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CC8A" w14:textId="77777777" w:rsidR="007D419A" w:rsidRDefault="00E068FD" w:rsidP="00F54B51">
      <w:pPr>
        <w:jc w:val="left"/>
        <w:rPr>
          <w:sz w:val="24"/>
          <w:szCs w:val="24"/>
        </w:rPr>
      </w:pPr>
      <w:r>
        <w:rPr>
          <w:rFonts w:hint="eastAsia"/>
          <w:sz w:val="24"/>
          <w:szCs w:val="24"/>
        </w:rPr>
        <w:t>様式第８号</w:t>
      </w:r>
    </w:p>
    <w:p w14:paraId="2751ABB1" w14:textId="77777777" w:rsidR="00F54B51" w:rsidRDefault="00F54B51" w:rsidP="00F54B51">
      <w:pPr>
        <w:jc w:val="left"/>
        <w:rPr>
          <w:sz w:val="24"/>
          <w:szCs w:val="24"/>
        </w:rPr>
      </w:pPr>
      <w:r>
        <w:rPr>
          <w:rFonts w:hint="eastAsia"/>
          <w:sz w:val="24"/>
          <w:szCs w:val="24"/>
        </w:rPr>
        <w:t>都道府県労働局長　殿</w:t>
      </w:r>
    </w:p>
    <w:p w14:paraId="03346BD0" w14:textId="77777777" w:rsidR="00F54B51" w:rsidRDefault="00F54B51" w:rsidP="00F54B51">
      <w:pPr>
        <w:jc w:val="left"/>
        <w:rPr>
          <w:sz w:val="24"/>
          <w:szCs w:val="24"/>
        </w:rPr>
      </w:pPr>
    </w:p>
    <w:p w14:paraId="0D18BB1F" w14:textId="77777777" w:rsidR="00F54B51" w:rsidRDefault="00F54B51" w:rsidP="00F54B51">
      <w:pPr>
        <w:wordWrap w:val="0"/>
        <w:jc w:val="right"/>
        <w:rPr>
          <w:sz w:val="24"/>
          <w:szCs w:val="24"/>
        </w:rPr>
      </w:pPr>
      <w:r>
        <w:rPr>
          <w:rFonts w:hint="eastAsia"/>
          <w:sz w:val="24"/>
          <w:szCs w:val="24"/>
        </w:rPr>
        <w:t xml:space="preserve">事業主の氏名又は名称　　　</w:t>
      </w:r>
    </w:p>
    <w:p w14:paraId="08CF3C5B" w14:textId="77777777" w:rsidR="00F54B51" w:rsidRPr="00F54B51" w:rsidRDefault="00F54B51" w:rsidP="00F54B51">
      <w:pPr>
        <w:jc w:val="right"/>
        <w:rPr>
          <w:sz w:val="24"/>
          <w:szCs w:val="24"/>
        </w:rPr>
      </w:pPr>
    </w:p>
    <w:p w14:paraId="114B19FC" w14:textId="77777777" w:rsidR="00F54B51" w:rsidRPr="00F54B51" w:rsidRDefault="00F54B51" w:rsidP="00F54B51">
      <w:pPr>
        <w:wordWrap w:val="0"/>
        <w:jc w:val="right"/>
        <w:rPr>
          <w:sz w:val="24"/>
          <w:szCs w:val="24"/>
          <w:u w:val="single"/>
        </w:rPr>
      </w:pPr>
      <w:r>
        <w:rPr>
          <w:rFonts w:hint="eastAsia"/>
          <w:sz w:val="24"/>
          <w:szCs w:val="24"/>
          <w:u w:val="single"/>
        </w:rPr>
        <w:t xml:space="preserve">　　　　　　　　　　　　　</w:t>
      </w:r>
    </w:p>
    <w:p w14:paraId="0930A634" w14:textId="77777777" w:rsidR="00F54B51" w:rsidRPr="00F54B51" w:rsidRDefault="00F54B51" w:rsidP="00F54B51">
      <w:pPr>
        <w:jc w:val="right"/>
        <w:rPr>
          <w:sz w:val="24"/>
          <w:szCs w:val="24"/>
        </w:rPr>
      </w:pPr>
    </w:p>
    <w:p w14:paraId="2A64DAAE" w14:textId="77777777" w:rsidR="00AA5774" w:rsidRDefault="00F54B51" w:rsidP="008724B8">
      <w:pPr>
        <w:jc w:val="center"/>
        <w:rPr>
          <w:sz w:val="24"/>
          <w:szCs w:val="24"/>
        </w:rPr>
      </w:pPr>
      <w:r>
        <w:rPr>
          <w:rFonts w:hint="eastAsia"/>
          <w:sz w:val="24"/>
          <w:szCs w:val="24"/>
        </w:rPr>
        <w:t>関係法令遵守状況報告書</w:t>
      </w:r>
    </w:p>
    <w:p w14:paraId="7A260B1E" w14:textId="77777777" w:rsidR="00341166" w:rsidRPr="008724B8" w:rsidRDefault="00341166" w:rsidP="00672748">
      <w:pPr>
        <w:rPr>
          <w:sz w:val="24"/>
          <w:szCs w:val="24"/>
        </w:rPr>
      </w:pPr>
    </w:p>
    <w:p w14:paraId="208569CC" w14:textId="6FD4A26B"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w:t>
      </w:r>
      <w:r w:rsidR="00AB5331">
        <w:rPr>
          <w:rFonts w:hint="eastAsia"/>
          <w:sz w:val="24"/>
          <w:szCs w:val="24"/>
        </w:rPr>
        <w:t>１号リ（２）</w:t>
      </w:r>
      <w:r w:rsidR="00E068FD">
        <w:rPr>
          <w:rFonts w:hint="eastAsia"/>
          <w:sz w:val="24"/>
          <w:szCs w:val="24"/>
        </w:rPr>
        <w:t>及び</w:t>
      </w:r>
      <w:r w:rsidR="00AB5331">
        <w:rPr>
          <w:rFonts w:hint="eastAsia"/>
          <w:sz w:val="24"/>
          <w:szCs w:val="24"/>
        </w:rPr>
        <w:t>（３）</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14:paraId="3938802A" w14:textId="77777777" w:rsidR="001C4EDE" w:rsidRDefault="001C4EDE" w:rsidP="008724B8">
      <w:pPr>
        <w:rPr>
          <w:sz w:val="24"/>
          <w:szCs w:val="24"/>
        </w:rPr>
      </w:pPr>
    </w:p>
    <w:p w14:paraId="4799A8EB" w14:textId="77777777"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14:paraId="2CF7F76E" w14:textId="77777777" w:rsidTr="00BF2317">
        <w:tc>
          <w:tcPr>
            <w:tcW w:w="709" w:type="dxa"/>
          </w:tcPr>
          <w:p w14:paraId="6CF21B28" w14:textId="77777777" w:rsidR="001C4EDE" w:rsidRDefault="001C4EDE" w:rsidP="008724B8">
            <w:pPr>
              <w:rPr>
                <w:sz w:val="24"/>
                <w:szCs w:val="24"/>
              </w:rPr>
            </w:pPr>
          </w:p>
        </w:tc>
        <w:tc>
          <w:tcPr>
            <w:tcW w:w="7601" w:type="dxa"/>
          </w:tcPr>
          <w:p w14:paraId="1F08BAEE" w14:textId="77777777"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14:paraId="3717BF91" w14:textId="77777777" w:rsidTr="00BF2317">
        <w:tc>
          <w:tcPr>
            <w:tcW w:w="709" w:type="dxa"/>
          </w:tcPr>
          <w:p w14:paraId="3FDC0EED" w14:textId="77777777" w:rsidR="001C4EDE" w:rsidRDefault="001C4EDE" w:rsidP="008724B8">
            <w:pPr>
              <w:rPr>
                <w:sz w:val="24"/>
                <w:szCs w:val="24"/>
              </w:rPr>
            </w:pPr>
          </w:p>
        </w:tc>
        <w:tc>
          <w:tcPr>
            <w:tcW w:w="7601" w:type="dxa"/>
          </w:tcPr>
          <w:p w14:paraId="78357D60" w14:textId="77777777"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14:paraId="7EC78620" w14:textId="77777777" w:rsidTr="00BF2317">
        <w:tc>
          <w:tcPr>
            <w:tcW w:w="709" w:type="dxa"/>
          </w:tcPr>
          <w:p w14:paraId="251CE289" w14:textId="77777777" w:rsidR="00B500B1" w:rsidRDefault="00B500B1" w:rsidP="008724B8">
            <w:pPr>
              <w:rPr>
                <w:sz w:val="24"/>
                <w:szCs w:val="24"/>
              </w:rPr>
            </w:pPr>
          </w:p>
        </w:tc>
        <w:tc>
          <w:tcPr>
            <w:tcW w:w="7601" w:type="dxa"/>
          </w:tcPr>
          <w:p w14:paraId="602B78D6" w14:textId="77777777"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14:paraId="47717867" w14:textId="77777777"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14:paraId="6724EE25" w14:textId="77777777"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0B11D6F" wp14:editId="65C2F2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F774AFC"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14:paraId="0ED0DC68" w14:textId="77777777" w:rsidR="00DC1D73" w:rsidRDefault="00DC1D73" w:rsidP="008724B8">
      <w:pPr>
        <w:rPr>
          <w:sz w:val="24"/>
          <w:szCs w:val="24"/>
        </w:rPr>
      </w:pPr>
    </w:p>
    <w:p w14:paraId="7DA448E2" w14:textId="77777777" w:rsidR="00085E30" w:rsidRDefault="00085E30" w:rsidP="0030581A">
      <w:pPr>
        <w:ind w:leftChars="170" w:left="567" w:hangingChars="100" w:hanging="210"/>
        <w:jc w:val="left"/>
      </w:pPr>
    </w:p>
    <w:p w14:paraId="228D14C4" w14:textId="77777777"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14:paraId="1962770D" w14:textId="77777777"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717DEB03" w14:textId="77777777"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14:paraId="06ADC243" w14:textId="77777777"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14:paraId="530234AB" w14:textId="77777777" w:rsidR="00A22795" w:rsidRDefault="00DD0E18" w:rsidP="00A22795">
      <w:pPr>
        <w:ind w:leftChars="68" w:left="282" w:hanging="139"/>
        <w:rPr>
          <w:sz w:val="24"/>
          <w:szCs w:val="24"/>
        </w:rPr>
      </w:pPr>
      <w:r>
        <w:rPr>
          <w:rFonts w:hint="eastAsia"/>
          <w:sz w:val="24"/>
          <w:szCs w:val="24"/>
        </w:rPr>
        <w:t>（１）本社事業所の労働保険番号を記載してください。</w:t>
      </w:r>
    </w:p>
    <w:p w14:paraId="16AB6408" w14:textId="77777777"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14:paraId="48294D90" w14:textId="77777777"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14:paraId="77AE237F" w14:textId="77777777" w:rsidTr="00BF2317">
        <w:tc>
          <w:tcPr>
            <w:tcW w:w="709" w:type="dxa"/>
          </w:tcPr>
          <w:p w14:paraId="7391722A" w14:textId="77777777" w:rsidR="003B0B41" w:rsidRDefault="003B0B41" w:rsidP="00E365E8">
            <w:pPr>
              <w:rPr>
                <w:sz w:val="24"/>
                <w:szCs w:val="24"/>
              </w:rPr>
            </w:pPr>
          </w:p>
        </w:tc>
        <w:tc>
          <w:tcPr>
            <w:tcW w:w="7601" w:type="dxa"/>
          </w:tcPr>
          <w:p w14:paraId="2DD5A1D5" w14:textId="77777777"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14:paraId="3C3FD3A3" w14:textId="77777777" w:rsidTr="00BF2317">
        <w:tc>
          <w:tcPr>
            <w:tcW w:w="709" w:type="dxa"/>
          </w:tcPr>
          <w:p w14:paraId="6E94A509" w14:textId="77777777" w:rsidR="003B0B41" w:rsidRDefault="003B0B41" w:rsidP="00E365E8">
            <w:pPr>
              <w:rPr>
                <w:sz w:val="24"/>
                <w:szCs w:val="24"/>
              </w:rPr>
            </w:pPr>
          </w:p>
        </w:tc>
        <w:tc>
          <w:tcPr>
            <w:tcW w:w="7601" w:type="dxa"/>
          </w:tcPr>
          <w:p w14:paraId="578C4BAB" w14:textId="77777777"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14:paraId="77A6D8FF" w14:textId="77777777" w:rsidR="00DC1D73" w:rsidRDefault="00DC1D73" w:rsidP="008724B8">
      <w:pPr>
        <w:rPr>
          <w:sz w:val="24"/>
          <w:szCs w:val="24"/>
        </w:rPr>
      </w:pPr>
    </w:p>
    <w:p w14:paraId="56DFA519" w14:textId="77777777"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14:paraId="5CCD90AA" w14:textId="77777777"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14:paraId="5533A8C4" w14:textId="77777777"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14:paraId="3EAB9394" w14:textId="77777777" w:rsidTr="00BF2317">
        <w:tc>
          <w:tcPr>
            <w:tcW w:w="709" w:type="dxa"/>
          </w:tcPr>
          <w:p w14:paraId="39DE4D55" w14:textId="77777777" w:rsidR="00AA7ABA" w:rsidRDefault="00AA7ABA" w:rsidP="00E365E8">
            <w:pPr>
              <w:rPr>
                <w:sz w:val="24"/>
                <w:szCs w:val="24"/>
              </w:rPr>
            </w:pPr>
          </w:p>
        </w:tc>
        <w:tc>
          <w:tcPr>
            <w:tcW w:w="7601" w:type="dxa"/>
          </w:tcPr>
          <w:p w14:paraId="20497F76" w14:textId="77777777"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14:paraId="09DF1CD9" w14:textId="77777777" w:rsidTr="00BF2317">
        <w:tc>
          <w:tcPr>
            <w:tcW w:w="709" w:type="dxa"/>
          </w:tcPr>
          <w:p w14:paraId="57497A11" w14:textId="77777777" w:rsidR="00AA7ABA" w:rsidRDefault="00AA7ABA" w:rsidP="00E365E8">
            <w:pPr>
              <w:rPr>
                <w:sz w:val="24"/>
                <w:szCs w:val="24"/>
              </w:rPr>
            </w:pPr>
          </w:p>
        </w:tc>
        <w:tc>
          <w:tcPr>
            <w:tcW w:w="7601" w:type="dxa"/>
          </w:tcPr>
          <w:p w14:paraId="38DCCE32" w14:textId="77777777"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14:paraId="67092B2F" w14:textId="77777777" w:rsidTr="00BF2317">
        <w:tc>
          <w:tcPr>
            <w:tcW w:w="709" w:type="dxa"/>
          </w:tcPr>
          <w:p w14:paraId="4F626BA6" w14:textId="77777777" w:rsidR="00AA7ABA" w:rsidRDefault="00AA7ABA" w:rsidP="00E365E8">
            <w:pPr>
              <w:rPr>
                <w:sz w:val="24"/>
                <w:szCs w:val="24"/>
              </w:rPr>
            </w:pPr>
          </w:p>
        </w:tc>
        <w:tc>
          <w:tcPr>
            <w:tcW w:w="7601" w:type="dxa"/>
          </w:tcPr>
          <w:p w14:paraId="0DC8AFB3" w14:textId="77777777"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14:paraId="10F472FA" w14:textId="77777777" w:rsidTr="00BF2317">
        <w:tc>
          <w:tcPr>
            <w:tcW w:w="709" w:type="dxa"/>
          </w:tcPr>
          <w:p w14:paraId="65CA9D03" w14:textId="77777777" w:rsidR="00AA7ABA" w:rsidRDefault="00AA7ABA" w:rsidP="00E365E8">
            <w:pPr>
              <w:rPr>
                <w:sz w:val="24"/>
                <w:szCs w:val="24"/>
              </w:rPr>
            </w:pPr>
          </w:p>
        </w:tc>
        <w:tc>
          <w:tcPr>
            <w:tcW w:w="7601" w:type="dxa"/>
          </w:tcPr>
          <w:p w14:paraId="28F66E5B" w14:textId="77777777"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14:paraId="23957A4C" w14:textId="77777777" w:rsidTr="00BF2317">
        <w:tc>
          <w:tcPr>
            <w:tcW w:w="709" w:type="dxa"/>
          </w:tcPr>
          <w:p w14:paraId="0CEB931A" w14:textId="77777777" w:rsidR="00CC74BB" w:rsidRDefault="00CC74BB" w:rsidP="00E365E8">
            <w:pPr>
              <w:rPr>
                <w:sz w:val="24"/>
                <w:szCs w:val="24"/>
              </w:rPr>
            </w:pPr>
          </w:p>
        </w:tc>
        <w:tc>
          <w:tcPr>
            <w:tcW w:w="7601" w:type="dxa"/>
          </w:tcPr>
          <w:p w14:paraId="4476FB5A" w14:textId="77777777"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14:paraId="659FE0DC" w14:textId="77777777" w:rsidTr="00BF2317">
        <w:tc>
          <w:tcPr>
            <w:tcW w:w="709" w:type="dxa"/>
          </w:tcPr>
          <w:p w14:paraId="38817DD7" w14:textId="77777777" w:rsidR="00CC74BB" w:rsidRDefault="00CC74BB" w:rsidP="00E365E8">
            <w:pPr>
              <w:rPr>
                <w:sz w:val="24"/>
                <w:szCs w:val="24"/>
              </w:rPr>
            </w:pPr>
          </w:p>
        </w:tc>
        <w:tc>
          <w:tcPr>
            <w:tcW w:w="7601" w:type="dxa"/>
          </w:tcPr>
          <w:p w14:paraId="5AC57ED7" w14:textId="77777777"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14:paraId="0FF0CB76" w14:textId="77777777" w:rsidTr="00BF2317">
        <w:tc>
          <w:tcPr>
            <w:tcW w:w="709" w:type="dxa"/>
          </w:tcPr>
          <w:p w14:paraId="41824132" w14:textId="77777777" w:rsidR="001B6EDD" w:rsidRDefault="001B6EDD" w:rsidP="00E365E8">
            <w:pPr>
              <w:rPr>
                <w:sz w:val="24"/>
                <w:szCs w:val="24"/>
              </w:rPr>
            </w:pPr>
          </w:p>
        </w:tc>
        <w:tc>
          <w:tcPr>
            <w:tcW w:w="7601" w:type="dxa"/>
          </w:tcPr>
          <w:p w14:paraId="3D0BFCDF" w14:textId="77777777"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14:paraId="37431142" w14:textId="77777777" w:rsidTr="00BF2317">
        <w:tc>
          <w:tcPr>
            <w:tcW w:w="709" w:type="dxa"/>
          </w:tcPr>
          <w:p w14:paraId="23BA162E" w14:textId="77777777" w:rsidR="00BF2317" w:rsidRDefault="00BF2317" w:rsidP="00BF2317">
            <w:pPr>
              <w:rPr>
                <w:sz w:val="24"/>
                <w:szCs w:val="24"/>
              </w:rPr>
            </w:pPr>
          </w:p>
        </w:tc>
        <w:tc>
          <w:tcPr>
            <w:tcW w:w="7601" w:type="dxa"/>
          </w:tcPr>
          <w:p w14:paraId="34F1B1E9" w14:textId="77777777"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14:paraId="22F9F41C" w14:textId="77777777" w:rsidR="00AA7ABA" w:rsidRPr="00BF2317" w:rsidRDefault="00AA7ABA" w:rsidP="00AA7ABA">
      <w:pPr>
        <w:rPr>
          <w:sz w:val="24"/>
          <w:szCs w:val="24"/>
        </w:rPr>
      </w:pPr>
    </w:p>
    <w:p w14:paraId="6A16958F" w14:textId="77777777" w:rsidR="00314E20" w:rsidRDefault="00314E20" w:rsidP="00BF2317">
      <w:pPr>
        <w:ind w:leftChars="-32" w:left="413" w:hangingChars="200" w:hanging="480"/>
        <w:jc w:val="left"/>
        <w:rPr>
          <w:sz w:val="24"/>
          <w:szCs w:val="24"/>
        </w:rPr>
      </w:pPr>
    </w:p>
    <w:p w14:paraId="7F748269" w14:textId="77777777"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14:paraId="33BBF2D4" w14:textId="77777777"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14:paraId="4DA6D9CF" w14:textId="77777777" w:rsidTr="00BF2317">
        <w:tc>
          <w:tcPr>
            <w:tcW w:w="694" w:type="dxa"/>
          </w:tcPr>
          <w:p w14:paraId="4C5F6C15" w14:textId="77777777" w:rsidR="00BF2317" w:rsidRPr="00171D25" w:rsidRDefault="00BF2317" w:rsidP="002603C5">
            <w:pPr>
              <w:ind w:leftChars="-32" w:left="-67"/>
              <w:jc w:val="left"/>
              <w:rPr>
                <w:sz w:val="24"/>
                <w:szCs w:val="24"/>
              </w:rPr>
            </w:pPr>
          </w:p>
        </w:tc>
        <w:tc>
          <w:tcPr>
            <w:tcW w:w="7408" w:type="dxa"/>
          </w:tcPr>
          <w:p w14:paraId="03C23CE5" w14:textId="77777777"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r w:rsidR="005240AC">
              <w:rPr>
                <w:rFonts w:hint="eastAsia"/>
                <w:sz w:val="24"/>
                <w:szCs w:val="24"/>
              </w:rPr>
              <w:t>（※３）</w:t>
            </w:r>
          </w:p>
        </w:tc>
      </w:tr>
    </w:tbl>
    <w:p w14:paraId="14FEB205" w14:textId="77777777" w:rsidR="00314E20" w:rsidRDefault="00314E20" w:rsidP="00314E20">
      <w:pPr>
        <w:widowControl/>
        <w:jc w:val="left"/>
        <w:rPr>
          <w:sz w:val="24"/>
          <w:szCs w:val="24"/>
        </w:rPr>
      </w:pPr>
    </w:p>
    <w:p w14:paraId="0A0018CD" w14:textId="77777777"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14:paraId="40C41FAE" w14:textId="77777777"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14:paraId="3F001A52"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14:paraId="01FE99E7"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14:paraId="1F62EBCA"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14:paraId="30FC790E"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14:paraId="60BCE24E" w14:textId="77777777"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14:paraId="4942AA78" w14:textId="77777777" w:rsidR="00AA7ABA" w:rsidRDefault="005240AC" w:rsidP="002B1A90">
      <w:pPr>
        <w:ind w:left="708" w:hangingChars="295" w:hanging="708"/>
        <w:jc w:val="left"/>
        <w:rPr>
          <w:sz w:val="24"/>
          <w:szCs w:val="24"/>
        </w:rPr>
      </w:pPr>
      <w:r>
        <w:rPr>
          <w:rFonts w:hint="eastAsia"/>
          <w:sz w:val="24"/>
          <w:szCs w:val="24"/>
        </w:rPr>
        <w:t>（※３）</w:t>
      </w:r>
      <w:bookmarkStart w:id="0" w:name="_GoBack"/>
      <w:bookmarkEnd w:id="0"/>
      <w:r>
        <w:rPr>
          <w:rFonts w:hint="eastAsia"/>
          <w:sz w:val="24"/>
          <w:szCs w:val="24"/>
        </w:rPr>
        <w:t>労働基準法第</w:t>
      </w:r>
      <w:r w:rsidRPr="005240AC">
        <w:rPr>
          <w:rFonts w:asciiTheme="minorEastAsia" w:hAnsiTheme="minorEastAsia" w:hint="eastAsia"/>
          <w:sz w:val="24"/>
          <w:szCs w:val="24"/>
        </w:rPr>
        <w:t>36</w:t>
      </w:r>
      <w:r>
        <w:rPr>
          <w:rFonts w:hint="eastAsia"/>
          <w:sz w:val="24"/>
          <w:szCs w:val="24"/>
        </w:rPr>
        <w:t>条第１項に定める労使協定の対象期間が計画期間の終了日の属する事業年度の期間と異なる場合には、</w:t>
      </w:r>
    </w:p>
    <w:p w14:paraId="1D929929" w14:textId="77777777" w:rsidR="005240AC" w:rsidRDefault="005240AC" w:rsidP="002B1A90">
      <w:pPr>
        <w:ind w:left="991" w:hangingChars="413" w:hanging="991"/>
        <w:jc w:val="left"/>
        <w:rPr>
          <w:sz w:val="24"/>
          <w:szCs w:val="24"/>
        </w:rPr>
      </w:pPr>
      <w:r>
        <w:rPr>
          <w:rFonts w:hint="eastAsia"/>
          <w:sz w:val="24"/>
          <w:szCs w:val="24"/>
        </w:rPr>
        <w:t xml:space="preserve">　　　・</w:t>
      </w:r>
      <w:r w:rsidR="008A151B">
        <w:rPr>
          <w:rFonts w:hint="eastAsia"/>
          <w:sz w:val="24"/>
          <w:szCs w:val="24"/>
        </w:rPr>
        <w:t>労働基準法第</w:t>
      </w:r>
      <w:r w:rsidR="008A151B">
        <w:rPr>
          <w:rFonts w:hint="eastAsia"/>
          <w:sz w:val="24"/>
          <w:szCs w:val="24"/>
        </w:rPr>
        <w:t>36</w:t>
      </w:r>
      <w:r w:rsidR="008A151B">
        <w:rPr>
          <w:rFonts w:hint="eastAsia"/>
          <w:sz w:val="24"/>
          <w:szCs w:val="24"/>
        </w:rPr>
        <w:t>条第４項及び第５項に定める</w:t>
      </w:r>
      <w:r>
        <w:rPr>
          <w:rFonts w:hint="eastAsia"/>
          <w:sz w:val="24"/>
          <w:szCs w:val="24"/>
        </w:rPr>
        <w:t>年</w:t>
      </w:r>
      <w:r w:rsidR="00234CDC">
        <w:rPr>
          <w:rFonts w:hint="eastAsia"/>
          <w:sz w:val="24"/>
          <w:szCs w:val="24"/>
        </w:rPr>
        <w:t>を単位とした時間外労働に関する上限（年</w:t>
      </w:r>
      <w:r w:rsidR="00234CDC" w:rsidRPr="00234CDC">
        <w:rPr>
          <w:rFonts w:asciiTheme="minorEastAsia" w:hAnsiTheme="minorEastAsia" w:hint="eastAsia"/>
          <w:sz w:val="24"/>
          <w:szCs w:val="24"/>
        </w:rPr>
        <w:t>360</w:t>
      </w:r>
      <w:r w:rsidR="00234CDC">
        <w:rPr>
          <w:rFonts w:hint="eastAsia"/>
          <w:sz w:val="24"/>
          <w:szCs w:val="24"/>
        </w:rPr>
        <w:t>時間</w:t>
      </w:r>
      <w:r w:rsidR="002B1A90">
        <w:rPr>
          <w:rFonts w:hint="eastAsia"/>
          <w:sz w:val="24"/>
          <w:szCs w:val="24"/>
        </w:rPr>
        <w:t>以内</w:t>
      </w:r>
      <w:r w:rsidR="008A151B">
        <w:rPr>
          <w:rFonts w:hint="eastAsia"/>
          <w:sz w:val="24"/>
          <w:szCs w:val="24"/>
        </w:rPr>
        <w:t>、１箇月に</w:t>
      </w:r>
      <w:r w:rsidR="008A151B">
        <w:rPr>
          <w:rFonts w:hint="eastAsia"/>
          <w:sz w:val="24"/>
          <w:szCs w:val="24"/>
        </w:rPr>
        <w:t>45</w:t>
      </w:r>
      <w:r w:rsidR="008A151B">
        <w:rPr>
          <w:rFonts w:hint="eastAsia"/>
          <w:sz w:val="24"/>
          <w:szCs w:val="24"/>
        </w:rPr>
        <w:t>時間を超えて働かせることの出来る月数は６箇月以内</w:t>
      </w:r>
      <w:r w:rsidR="00B924B8">
        <w:rPr>
          <w:rFonts w:hint="eastAsia"/>
          <w:sz w:val="24"/>
          <w:szCs w:val="24"/>
        </w:rPr>
        <w:t>等</w:t>
      </w:r>
      <w:r w:rsidR="00234CDC">
        <w:rPr>
          <w:rFonts w:hint="eastAsia"/>
          <w:sz w:val="24"/>
          <w:szCs w:val="24"/>
        </w:rPr>
        <w:t>）については、</w:t>
      </w:r>
      <w:r w:rsidR="00234CDC" w:rsidRPr="00234CDC">
        <w:rPr>
          <w:rFonts w:hint="eastAsia"/>
          <w:sz w:val="24"/>
          <w:szCs w:val="24"/>
        </w:rPr>
        <w:t>計画期間の終了日の属する事業年度内に終了する労使協定の期間</w:t>
      </w:r>
    </w:p>
    <w:p w14:paraId="1C0A6C06" w14:textId="77777777" w:rsidR="002B1A90" w:rsidRDefault="00234CDC" w:rsidP="002B1A90">
      <w:pPr>
        <w:ind w:leftChars="337" w:left="989" w:hangingChars="117" w:hanging="281"/>
        <w:jc w:val="left"/>
        <w:rPr>
          <w:sz w:val="24"/>
          <w:szCs w:val="24"/>
        </w:rPr>
      </w:pPr>
      <w:r>
        <w:rPr>
          <w:rFonts w:hint="eastAsia"/>
          <w:sz w:val="24"/>
          <w:szCs w:val="24"/>
        </w:rPr>
        <w:t>・その他の労働基準法第</w:t>
      </w:r>
      <w:r w:rsidRPr="002B1A90">
        <w:rPr>
          <w:rFonts w:asciiTheme="minorEastAsia" w:hAnsiTheme="minorEastAsia" w:hint="eastAsia"/>
          <w:sz w:val="24"/>
          <w:szCs w:val="24"/>
        </w:rPr>
        <w:t>36</w:t>
      </w:r>
      <w:r>
        <w:rPr>
          <w:rFonts w:hint="eastAsia"/>
          <w:sz w:val="24"/>
          <w:szCs w:val="24"/>
        </w:rPr>
        <w:t>条第６項に定める１箇月を単位とした時間外労働に関する上限（</w:t>
      </w:r>
      <w:r w:rsidR="002B1A90">
        <w:rPr>
          <w:rFonts w:hint="eastAsia"/>
          <w:sz w:val="24"/>
          <w:szCs w:val="24"/>
        </w:rPr>
        <w:t>単月</w:t>
      </w:r>
      <w:r>
        <w:rPr>
          <w:rFonts w:hint="eastAsia"/>
          <w:sz w:val="24"/>
          <w:szCs w:val="24"/>
        </w:rPr>
        <w:t>時間</w:t>
      </w:r>
      <w:r w:rsidR="002B1A90" w:rsidRPr="002B1A90">
        <w:rPr>
          <w:rFonts w:asciiTheme="minorEastAsia" w:hAnsiTheme="minorEastAsia"/>
          <w:sz w:val="24"/>
          <w:szCs w:val="24"/>
        </w:rPr>
        <w:t>100</w:t>
      </w:r>
      <w:r w:rsidR="002B1A90" w:rsidRPr="002B1A90">
        <w:rPr>
          <w:rFonts w:hint="eastAsia"/>
          <w:sz w:val="24"/>
          <w:szCs w:val="24"/>
        </w:rPr>
        <w:t>時間未満</w:t>
      </w:r>
      <w:r w:rsidR="002B1A90">
        <w:rPr>
          <w:rFonts w:hint="eastAsia"/>
          <w:sz w:val="24"/>
          <w:szCs w:val="24"/>
        </w:rPr>
        <w:t>）等や</w:t>
      </w:r>
      <w:r w:rsidR="002B1A90" w:rsidRPr="002B1A90">
        <w:rPr>
          <w:sz w:val="24"/>
          <w:szCs w:val="24"/>
        </w:rPr>
        <w:t>労働基準法第</w:t>
      </w:r>
      <w:r w:rsidR="002B1A90" w:rsidRPr="002B1A90">
        <w:rPr>
          <w:rFonts w:asciiTheme="minorEastAsia" w:hAnsiTheme="minorEastAsia" w:hint="eastAsia"/>
          <w:sz w:val="24"/>
          <w:szCs w:val="24"/>
        </w:rPr>
        <w:t>36</w:t>
      </w:r>
      <w:r w:rsidR="002B1A90" w:rsidRPr="002B1A90">
        <w:rPr>
          <w:rFonts w:hint="eastAsia"/>
          <w:sz w:val="24"/>
          <w:szCs w:val="24"/>
        </w:rPr>
        <w:t>条第１項に定める労使協定</w:t>
      </w:r>
      <w:r w:rsidR="002B1A90">
        <w:rPr>
          <w:rFonts w:hint="eastAsia"/>
          <w:sz w:val="24"/>
          <w:szCs w:val="24"/>
        </w:rPr>
        <w:t>未締結の場合の法定時間外労働等については、</w:t>
      </w:r>
      <w:r w:rsidR="002B1A90" w:rsidRPr="002B1A90">
        <w:rPr>
          <w:rFonts w:hint="eastAsia"/>
          <w:sz w:val="24"/>
          <w:szCs w:val="24"/>
        </w:rPr>
        <w:t>計画期間の終了日の属する事業年度</w:t>
      </w:r>
    </w:p>
    <w:p w14:paraId="56DEE983" w14:textId="77777777" w:rsidR="002B1A90" w:rsidRPr="00AA7ABA" w:rsidRDefault="002B1A90" w:rsidP="002B1A90">
      <w:pPr>
        <w:ind w:leftChars="337" w:left="989" w:hangingChars="117" w:hanging="281"/>
        <w:jc w:val="left"/>
        <w:rPr>
          <w:sz w:val="24"/>
          <w:szCs w:val="24"/>
        </w:rPr>
      </w:pPr>
      <w:r>
        <w:rPr>
          <w:rFonts w:hint="eastAsia"/>
          <w:sz w:val="24"/>
          <w:szCs w:val="24"/>
        </w:rPr>
        <w:t>において</w:t>
      </w:r>
      <w:r w:rsidR="00B924B8">
        <w:rPr>
          <w:rFonts w:hint="eastAsia"/>
          <w:sz w:val="24"/>
          <w:szCs w:val="24"/>
        </w:rPr>
        <w:t>違反する労働者がいないか</w:t>
      </w:r>
      <w:r>
        <w:rPr>
          <w:rFonts w:hint="eastAsia"/>
          <w:sz w:val="24"/>
          <w:szCs w:val="24"/>
        </w:rPr>
        <w:t>判断すること。</w:t>
      </w:r>
    </w:p>
    <w:sectPr w:rsidR="002B1A90" w:rsidRPr="00AA7ABA" w:rsidSect="00FE29D2">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AEEF" w14:textId="77777777" w:rsidR="00D96601" w:rsidRDefault="00D96601" w:rsidP="00672748">
      <w:r>
        <w:separator/>
      </w:r>
    </w:p>
  </w:endnote>
  <w:endnote w:type="continuationSeparator" w:id="0">
    <w:p w14:paraId="2826DE6E" w14:textId="77777777" w:rsidR="00D96601" w:rsidRDefault="00D96601"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14:paraId="24F67188" w14:textId="5040115B" w:rsidR="0018784C" w:rsidRDefault="0018784C">
        <w:pPr>
          <w:pStyle w:val="a6"/>
          <w:jc w:val="center"/>
        </w:pPr>
        <w:r>
          <w:fldChar w:fldCharType="begin"/>
        </w:r>
        <w:r>
          <w:instrText>PAGE   \* MERGEFORMAT</w:instrText>
        </w:r>
        <w:r>
          <w:fldChar w:fldCharType="separate"/>
        </w:r>
        <w:r w:rsidR="009B0B5A" w:rsidRPr="009B0B5A">
          <w:rPr>
            <w:noProof/>
            <w:lang w:val="ja-JP"/>
          </w:rPr>
          <w:t>2</w:t>
        </w:r>
        <w:r>
          <w:fldChar w:fldCharType="end"/>
        </w:r>
      </w:p>
    </w:sdtContent>
  </w:sdt>
  <w:p w14:paraId="1D6E41A7" w14:textId="77777777"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660E" w14:textId="77777777" w:rsidR="00D96601" w:rsidRDefault="00D96601" w:rsidP="00672748">
      <w:r>
        <w:separator/>
      </w:r>
    </w:p>
  </w:footnote>
  <w:footnote w:type="continuationSeparator" w:id="0">
    <w:p w14:paraId="0BC3D007" w14:textId="77777777" w:rsidR="00D96601" w:rsidRDefault="00D96601"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8784C"/>
    <w:rsid w:val="00194E15"/>
    <w:rsid w:val="001B6EDD"/>
    <w:rsid w:val="001C4EDE"/>
    <w:rsid w:val="001E1384"/>
    <w:rsid w:val="001F6588"/>
    <w:rsid w:val="00234CDC"/>
    <w:rsid w:val="00250E41"/>
    <w:rsid w:val="002963D7"/>
    <w:rsid w:val="002B1A90"/>
    <w:rsid w:val="002D11E0"/>
    <w:rsid w:val="00302CD3"/>
    <w:rsid w:val="0030581A"/>
    <w:rsid w:val="00314E20"/>
    <w:rsid w:val="003351F7"/>
    <w:rsid w:val="00341166"/>
    <w:rsid w:val="00374FBA"/>
    <w:rsid w:val="003B0B41"/>
    <w:rsid w:val="003D56E9"/>
    <w:rsid w:val="004417A2"/>
    <w:rsid w:val="004A1258"/>
    <w:rsid w:val="004D23F5"/>
    <w:rsid w:val="004E035D"/>
    <w:rsid w:val="004E7020"/>
    <w:rsid w:val="0050225D"/>
    <w:rsid w:val="005136DE"/>
    <w:rsid w:val="00513886"/>
    <w:rsid w:val="005237BA"/>
    <w:rsid w:val="005240AC"/>
    <w:rsid w:val="00534BAD"/>
    <w:rsid w:val="0056005C"/>
    <w:rsid w:val="005B6849"/>
    <w:rsid w:val="006074FF"/>
    <w:rsid w:val="00672748"/>
    <w:rsid w:val="00736656"/>
    <w:rsid w:val="007A5BB5"/>
    <w:rsid w:val="007B4DF7"/>
    <w:rsid w:val="007D419A"/>
    <w:rsid w:val="008724B8"/>
    <w:rsid w:val="008A151B"/>
    <w:rsid w:val="008B62C4"/>
    <w:rsid w:val="008F4DDA"/>
    <w:rsid w:val="00927B81"/>
    <w:rsid w:val="00987DF5"/>
    <w:rsid w:val="009B0B5A"/>
    <w:rsid w:val="00A22795"/>
    <w:rsid w:val="00A66903"/>
    <w:rsid w:val="00AA5774"/>
    <w:rsid w:val="00AA7ABA"/>
    <w:rsid w:val="00AB5331"/>
    <w:rsid w:val="00B218C3"/>
    <w:rsid w:val="00B450B9"/>
    <w:rsid w:val="00B45EF5"/>
    <w:rsid w:val="00B500B1"/>
    <w:rsid w:val="00B54BD4"/>
    <w:rsid w:val="00B924B8"/>
    <w:rsid w:val="00B93B5D"/>
    <w:rsid w:val="00BF2317"/>
    <w:rsid w:val="00C65D08"/>
    <w:rsid w:val="00CC74BB"/>
    <w:rsid w:val="00D96601"/>
    <w:rsid w:val="00DA7ED9"/>
    <w:rsid w:val="00DC1D73"/>
    <w:rsid w:val="00DD0E18"/>
    <w:rsid w:val="00E068FD"/>
    <w:rsid w:val="00E54FFA"/>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E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 w:type="character" w:styleId="ac">
    <w:name w:val="annotation reference"/>
    <w:basedOn w:val="a0"/>
    <w:uiPriority w:val="99"/>
    <w:semiHidden/>
    <w:unhideWhenUsed/>
    <w:rsid w:val="002B1A90"/>
    <w:rPr>
      <w:sz w:val="18"/>
      <w:szCs w:val="18"/>
    </w:rPr>
  </w:style>
  <w:style w:type="paragraph" w:styleId="ad">
    <w:name w:val="annotation text"/>
    <w:basedOn w:val="a"/>
    <w:link w:val="ae"/>
    <w:uiPriority w:val="99"/>
    <w:semiHidden/>
    <w:unhideWhenUsed/>
    <w:rsid w:val="002B1A90"/>
    <w:pPr>
      <w:jc w:val="left"/>
    </w:pPr>
  </w:style>
  <w:style w:type="character" w:customStyle="1" w:styleId="ae">
    <w:name w:val="コメント文字列 (文字)"/>
    <w:basedOn w:val="a0"/>
    <w:link w:val="ad"/>
    <w:uiPriority w:val="99"/>
    <w:semiHidden/>
    <w:rsid w:val="002B1A90"/>
  </w:style>
  <w:style w:type="paragraph" w:styleId="af">
    <w:name w:val="annotation subject"/>
    <w:basedOn w:val="ad"/>
    <w:next w:val="ad"/>
    <w:link w:val="af0"/>
    <w:uiPriority w:val="99"/>
    <w:semiHidden/>
    <w:unhideWhenUsed/>
    <w:rsid w:val="002B1A90"/>
    <w:rPr>
      <w:b/>
      <w:bCs/>
    </w:rPr>
  </w:style>
  <w:style w:type="character" w:customStyle="1" w:styleId="af0">
    <w:name w:val="コメント内容 (文字)"/>
    <w:basedOn w:val="ae"/>
    <w:link w:val="af"/>
    <w:uiPriority w:val="99"/>
    <w:semiHidden/>
    <w:rsid w:val="002B1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C759-18A6-45BA-B48B-1D54E45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2022-03-11T02:20:00Z</dcterms:created>
  <dcterms:modified xsi:type="dcterms:W3CDTF">2022-03-31T06:34:00Z</dcterms:modified>
</cp:coreProperties>
</file>