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14"/>
        <w:tblW w:w="9296" w:type="dxa"/>
        <w:tblLook w:val="04A0" w:firstRow="1" w:lastRow="0" w:firstColumn="1" w:lastColumn="0" w:noHBand="0" w:noVBand="1"/>
      </w:tblPr>
      <w:tblGrid>
        <w:gridCol w:w="1384"/>
        <w:gridCol w:w="2533"/>
        <w:gridCol w:w="992"/>
        <w:gridCol w:w="992"/>
        <w:gridCol w:w="1276"/>
        <w:gridCol w:w="444"/>
        <w:gridCol w:w="1675"/>
      </w:tblGrid>
      <w:tr w:rsidR="000F1268" w:rsidRPr="000F1268" w:rsidTr="008A1AEE">
        <w:trPr>
          <w:trHeight w:val="624"/>
        </w:trPr>
        <w:tc>
          <w:tcPr>
            <w:tcW w:w="1384" w:type="dxa"/>
          </w:tcPr>
          <w:p w:rsidR="009843F4" w:rsidRPr="000F1268" w:rsidRDefault="009843F4" w:rsidP="009843F4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授業科目</w:t>
            </w:r>
          </w:p>
        </w:tc>
        <w:tc>
          <w:tcPr>
            <w:tcW w:w="2533" w:type="dxa"/>
            <w:vAlign w:val="center"/>
          </w:tcPr>
          <w:p w:rsidR="009843F4" w:rsidRPr="000F1268" w:rsidRDefault="009843F4" w:rsidP="009843F4">
            <w:pPr>
              <w:pStyle w:val="af0"/>
              <w:jc w:val="center"/>
            </w:pPr>
            <w:r w:rsidRPr="000F1268">
              <w:rPr>
                <w:rFonts w:hint="eastAsia"/>
              </w:rPr>
              <w:t>成人看護援助論Ⅲ</w:t>
            </w:r>
          </w:p>
          <w:p w:rsidR="009843F4" w:rsidRPr="000F1268" w:rsidRDefault="009843F4" w:rsidP="009843F4">
            <w:pPr>
              <w:pStyle w:val="af0"/>
              <w:jc w:val="center"/>
              <w:rPr>
                <w:sz w:val="20"/>
              </w:rPr>
            </w:pPr>
            <w:r w:rsidRPr="000F1268">
              <w:rPr>
                <w:rFonts w:hint="eastAsia"/>
              </w:rPr>
              <w:t>（慢性期）</w:t>
            </w:r>
          </w:p>
        </w:tc>
        <w:tc>
          <w:tcPr>
            <w:tcW w:w="992" w:type="dxa"/>
          </w:tcPr>
          <w:p w:rsidR="009843F4" w:rsidRPr="000F1268" w:rsidRDefault="009843F4" w:rsidP="009843F4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単位数</w:t>
            </w:r>
          </w:p>
        </w:tc>
        <w:tc>
          <w:tcPr>
            <w:tcW w:w="992" w:type="dxa"/>
          </w:tcPr>
          <w:p w:rsidR="009843F4" w:rsidRPr="000F1268" w:rsidRDefault="009843F4" w:rsidP="009843F4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１単位</w:t>
            </w:r>
          </w:p>
        </w:tc>
        <w:tc>
          <w:tcPr>
            <w:tcW w:w="1276" w:type="dxa"/>
          </w:tcPr>
          <w:p w:rsidR="009843F4" w:rsidRPr="000F1268" w:rsidRDefault="009843F4" w:rsidP="009843F4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時間数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4" w:rsidRPr="000F1268" w:rsidRDefault="009843F4" w:rsidP="009843F4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30時間（内15時間）</w:t>
            </w:r>
          </w:p>
        </w:tc>
      </w:tr>
      <w:tr w:rsidR="000F1268" w:rsidRPr="000F1268" w:rsidTr="009A6C39">
        <w:trPr>
          <w:trHeight w:val="475"/>
        </w:trPr>
        <w:tc>
          <w:tcPr>
            <w:tcW w:w="1384" w:type="dxa"/>
          </w:tcPr>
          <w:p w:rsidR="009843F4" w:rsidRPr="000F1268" w:rsidRDefault="009843F4" w:rsidP="009843F4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担 当 者</w:t>
            </w:r>
          </w:p>
        </w:tc>
        <w:tc>
          <w:tcPr>
            <w:tcW w:w="2533" w:type="dxa"/>
            <w:vAlign w:val="center"/>
          </w:tcPr>
          <w:p w:rsidR="009B35BB" w:rsidRDefault="005C1DB3" w:rsidP="009A6C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遠藤  裕子</w:t>
            </w:r>
          </w:p>
          <w:p w:rsidR="009843F4" w:rsidRPr="000F1268" w:rsidRDefault="005C1DB3" w:rsidP="009A6C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B35BB" w:rsidRPr="009B35BB">
              <w:rPr>
                <w:rFonts w:asciiTheme="minorEastAsia" w:hAnsiTheme="minorEastAsia" w:hint="eastAsia"/>
                <w:szCs w:val="21"/>
              </w:rPr>
              <w:t>(臨床経験5年)</w:t>
            </w:r>
            <w:bookmarkStart w:id="0" w:name="_GoBack"/>
            <w:bookmarkEnd w:id="0"/>
          </w:p>
        </w:tc>
        <w:tc>
          <w:tcPr>
            <w:tcW w:w="992" w:type="dxa"/>
          </w:tcPr>
          <w:p w:rsidR="009843F4" w:rsidRPr="000F1268" w:rsidRDefault="009843F4" w:rsidP="009843F4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992" w:type="dxa"/>
          </w:tcPr>
          <w:p w:rsidR="009843F4" w:rsidRPr="000F1268" w:rsidRDefault="009843F4" w:rsidP="009843F4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１学年</w:t>
            </w:r>
          </w:p>
        </w:tc>
        <w:tc>
          <w:tcPr>
            <w:tcW w:w="1276" w:type="dxa"/>
          </w:tcPr>
          <w:p w:rsidR="009843F4" w:rsidRPr="000F1268" w:rsidRDefault="009843F4" w:rsidP="009843F4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開講年次</w:t>
            </w:r>
          </w:p>
        </w:tc>
        <w:tc>
          <w:tcPr>
            <w:tcW w:w="2119" w:type="dxa"/>
            <w:gridSpan w:val="2"/>
          </w:tcPr>
          <w:p w:rsidR="009843F4" w:rsidRPr="000F1268" w:rsidRDefault="009843F4" w:rsidP="009843F4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1学期</w:t>
            </w:r>
          </w:p>
        </w:tc>
      </w:tr>
      <w:tr w:rsidR="000F1268" w:rsidRPr="000F1268" w:rsidTr="00DF4187">
        <w:trPr>
          <w:trHeight w:val="680"/>
        </w:trPr>
        <w:tc>
          <w:tcPr>
            <w:tcW w:w="1384" w:type="dxa"/>
          </w:tcPr>
          <w:p w:rsidR="009843F4" w:rsidRPr="000F1268" w:rsidRDefault="009843F4" w:rsidP="009843F4">
            <w:pPr>
              <w:spacing w:line="480" w:lineRule="auto"/>
              <w:ind w:firstLine="420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目的</w:t>
            </w:r>
          </w:p>
        </w:tc>
        <w:tc>
          <w:tcPr>
            <w:tcW w:w="7912" w:type="dxa"/>
            <w:gridSpan w:val="6"/>
            <w:vAlign w:val="center"/>
          </w:tcPr>
          <w:p w:rsidR="009843F4" w:rsidRPr="000F1268" w:rsidRDefault="009843F4" w:rsidP="009843F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成人期に起こりやすい健康障害の事例を通して、対象を理解し必要な看護の展開方法を学ぶ。</w:t>
            </w:r>
          </w:p>
        </w:tc>
      </w:tr>
      <w:tr w:rsidR="000F1268" w:rsidRPr="000F1268" w:rsidTr="00DF4187">
        <w:trPr>
          <w:trHeight w:val="680"/>
        </w:trPr>
        <w:tc>
          <w:tcPr>
            <w:tcW w:w="1384" w:type="dxa"/>
          </w:tcPr>
          <w:p w:rsidR="009843F4" w:rsidRPr="000F1268" w:rsidRDefault="009843F4" w:rsidP="009843F4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科目目標</w:t>
            </w:r>
          </w:p>
        </w:tc>
        <w:tc>
          <w:tcPr>
            <w:tcW w:w="7912" w:type="dxa"/>
            <w:gridSpan w:val="6"/>
          </w:tcPr>
          <w:p w:rsidR="009843F4" w:rsidRPr="000F1268" w:rsidRDefault="009843F4" w:rsidP="009843F4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健康障害の</w:t>
            </w:r>
            <w:r w:rsidRPr="000F1268">
              <w:rPr>
                <w:rFonts w:asciiTheme="minorEastAsia" w:hAnsiTheme="minorEastAsia"/>
                <w:szCs w:val="21"/>
              </w:rPr>
              <w:t>ある成人</w:t>
            </w:r>
            <w:r w:rsidRPr="000F1268">
              <w:rPr>
                <w:rFonts w:asciiTheme="minorEastAsia" w:hAnsiTheme="minorEastAsia" w:hint="eastAsia"/>
                <w:szCs w:val="21"/>
              </w:rPr>
              <w:t>及び</w:t>
            </w:r>
            <w:r w:rsidRPr="000F1268">
              <w:rPr>
                <w:rFonts w:asciiTheme="minorEastAsia" w:hAnsiTheme="minorEastAsia"/>
                <w:szCs w:val="21"/>
              </w:rPr>
              <w:t>家族の看護過程の展開ができる。</w:t>
            </w:r>
          </w:p>
        </w:tc>
      </w:tr>
      <w:tr w:rsidR="000F1268" w:rsidRPr="000F1268" w:rsidTr="00DF4187">
        <w:trPr>
          <w:trHeight w:val="433"/>
        </w:trPr>
        <w:tc>
          <w:tcPr>
            <w:tcW w:w="1384" w:type="dxa"/>
          </w:tcPr>
          <w:p w:rsidR="009843F4" w:rsidRPr="000F1268" w:rsidRDefault="009843F4" w:rsidP="009843F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回数</w:t>
            </w:r>
          </w:p>
        </w:tc>
        <w:tc>
          <w:tcPr>
            <w:tcW w:w="6237" w:type="dxa"/>
            <w:gridSpan w:val="5"/>
          </w:tcPr>
          <w:p w:rsidR="009843F4" w:rsidRPr="000F1268" w:rsidRDefault="009843F4" w:rsidP="009843F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授業計画・授業内容</w:t>
            </w:r>
          </w:p>
        </w:tc>
        <w:tc>
          <w:tcPr>
            <w:tcW w:w="1675" w:type="dxa"/>
          </w:tcPr>
          <w:p w:rsidR="009843F4" w:rsidRPr="000F1268" w:rsidRDefault="009843F4" w:rsidP="009843F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方法</w:t>
            </w:r>
          </w:p>
        </w:tc>
      </w:tr>
      <w:tr w:rsidR="000F1268" w:rsidRPr="000F1268" w:rsidTr="00DF4187">
        <w:trPr>
          <w:trHeight w:val="3835"/>
        </w:trPr>
        <w:tc>
          <w:tcPr>
            <w:tcW w:w="1384" w:type="dxa"/>
          </w:tcPr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1回</w:t>
            </w: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2回</w:t>
            </w: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3～7回</w:t>
            </w: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8回</w:t>
            </w:r>
          </w:p>
        </w:tc>
        <w:tc>
          <w:tcPr>
            <w:tcW w:w="6237" w:type="dxa"/>
            <w:gridSpan w:val="5"/>
          </w:tcPr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１．肺がんで</w:t>
            </w:r>
            <w:r w:rsidRPr="000F1268">
              <w:rPr>
                <w:rFonts w:asciiTheme="minorEastAsia" w:hAnsiTheme="minorEastAsia"/>
                <w:szCs w:val="21"/>
              </w:rPr>
              <w:t>化学療法</w:t>
            </w:r>
            <w:r w:rsidRPr="000F1268">
              <w:rPr>
                <w:rFonts w:asciiTheme="minorEastAsia" w:hAnsiTheme="minorEastAsia" w:hint="eastAsia"/>
                <w:szCs w:val="21"/>
              </w:rPr>
              <w:t>を受ける</w:t>
            </w:r>
            <w:r w:rsidRPr="000F1268">
              <w:rPr>
                <w:rFonts w:asciiTheme="minorEastAsia" w:hAnsiTheme="minorEastAsia"/>
                <w:szCs w:val="21"/>
              </w:rPr>
              <w:t>患者の看護</w:t>
            </w:r>
          </w:p>
          <w:p w:rsidR="009843F4" w:rsidRPr="000F1268" w:rsidRDefault="009843F4" w:rsidP="009843F4">
            <w:pPr>
              <w:ind w:left="420" w:hanging="420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 xml:space="preserve">　１）肺がんの経過と看護</w:t>
            </w:r>
          </w:p>
          <w:p w:rsidR="009843F4" w:rsidRPr="000F1268" w:rsidRDefault="009843F4" w:rsidP="009843F4">
            <w:pPr>
              <w:ind w:left="420" w:hanging="420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 xml:space="preserve">　２）化学療法をうける患者の看護</w:t>
            </w:r>
          </w:p>
          <w:p w:rsidR="009843F4" w:rsidRPr="000F1268" w:rsidRDefault="009843F4" w:rsidP="009843F4">
            <w:pPr>
              <w:ind w:left="420" w:hanging="420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 xml:space="preserve">　３）放射線療法をうける患者の看護</w:t>
            </w:r>
          </w:p>
          <w:p w:rsidR="009843F4" w:rsidRPr="000F1268" w:rsidRDefault="009843F4" w:rsidP="009843F4">
            <w:pPr>
              <w:ind w:left="420" w:hanging="420"/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２．慢性期とともに生きる人を支える</w:t>
            </w:r>
            <w:r w:rsidRPr="000F1268">
              <w:rPr>
                <w:rFonts w:asciiTheme="minorEastAsia" w:hAnsiTheme="minorEastAsia"/>
                <w:szCs w:val="21"/>
              </w:rPr>
              <w:t>看護</w:t>
            </w:r>
          </w:p>
          <w:p w:rsidR="009843F4" w:rsidRPr="000F1268" w:rsidRDefault="009843F4" w:rsidP="009843F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１）慢性病と慢性病と持つ人の特徴</w:t>
            </w:r>
          </w:p>
          <w:p w:rsidR="009843F4" w:rsidRPr="000F1268" w:rsidRDefault="009843F4" w:rsidP="009843F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２）慢性病と共に生きる人を支える</w:t>
            </w:r>
          </w:p>
          <w:p w:rsidR="009843F4" w:rsidRPr="000F1268" w:rsidRDefault="009843F4" w:rsidP="009843F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３）安楽に関する症状を示す対象者への看護</w:t>
            </w: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３．肺がんで事例を</w:t>
            </w:r>
            <w:r w:rsidRPr="000F1268">
              <w:rPr>
                <w:rFonts w:asciiTheme="minorEastAsia" w:hAnsiTheme="minorEastAsia"/>
                <w:szCs w:val="21"/>
              </w:rPr>
              <w:t>用いた</w:t>
            </w:r>
            <w:r w:rsidRPr="000F1268">
              <w:rPr>
                <w:rFonts w:asciiTheme="minorEastAsia" w:hAnsiTheme="minorEastAsia" w:hint="eastAsia"/>
                <w:szCs w:val="21"/>
              </w:rPr>
              <w:t>看護</w:t>
            </w:r>
            <w:r w:rsidRPr="000F1268">
              <w:rPr>
                <w:rFonts w:asciiTheme="minorEastAsia" w:hAnsiTheme="minorEastAsia"/>
                <w:szCs w:val="21"/>
              </w:rPr>
              <w:t>過程</w:t>
            </w:r>
            <w:r w:rsidRPr="000F1268">
              <w:rPr>
                <w:rFonts w:asciiTheme="minorEastAsia" w:hAnsiTheme="minorEastAsia" w:hint="eastAsia"/>
                <w:szCs w:val="21"/>
              </w:rPr>
              <w:t>の</w:t>
            </w:r>
            <w:r w:rsidRPr="000F1268">
              <w:rPr>
                <w:rFonts w:asciiTheme="minorEastAsia" w:hAnsiTheme="minorEastAsia"/>
                <w:szCs w:val="21"/>
              </w:rPr>
              <w:t>展開</w:t>
            </w:r>
            <w:r w:rsidRPr="000F126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４．</w:t>
            </w:r>
            <w:r w:rsidRPr="000F1268">
              <w:rPr>
                <w:rFonts w:asciiTheme="minorEastAsia" w:hAnsiTheme="minorEastAsia"/>
                <w:szCs w:val="21"/>
              </w:rPr>
              <w:t>終了試験（45分）</w:t>
            </w: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</w:tcPr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講義</w:t>
            </w: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個人</w:t>
            </w:r>
            <w:r w:rsidRPr="000F1268">
              <w:rPr>
                <w:rFonts w:asciiTheme="minorEastAsia" w:hAnsiTheme="minorEastAsia"/>
                <w:szCs w:val="21"/>
              </w:rPr>
              <w:t>ワーク</w:t>
            </w: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講義</w:t>
            </w: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個人</w:t>
            </w:r>
            <w:r w:rsidRPr="000F1268">
              <w:rPr>
                <w:rFonts w:asciiTheme="minorEastAsia" w:hAnsiTheme="minorEastAsia"/>
                <w:szCs w:val="21"/>
              </w:rPr>
              <w:t>ワーク</w:t>
            </w: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個人</w:t>
            </w:r>
            <w:r w:rsidRPr="000F1268">
              <w:rPr>
                <w:rFonts w:asciiTheme="minorEastAsia" w:hAnsiTheme="minorEastAsia"/>
                <w:szCs w:val="21"/>
              </w:rPr>
              <w:t>ワーク</w:t>
            </w: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1268" w:rsidRPr="000F1268" w:rsidTr="00DF4187">
        <w:trPr>
          <w:trHeight w:val="837"/>
        </w:trPr>
        <w:tc>
          <w:tcPr>
            <w:tcW w:w="1384" w:type="dxa"/>
            <w:vAlign w:val="center"/>
          </w:tcPr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准看時</w:t>
            </w: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授業内容</w:t>
            </w:r>
          </w:p>
        </w:tc>
        <w:tc>
          <w:tcPr>
            <w:tcW w:w="7912" w:type="dxa"/>
            <w:gridSpan w:val="6"/>
            <w:vAlign w:val="center"/>
          </w:tcPr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成人看護</w:t>
            </w:r>
          </w:p>
        </w:tc>
      </w:tr>
      <w:tr w:rsidR="000F1268" w:rsidRPr="000F1268" w:rsidTr="00DF4187">
        <w:trPr>
          <w:trHeight w:val="1275"/>
        </w:trPr>
        <w:tc>
          <w:tcPr>
            <w:tcW w:w="1384" w:type="dxa"/>
            <w:vAlign w:val="center"/>
          </w:tcPr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教科書</w:t>
            </w:r>
          </w:p>
          <w:p w:rsidR="009843F4" w:rsidRPr="000F1268" w:rsidRDefault="009843F4" w:rsidP="009843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参考書</w:t>
            </w:r>
          </w:p>
        </w:tc>
        <w:tc>
          <w:tcPr>
            <w:tcW w:w="7912" w:type="dxa"/>
            <w:gridSpan w:val="6"/>
            <w:vAlign w:val="center"/>
          </w:tcPr>
          <w:p w:rsidR="009843F4" w:rsidRPr="000F1268" w:rsidRDefault="009843F4" w:rsidP="009843F4">
            <w:pPr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教科書：『系統看護学講座　専門分野　成人看護学〔1〕成人看護学総論』医学書院</w:t>
            </w:r>
          </w:p>
          <w:p w:rsidR="009843F4" w:rsidRPr="000F1268" w:rsidRDefault="009843F4" w:rsidP="009843F4">
            <w:pPr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 xml:space="preserve">　　　 『系統看護学講座　専門分野　基礎看護学〔4〕臨床看護総論』医学書院</w:t>
            </w:r>
          </w:p>
          <w:p w:rsidR="009843F4" w:rsidRPr="000F1268" w:rsidRDefault="009843F4" w:rsidP="009843F4">
            <w:pPr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参考書：『看護診断ハンドブック』医学書院</w:t>
            </w:r>
          </w:p>
        </w:tc>
      </w:tr>
      <w:tr w:rsidR="000F1268" w:rsidRPr="000F1268" w:rsidTr="00DF4187">
        <w:trPr>
          <w:trHeight w:val="538"/>
        </w:trPr>
        <w:tc>
          <w:tcPr>
            <w:tcW w:w="1384" w:type="dxa"/>
            <w:vAlign w:val="center"/>
          </w:tcPr>
          <w:p w:rsidR="009843F4" w:rsidRPr="000F1268" w:rsidRDefault="009843F4" w:rsidP="009843F4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評価方法</w:t>
            </w:r>
          </w:p>
        </w:tc>
        <w:tc>
          <w:tcPr>
            <w:tcW w:w="7912" w:type="dxa"/>
            <w:gridSpan w:val="6"/>
            <w:vAlign w:val="center"/>
          </w:tcPr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/>
                <w:szCs w:val="21"/>
              </w:rPr>
              <w:t>学習</w:t>
            </w:r>
            <w:r w:rsidRPr="000F1268">
              <w:rPr>
                <w:rFonts w:asciiTheme="minorEastAsia" w:hAnsiTheme="minorEastAsia" w:hint="eastAsia"/>
                <w:szCs w:val="21"/>
              </w:rPr>
              <w:t xml:space="preserve">成果物　</w:t>
            </w:r>
            <w:r w:rsidRPr="000F1268">
              <w:rPr>
                <w:rFonts w:asciiTheme="minorEastAsia" w:hAnsiTheme="minorEastAsia"/>
                <w:szCs w:val="21"/>
              </w:rPr>
              <w:t xml:space="preserve">70点　</w:t>
            </w:r>
            <w:r w:rsidRPr="000F1268">
              <w:rPr>
                <w:rFonts w:asciiTheme="minorEastAsia" w:hAnsiTheme="minorEastAsia" w:hint="eastAsia"/>
                <w:szCs w:val="21"/>
              </w:rPr>
              <w:t xml:space="preserve">筆記試験　</w:t>
            </w:r>
            <w:r w:rsidRPr="000F1268">
              <w:rPr>
                <w:rFonts w:asciiTheme="minorEastAsia" w:hAnsiTheme="minorEastAsia"/>
                <w:szCs w:val="21"/>
              </w:rPr>
              <w:t>30点</w:t>
            </w:r>
          </w:p>
        </w:tc>
      </w:tr>
      <w:tr w:rsidR="000F1268" w:rsidRPr="000F1268" w:rsidTr="00DF4187">
        <w:trPr>
          <w:trHeight w:val="906"/>
        </w:trPr>
        <w:tc>
          <w:tcPr>
            <w:tcW w:w="1384" w:type="dxa"/>
            <w:vAlign w:val="center"/>
          </w:tcPr>
          <w:p w:rsidR="009843F4" w:rsidRPr="000F1268" w:rsidRDefault="009843F4" w:rsidP="009843F4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関連科目</w:t>
            </w:r>
          </w:p>
        </w:tc>
        <w:tc>
          <w:tcPr>
            <w:tcW w:w="7912" w:type="dxa"/>
            <w:gridSpan w:val="6"/>
            <w:vAlign w:val="center"/>
          </w:tcPr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看護過程、病態生理・病理学</w:t>
            </w:r>
            <w:r w:rsidRPr="000F1268">
              <w:rPr>
                <w:rFonts w:asciiTheme="minorEastAsia" w:hAnsiTheme="minorEastAsia"/>
                <w:szCs w:val="21"/>
              </w:rPr>
              <w:t>、疾病と治療</w:t>
            </w:r>
            <w:r w:rsidRPr="000F1268">
              <w:rPr>
                <w:rFonts w:asciiTheme="minorEastAsia" w:hAnsiTheme="minorEastAsia" w:hint="eastAsia"/>
                <w:szCs w:val="21"/>
              </w:rPr>
              <w:t>Ⅰ、成人看護学概論</w:t>
            </w:r>
            <w:r w:rsidRPr="000F1268">
              <w:rPr>
                <w:rFonts w:asciiTheme="minorEastAsia" w:hAnsiTheme="minorEastAsia"/>
                <w:szCs w:val="21"/>
              </w:rPr>
              <w:t>、</w:t>
            </w:r>
          </w:p>
          <w:p w:rsidR="009843F4" w:rsidRPr="000F1268" w:rsidRDefault="009843F4" w:rsidP="009843F4">
            <w:pPr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/>
                <w:szCs w:val="21"/>
              </w:rPr>
              <w:t>フィジカルアセスメント演習</w:t>
            </w:r>
          </w:p>
        </w:tc>
      </w:tr>
      <w:tr w:rsidR="000F1268" w:rsidRPr="000F1268" w:rsidTr="00DF4187">
        <w:trPr>
          <w:trHeight w:val="680"/>
        </w:trPr>
        <w:tc>
          <w:tcPr>
            <w:tcW w:w="1384" w:type="dxa"/>
            <w:vAlign w:val="center"/>
          </w:tcPr>
          <w:p w:rsidR="009843F4" w:rsidRPr="000F1268" w:rsidRDefault="009843F4" w:rsidP="009843F4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912" w:type="dxa"/>
            <w:gridSpan w:val="6"/>
            <w:vAlign w:val="center"/>
          </w:tcPr>
          <w:p w:rsidR="009843F4" w:rsidRPr="000F1268" w:rsidRDefault="009843F4" w:rsidP="009843F4">
            <w:pPr>
              <w:ind w:left="315" w:hanging="315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1．開講前に事例</w:t>
            </w:r>
            <w:r w:rsidRPr="000F1268">
              <w:rPr>
                <w:rFonts w:asciiTheme="minorEastAsia" w:hAnsiTheme="minorEastAsia"/>
                <w:szCs w:val="21"/>
              </w:rPr>
              <w:t>を</w:t>
            </w:r>
            <w:r w:rsidRPr="000F1268">
              <w:rPr>
                <w:rFonts w:asciiTheme="minorEastAsia" w:hAnsiTheme="minorEastAsia" w:hint="eastAsia"/>
                <w:szCs w:val="21"/>
              </w:rPr>
              <w:t>配布します</w:t>
            </w:r>
            <w:r w:rsidRPr="000F1268">
              <w:rPr>
                <w:rFonts w:asciiTheme="minorEastAsia" w:hAnsiTheme="minorEastAsia"/>
                <w:szCs w:val="21"/>
              </w:rPr>
              <w:t>。</w:t>
            </w:r>
            <w:r w:rsidRPr="000F1268">
              <w:rPr>
                <w:rFonts w:asciiTheme="minorEastAsia" w:hAnsiTheme="minorEastAsia" w:hint="eastAsia"/>
                <w:szCs w:val="21"/>
              </w:rPr>
              <w:t>事例内容</w:t>
            </w:r>
            <w:r w:rsidRPr="000F1268">
              <w:rPr>
                <w:rFonts w:asciiTheme="minorEastAsia" w:hAnsiTheme="minorEastAsia"/>
                <w:szCs w:val="21"/>
              </w:rPr>
              <w:t>に必要</w:t>
            </w:r>
            <w:r w:rsidRPr="000F1268">
              <w:rPr>
                <w:rFonts w:asciiTheme="minorEastAsia" w:hAnsiTheme="minorEastAsia" w:hint="eastAsia"/>
                <w:szCs w:val="21"/>
              </w:rPr>
              <w:t>となる</w:t>
            </w:r>
            <w:r w:rsidRPr="000F1268">
              <w:rPr>
                <w:rFonts w:asciiTheme="minorEastAsia" w:hAnsiTheme="minorEastAsia"/>
                <w:szCs w:val="21"/>
              </w:rPr>
              <w:t>既習学習</w:t>
            </w:r>
            <w:r w:rsidRPr="000F1268">
              <w:rPr>
                <w:rFonts w:asciiTheme="minorEastAsia" w:hAnsiTheme="minorEastAsia" w:hint="eastAsia"/>
                <w:szCs w:val="21"/>
              </w:rPr>
              <w:t>内容の復習を行い</w:t>
            </w:r>
            <w:r w:rsidRPr="000F1268">
              <w:rPr>
                <w:rFonts w:asciiTheme="minorEastAsia" w:hAnsiTheme="minorEastAsia"/>
                <w:szCs w:val="21"/>
              </w:rPr>
              <w:t>講義に</w:t>
            </w:r>
            <w:r w:rsidRPr="000F1268">
              <w:rPr>
                <w:rFonts w:asciiTheme="minorEastAsia" w:hAnsiTheme="minorEastAsia" w:hint="eastAsia"/>
                <w:szCs w:val="21"/>
              </w:rPr>
              <w:t>臨んで下さい</w:t>
            </w:r>
            <w:r w:rsidRPr="000F1268">
              <w:rPr>
                <w:rFonts w:asciiTheme="minorEastAsia" w:hAnsiTheme="minorEastAsia"/>
                <w:szCs w:val="21"/>
              </w:rPr>
              <w:t>。</w:t>
            </w:r>
          </w:p>
          <w:p w:rsidR="009843F4" w:rsidRPr="000F1268" w:rsidRDefault="009843F4" w:rsidP="009843F4">
            <w:pPr>
              <w:ind w:left="210" w:hanging="210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2．学習成果物は、最終提出を</w:t>
            </w:r>
            <w:r w:rsidRPr="000F1268">
              <w:rPr>
                <w:rFonts w:asciiTheme="minorEastAsia" w:hAnsiTheme="minorEastAsia"/>
                <w:szCs w:val="21"/>
              </w:rPr>
              <w:t>含め</w:t>
            </w:r>
            <w:r w:rsidRPr="000F1268">
              <w:rPr>
                <w:rFonts w:asciiTheme="minorEastAsia" w:hAnsiTheme="minorEastAsia" w:hint="eastAsia"/>
                <w:szCs w:val="21"/>
              </w:rPr>
              <w:t>3回</w:t>
            </w:r>
            <w:r w:rsidRPr="000F1268">
              <w:rPr>
                <w:rFonts w:asciiTheme="minorEastAsia" w:hAnsiTheme="minorEastAsia"/>
                <w:szCs w:val="21"/>
              </w:rPr>
              <w:t>予定</w:t>
            </w:r>
            <w:r w:rsidRPr="000F1268">
              <w:rPr>
                <w:rFonts w:asciiTheme="minorEastAsia" w:hAnsiTheme="minorEastAsia" w:hint="eastAsia"/>
                <w:szCs w:val="21"/>
              </w:rPr>
              <w:t>します</w:t>
            </w:r>
            <w:r w:rsidRPr="000F1268">
              <w:rPr>
                <w:rFonts w:asciiTheme="minorEastAsia" w:hAnsiTheme="minorEastAsia"/>
                <w:szCs w:val="21"/>
              </w:rPr>
              <w:t>。</w:t>
            </w:r>
            <w:r w:rsidRPr="000F1268">
              <w:rPr>
                <w:rFonts w:asciiTheme="minorEastAsia" w:hAnsiTheme="minorEastAsia" w:hint="eastAsia"/>
                <w:szCs w:val="21"/>
              </w:rPr>
              <w:t>提出期日が守れない</w:t>
            </w:r>
            <w:r w:rsidRPr="000F1268">
              <w:rPr>
                <w:rFonts w:asciiTheme="minorEastAsia" w:hAnsiTheme="minorEastAsia"/>
                <w:szCs w:val="21"/>
              </w:rPr>
              <w:t>場合は</w:t>
            </w:r>
          </w:p>
          <w:p w:rsidR="009843F4" w:rsidRPr="000F1268" w:rsidRDefault="009843F4" w:rsidP="009843F4">
            <w:pPr>
              <w:ind w:left="210" w:firstLine="105"/>
              <w:rPr>
                <w:rFonts w:asciiTheme="minorEastAsia" w:hAnsiTheme="minorEastAsia"/>
                <w:szCs w:val="21"/>
              </w:rPr>
            </w:pPr>
            <w:r w:rsidRPr="000F1268">
              <w:rPr>
                <w:rFonts w:asciiTheme="minorEastAsia" w:hAnsiTheme="minorEastAsia" w:hint="eastAsia"/>
                <w:szCs w:val="21"/>
              </w:rPr>
              <w:t>評価の</w:t>
            </w:r>
            <w:r w:rsidRPr="000F1268">
              <w:rPr>
                <w:rFonts w:asciiTheme="minorEastAsia" w:hAnsiTheme="minorEastAsia"/>
                <w:szCs w:val="21"/>
              </w:rPr>
              <w:t>減点</w:t>
            </w:r>
            <w:r w:rsidRPr="000F1268">
              <w:rPr>
                <w:rFonts w:asciiTheme="minorEastAsia" w:hAnsiTheme="minorEastAsia" w:hint="eastAsia"/>
                <w:szCs w:val="21"/>
              </w:rPr>
              <w:t>対象となります。</w:t>
            </w:r>
          </w:p>
        </w:tc>
      </w:tr>
    </w:tbl>
    <w:p w:rsidR="00BE1127" w:rsidRPr="00BE1127" w:rsidRDefault="00BE1127"/>
    <w:sectPr w:rsidR="00BE1127" w:rsidRPr="00BE1127" w:rsidSect="00FB39BC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D65" w:rsidRDefault="007F2D65" w:rsidP="000D65AD">
      <w:r>
        <w:separator/>
      </w:r>
    </w:p>
  </w:endnote>
  <w:endnote w:type="continuationSeparator" w:id="0">
    <w:p w:rsidR="007F2D65" w:rsidRDefault="007F2D65" w:rsidP="000D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D65" w:rsidRDefault="007F2D65" w:rsidP="000D65AD">
      <w:r>
        <w:separator/>
      </w:r>
    </w:p>
  </w:footnote>
  <w:footnote w:type="continuationSeparator" w:id="0">
    <w:p w:rsidR="007F2D65" w:rsidRDefault="007F2D65" w:rsidP="000D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999"/>
    <w:multiLevelType w:val="hybridMultilevel"/>
    <w:tmpl w:val="CC2AFD6A"/>
    <w:lvl w:ilvl="0" w:tplc="F95E4CE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B71C18"/>
    <w:multiLevelType w:val="hybridMultilevel"/>
    <w:tmpl w:val="42FE9B62"/>
    <w:lvl w:ilvl="0" w:tplc="9B8E0A6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C5826"/>
    <w:multiLevelType w:val="hybridMultilevel"/>
    <w:tmpl w:val="D696EEBC"/>
    <w:lvl w:ilvl="0" w:tplc="D9960E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7564A38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60732"/>
    <w:multiLevelType w:val="hybridMultilevel"/>
    <w:tmpl w:val="F6301BC6"/>
    <w:lvl w:ilvl="0" w:tplc="08CA6F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3C41C6"/>
    <w:multiLevelType w:val="hybridMultilevel"/>
    <w:tmpl w:val="992E0282"/>
    <w:lvl w:ilvl="0" w:tplc="D284B2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9B626FF"/>
    <w:multiLevelType w:val="hybridMultilevel"/>
    <w:tmpl w:val="61DEED0A"/>
    <w:lvl w:ilvl="0" w:tplc="D284B2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D76625E"/>
    <w:multiLevelType w:val="hybridMultilevel"/>
    <w:tmpl w:val="980C8A00"/>
    <w:lvl w:ilvl="0" w:tplc="94C85D5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83B"/>
    <w:rsid w:val="00012058"/>
    <w:rsid w:val="000212C4"/>
    <w:rsid w:val="00054753"/>
    <w:rsid w:val="000674A8"/>
    <w:rsid w:val="000674D9"/>
    <w:rsid w:val="000D65AD"/>
    <w:rsid w:val="000E04C1"/>
    <w:rsid w:val="000E7AD9"/>
    <w:rsid w:val="000F1268"/>
    <w:rsid w:val="000F49E4"/>
    <w:rsid w:val="00101DE6"/>
    <w:rsid w:val="00112089"/>
    <w:rsid w:val="00120C75"/>
    <w:rsid w:val="00154D83"/>
    <w:rsid w:val="00187FEF"/>
    <w:rsid w:val="001E08C7"/>
    <w:rsid w:val="0025661F"/>
    <w:rsid w:val="00285499"/>
    <w:rsid w:val="002A7D15"/>
    <w:rsid w:val="002C6211"/>
    <w:rsid w:val="002D383B"/>
    <w:rsid w:val="00315DA5"/>
    <w:rsid w:val="003676F8"/>
    <w:rsid w:val="00405514"/>
    <w:rsid w:val="00483029"/>
    <w:rsid w:val="004A1E32"/>
    <w:rsid w:val="004B2172"/>
    <w:rsid w:val="004C4A15"/>
    <w:rsid w:val="004D4085"/>
    <w:rsid w:val="004E0BC6"/>
    <w:rsid w:val="00577F83"/>
    <w:rsid w:val="0059595C"/>
    <w:rsid w:val="005A0A53"/>
    <w:rsid w:val="005C1DB3"/>
    <w:rsid w:val="005E3151"/>
    <w:rsid w:val="005E6337"/>
    <w:rsid w:val="00626AF4"/>
    <w:rsid w:val="006402A8"/>
    <w:rsid w:val="00694536"/>
    <w:rsid w:val="006A127F"/>
    <w:rsid w:val="006C6C68"/>
    <w:rsid w:val="00717772"/>
    <w:rsid w:val="00725E00"/>
    <w:rsid w:val="007A61D1"/>
    <w:rsid w:val="007F2D65"/>
    <w:rsid w:val="0080155D"/>
    <w:rsid w:val="0082064D"/>
    <w:rsid w:val="00820E56"/>
    <w:rsid w:val="00825CD5"/>
    <w:rsid w:val="00871452"/>
    <w:rsid w:val="00881A5F"/>
    <w:rsid w:val="008B0EA5"/>
    <w:rsid w:val="008B746D"/>
    <w:rsid w:val="008C154B"/>
    <w:rsid w:val="008C4354"/>
    <w:rsid w:val="008E533C"/>
    <w:rsid w:val="0093746D"/>
    <w:rsid w:val="009843F4"/>
    <w:rsid w:val="00994D6F"/>
    <w:rsid w:val="00996D4E"/>
    <w:rsid w:val="009A6C39"/>
    <w:rsid w:val="009B3265"/>
    <w:rsid w:val="009B35BB"/>
    <w:rsid w:val="009B616B"/>
    <w:rsid w:val="009B711E"/>
    <w:rsid w:val="009F618D"/>
    <w:rsid w:val="00A07D71"/>
    <w:rsid w:val="00A178D5"/>
    <w:rsid w:val="00A37BAD"/>
    <w:rsid w:val="00A554A7"/>
    <w:rsid w:val="00A56B10"/>
    <w:rsid w:val="00A812A3"/>
    <w:rsid w:val="00A82D2E"/>
    <w:rsid w:val="00A92289"/>
    <w:rsid w:val="00AD0DA0"/>
    <w:rsid w:val="00B14BEF"/>
    <w:rsid w:val="00BB4AC0"/>
    <w:rsid w:val="00BD1A43"/>
    <w:rsid w:val="00BE1127"/>
    <w:rsid w:val="00C078D2"/>
    <w:rsid w:val="00C317B7"/>
    <w:rsid w:val="00C402C9"/>
    <w:rsid w:val="00C55AE4"/>
    <w:rsid w:val="00CC06B7"/>
    <w:rsid w:val="00CC119A"/>
    <w:rsid w:val="00D66AF0"/>
    <w:rsid w:val="00DE5692"/>
    <w:rsid w:val="00DF4187"/>
    <w:rsid w:val="00E01D4E"/>
    <w:rsid w:val="00E315B8"/>
    <w:rsid w:val="00E374E4"/>
    <w:rsid w:val="00E810A4"/>
    <w:rsid w:val="00E82625"/>
    <w:rsid w:val="00E845B6"/>
    <w:rsid w:val="00EC1E0B"/>
    <w:rsid w:val="00F143AD"/>
    <w:rsid w:val="00F166A0"/>
    <w:rsid w:val="00F65F52"/>
    <w:rsid w:val="00FB39BC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6C800"/>
  <w15:docId w15:val="{19F8558C-D07F-4F4F-B9C5-1D0977AC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5AD"/>
  </w:style>
  <w:style w:type="paragraph" w:styleId="a6">
    <w:name w:val="footer"/>
    <w:basedOn w:val="a"/>
    <w:link w:val="a7"/>
    <w:uiPriority w:val="99"/>
    <w:unhideWhenUsed/>
    <w:rsid w:val="000D6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5AD"/>
  </w:style>
  <w:style w:type="paragraph" w:styleId="a8">
    <w:name w:val="List Paragraph"/>
    <w:basedOn w:val="a"/>
    <w:uiPriority w:val="34"/>
    <w:qFormat/>
    <w:rsid w:val="000D65A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2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26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374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74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74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74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74E4"/>
    <w:rPr>
      <w:b/>
      <w:bCs/>
    </w:rPr>
  </w:style>
  <w:style w:type="paragraph" w:styleId="af0">
    <w:name w:val="No Spacing"/>
    <w:uiPriority w:val="1"/>
    <w:qFormat/>
    <w:rsid w:val="004C4A1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77DD-9514-4F45-A3D3-623C6BF7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教務０１</dc:creator>
  <cp:keywords/>
  <dc:description/>
  <cp:lastModifiedBy>教務０１</cp:lastModifiedBy>
  <cp:revision>75</cp:revision>
  <cp:lastPrinted>2023-03-10T06:42:00Z</cp:lastPrinted>
  <dcterms:created xsi:type="dcterms:W3CDTF">2016-01-07T23:16:00Z</dcterms:created>
  <dcterms:modified xsi:type="dcterms:W3CDTF">2023-05-11T05:48:00Z</dcterms:modified>
</cp:coreProperties>
</file>