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351" w:type="dxa"/>
        <w:tblLook w:val="04A0" w:firstRow="1" w:lastRow="0" w:firstColumn="1" w:lastColumn="0" w:noHBand="0" w:noVBand="1"/>
      </w:tblPr>
      <w:tblGrid>
        <w:gridCol w:w="1129"/>
        <w:gridCol w:w="2552"/>
        <w:gridCol w:w="992"/>
        <w:gridCol w:w="992"/>
        <w:gridCol w:w="1418"/>
        <w:gridCol w:w="2268"/>
      </w:tblGrid>
      <w:tr w:rsidR="000572FD" w:rsidRPr="000572FD" w:rsidTr="0090614A">
        <w:tc>
          <w:tcPr>
            <w:tcW w:w="1129" w:type="dxa"/>
          </w:tcPr>
          <w:p w:rsidR="002D383B" w:rsidRPr="000572FD" w:rsidRDefault="002D383B" w:rsidP="00A3729F">
            <w:pPr>
              <w:spacing w:line="480" w:lineRule="auto"/>
              <w:jc w:val="center"/>
              <w:rPr>
                <w:rFonts w:asciiTheme="minorEastAsia" w:hAnsiTheme="minorEastAsia"/>
                <w:szCs w:val="21"/>
              </w:rPr>
            </w:pPr>
            <w:r w:rsidRPr="000572FD">
              <w:rPr>
                <w:rFonts w:asciiTheme="minorEastAsia" w:hAnsiTheme="minorEastAsia" w:hint="eastAsia"/>
                <w:szCs w:val="21"/>
              </w:rPr>
              <w:t>授業科目</w:t>
            </w:r>
          </w:p>
        </w:tc>
        <w:tc>
          <w:tcPr>
            <w:tcW w:w="2552" w:type="dxa"/>
            <w:vAlign w:val="center"/>
          </w:tcPr>
          <w:p w:rsidR="002D383B" w:rsidRPr="000572FD" w:rsidRDefault="006546C5" w:rsidP="00592014">
            <w:pPr>
              <w:jc w:val="center"/>
              <w:rPr>
                <w:rFonts w:asciiTheme="minorEastAsia" w:hAnsiTheme="minorEastAsia"/>
                <w:szCs w:val="21"/>
              </w:rPr>
            </w:pPr>
            <w:r w:rsidRPr="000572FD">
              <w:rPr>
                <w:rFonts w:asciiTheme="minorEastAsia" w:hAnsiTheme="minorEastAsia" w:hint="eastAsia"/>
                <w:szCs w:val="21"/>
              </w:rPr>
              <w:t>臨床判断</w:t>
            </w:r>
          </w:p>
          <w:p w:rsidR="006546C5" w:rsidRPr="000572FD" w:rsidRDefault="006546C5" w:rsidP="006546C5">
            <w:pPr>
              <w:rPr>
                <w:rFonts w:asciiTheme="minorEastAsia" w:hAnsiTheme="minorEastAsia"/>
                <w:szCs w:val="21"/>
              </w:rPr>
            </w:pPr>
            <w:r w:rsidRPr="000572FD">
              <w:rPr>
                <w:rFonts w:asciiTheme="minorEastAsia" w:hAnsiTheme="minorEastAsia" w:hint="eastAsia"/>
                <w:szCs w:val="21"/>
              </w:rPr>
              <w:t>(変化への気づきと判断)</w:t>
            </w:r>
          </w:p>
        </w:tc>
        <w:tc>
          <w:tcPr>
            <w:tcW w:w="992" w:type="dxa"/>
          </w:tcPr>
          <w:p w:rsidR="002D383B" w:rsidRPr="000572FD" w:rsidRDefault="002D383B" w:rsidP="00A3729F">
            <w:pPr>
              <w:spacing w:line="480" w:lineRule="auto"/>
              <w:ind w:firstLineChars="50" w:firstLine="105"/>
              <w:jc w:val="center"/>
              <w:rPr>
                <w:rFonts w:asciiTheme="minorEastAsia" w:hAnsiTheme="minorEastAsia"/>
                <w:szCs w:val="21"/>
              </w:rPr>
            </w:pPr>
            <w:r w:rsidRPr="000572FD">
              <w:rPr>
                <w:rFonts w:asciiTheme="minorEastAsia" w:hAnsiTheme="minorEastAsia" w:hint="eastAsia"/>
                <w:szCs w:val="21"/>
              </w:rPr>
              <w:t>単位数</w:t>
            </w:r>
          </w:p>
        </w:tc>
        <w:tc>
          <w:tcPr>
            <w:tcW w:w="992" w:type="dxa"/>
          </w:tcPr>
          <w:p w:rsidR="002D383B" w:rsidRPr="000572FD" w:rsidRDefault="002D383B" w:rsidP="00A3729F">
            <w:pPr>
              <w:spacing w:line="480" w:lineRule="auto"/>
              <w:ind w:firstLineChars="50" w:firstLine="105"/>
              <w:jc w:val="center"/>
              <w:rPr>
                <w:rFonts w:asciiTheme="minorEastAsia" w:hAnsiTheme="minorEastAsia"/>
                <w:szCs w:val="21"/>
              </w:rPr>
            </w:pPr>
            <w:r w:rsidRPr="000572FD">
              <w:rPr>
                <w:rFonts w:asciiTheme="minorEastAsia" w:hAnsiTheme="minorEastAsia" w:hint="eastAsia"/>
                <w:szCs w:val="21"/>
              </w:rPr>
              <w:t>１単位</w:t>
            </w:r>
          </w:p>
        </w:tc>
        <w:tc>
          <w:tcPr>
            <w:tcW w:w="1418" w:type="dxa"/>
          </w:tcPr>
          <w:p w:rsidR="002D383B" w:rsidRPr="000572FD" w:rsidRDefault="002D383B" w:rsidP="00A3729F">
            <w:pPr>
              <w:spacing w:line="480" w:lineRule="auto"/>
              <w:ind w:firstLineChars="50" w:firstLine="105"/>
              <w:jc w:val="center"/>
              <w:rPr>
                <w:rFonts w:asciiTheme="minorEastAsia" w:hAnsiTheme="minorEastAsia"/>
                <w:szCs w:val="21"/>
              </w:rPr>
            </w:pPr>
            <w:r w:rsidRPr="000572FD">
              <w:rPr>
                <w:rFonts w:asciiTheme="minorEastAsia" w:hAnsiTheme="minorEastAsia" w:hint="eastAsia"/>
                <w:szCs w:val="21"/>
              </w:rPr>
              <w:t>時間数</w:t>
            </w:r>
          </w:p>
        </w:tc>
        <w:tc>
          <w:tcPr>
            <w:tcW w:w="2268" w:type="dxa"/>
          </w:tcPr>
          <w:p w:rsidR="002D383B" w:rsidRPr="000572FD" w:rsidRDefault="00592014" w:rsidP="00A3729F">
            <w:pPr>
              <w:spacing w:line="480" w:lineRule="auto"/>
              <w:jc w:val="center"/>
              <w:rPr>
                <w:rFonts w:asciiTheme="minorEastAsia" w:hAnsiTheme="minorEastAsia"/>
                <w:szCs w:val="21"/>
              </w:rPr>
            </w:pPr>
            <w:r w:rsidRPr="000572FD">
              <w:rPr>
                <w:rFonts w:asciiTheme="minorEastAsia" w:hAnsiTheme="minorEastAsia" w:hint="eastAsia"/>
                <w:szCs w:val="21"/>
              </w:rPr>
              <w:t>15</w:t>
            </w:r>
            <w:r w:rsidR="002D383B" w:rsidRPr="000572FD">
              <w:rPr>
                <w:rFonts w:asciiTheme="minorEastAsia" w:hAnsiTheme="minorEastAsia" w:hint="eastAsia"/>
                <w:szCs w:val="21"/>
              </w:rPr>
              <w:t>時間</w:t>
            </w:r>
          </w:p>
        </w:tc>
      </w:tr>
      <w:tr w:rsidR="000572FD" w:rsidRPr="000572FD" w:rsidTr="000572FD">
        <w:tc>
          <w:tcPr>
            <w:tcW w:w="1129" w:type="dxa"/>
          </w:tcPr>
          <w:p w:rsidR="002D383B" w:rsidRPr="000572FD" w:rsidRDefault="002D383B" w:rsidP="00A3729F">
            <w:pPr>
              <w:spacing w:line="480" w:lineRule="auto"/>
              <w:jc w:val="center"/>
              <w:rPr>
                <w:rFonts w:asciiTheme="minorEastAsia" w:hAnsiTheme="minorEastAsia"/>
                <w:szCs w:val="21"/>
              </w:rPr>
            </w:pPr>
            <w:r w:rsidRPr="000572FD">
              <w:rPr>
                <w:rFonts w:asciiTheme="minorEastAsia" w:hAnsiTheme="minorEastAsia" w:hint="eastAsia"/>
                <w:szCs w:val="21"/>
              </w:rPr>
              <w:t>担 当 者</w:t>
            </w:r>
          </w:p>
        </w:tc>
        <w:tc>
          <w:tcPr>
            <w:tcW w:w="2552" w:type="dxa"/>
            <w:vAlign w:val="center"/>
          </w:tcPr>
          <w:p w:rsidR="00EA33C7" w:rsidRDefault="00EA33C7" w:rsidP="000572FD">
            <w:pPr>
              <w:jc w:val="center"/>
              <w:rPr>
                <w:rFonts w:asciiTheme="minorEastAsia" w:hAnsiTheme="minorEastAsia"/>
                <w:szCs w:val="21"/>
              </w:rPr>
            </w:pPr>
            <w:r w:rsidRPr="000572FD">
              <w:rPr>
                <w:rFonts w:asciiTheme="minorEastAsia" w:hAnsiTheme="minorEastAsia" w:hint="eastAsia"/>
                <w:szCs w:val="21"/>
              </w:rPr>
              <w:t>中山　美加</w:t>
            </w:r>
          </w:p>
          <w:p w:rsidR="003F1537" w:rsidRPr="000572FD" w:rsidRDefault="003F1537" w:rsidP="000572FD">
            <w:pPr>
              <w:jc w:val="center"/>
              <w:rPr>
                <w:rFonts w:asciiTheme="minorEastAsia" w:hAnsiTheme="minorEastAsia" w:hint="eastAsia"/>
                <w:szCs w:val="21"/>
              </w:rPr>
            </w:pPr>
            <w:r w:rsidRPr="003F1537">
              <w:rPr>
                <w:rFonts w:asciiTheme="minorEastAsia" w:hAnsiTheme="minorEastAsia" w:hint="eastAsia"/>
                <w:szCs w:val="21"/>
              </w:rPr>
              <w:t>(臨床経験5年)</w:t>
            </w:r>
            <w:bookmarkStart w:id="0" w:name="_GoBack"/>
            <w:bookmarkEnd w:id="0"/>
          </w:p>
        </w:tc>
        <w:tc>
          <w:tcPr>
            <w:tcW w:w="992" w:type="dxa"/>
          </w:tcPr>
          <w:p w:rsidR="002D383B" w:rsidRPr="000572FD" w:rsidRDefault="002D383B" w:rsidP="00A3729F">
            <w:pPr>
              <w:spacing w:line="480" w:lineRule="auto"/>
              <w:ind w:firstLineChars="50" w:firstLine="105"/>
              <w:jc w:val="center"/>
              <w:rPr>
                <w:rFonts w:asciiTheme="minorEastAsia" w:hAnsiTheme="minorEastAsia"/>
                <w:szCs w:val="21"/>
              </w:rPr>
            </w:pPr>
            <w:r w:rsidRPr="000572FD">
              <w:rPr>
                <w:rFonts w:asciiTheme="minorEastAsia" w:hAnsiTheme="minorEastAsia" w:hint="eastAsia"/>
                <w:szCs w:val="21"/>
              </w:rPr>
              <w:t>学　年</w:t>
            </w:r>
          </w:p>
        </w:tc>
        <w:tc>
          <w:tcPr>
            <w:tcW w:w="992" w:type="dxa"/>
          </w:tcPr>
          <w:p w:rsidR="002D383B" w:rsidRPr="000572FD" w:rsidRDefault="00A3729F" w:rsidP="00A3729F">
            <w:pPr>
              <w:spacing w:line="480" w:lineRule="auto"/>
              <w:ind w:firstLineChars="50" w:firstLine="105"/>
              <w:jc w:val="center"/>
              <w:rPr>
                <w:rFonts w:asciiTheme="minorEastAsia" w:hAnsiTheme="minorEastAsia"/>
                <w:szCs w:val="21"/>
              </w:rPr>
            </w:pPr>
            <w:r w:rsidRPr="000572FD">
              <w:rPr>
                <w:rFonts w:asciiTheme="minorEastAsia" w:hAnsiTheme="minorEastAsia" w:hint="eastAsia"/>
                <w:szCs w:val="21"/>
              </w:rPr>
              <w:t>１</w:t>
            </w:r>
            <w:r w:rsidR="002D383B" w:rsidRPr="000572FD">
              <w:rPr>
                <w:rFonts w:asciiTheme="minorEastAsia" w:hAnsiTheme="minorEastAsia" w:hint="eastAsia"/>
                <w:szCs w:val="21"/>
              </w:rPr>
              <w:t>学年</w:t>
            </w:r>
          </w:p>
        </w:tc>
        <w:tc>
          <w:tcPr>
            <w:tcW w:w="1418" w:type="dxa"/>
          </w:tcPr>
          <w:p w:rsidR="002D383B" w:rsidRPr="000572FD" w:rsidRDefault="002D383B" w:rsidP="00A3729F">
            <w:pPr>
              <w:spacing w:line="480" w:lineRule="auto"/>
              <w:ind w:firstLineChars="50" w:firstLine="105"/>
              <w:jc w:val="center"/>
              <w:rPr>
                <w:rFonts w:asciiTheme="minorEastAsia" w:hAnsiTheme="minorEastAsia"/>
                <w:szCs w:val="21"/>
              </w:rPr>
            </w:pPr>
            <w:r w:rsidRPr="000572FD">
              <w:rPr>
                <w:rFonts w:asciiTheme="minorEastAsia" w:hAnsiTheme="minorEastAsia" w:hint="eastAsia"/>
                <w:szCs w:val="21"/>
              </w:rPr>
              <w:t>開講年次</w:t>
            </w:r>
          </w:p>
        </w:tc>
        <w:tc>
          <w:tcPr>
            <w:tcW w:w="2268" w:type="dxa"/>
          </w:tcPr>
          <w:p w:rsidR="002D383B" w:rsidRPr="000572FD" w:rsidRDefault="00592014" w:rsidP="00A3729F">
            <w:pPr>
              <w:spacing w:line="480" w:lineRule="auto"/>
              <w:jc w:val="center"/>
              <w:rPr>
                <w:rFonts w:asciiTheme="minorEastAsia" w:hAnsiTheme="minorEastAsia"/>
                <w:szCs w:val="21"/>
              </w:rPr>
            </w:pPr>
            <w:r w:rsidRPr="000572FD">
              <w:rPr>
                <w:rFonts w:asciiTheme="minorEastAsia" w:hAnsiTheme="minorEastAsia" w:hint="eastAsia"/>
                <w:szCs w:val="21"/>
              </w:rPr>
              <w:t>2</w:t>
            </w:r>
            <w:r w:rsidR="002D383B" w:rsidRPr="000572FD">
              <w:rPr>
                <w:rFonts w:asciiTheme="minorEastAsia" w:hAnsiTheme="minorEastAsia" w:hint="eastAsia"/>
                <w:szCs w:val="21"/>
              </w:rPr>
              <w:t>学期</w:t>
            </w:r>
          </w:p>
        </w:tc>
      </w:tr>
      <w:tr w:rsidR="000572FD" w:rsidRPr="000572FD" w:rsidTr="006546C5">
        <w:trPr>
          <w:trHeight w:val="683"/>
        </w:trPr>
        <w:tc>
          <w:tcPr>
            <w:tcW w:w="1129" w:type="dxa"/>
          </w:tcPr>
          <w:p w:rsidR="000E7AD9" w:rsidRPr="000572FD" w:rsidRDefault="000E7AD9" w:rsidP="00A3729F">
            <w:pPr>
              <w:spacing w:line="480" w:lineRule="auto"/>
              <w:ind w:firstLineChars="100" w:firstLine="210"/>
              <w:rPr>
                <w:rFonts w:asciiTheme="minorEastAsia" w:hAnsiTheme="minorEastAsia"/>
                <w:szCs w:val="21"/>
              </w:rPr>
            </w:pPr>
            <w:r w:rsidRPr="000572FD">
              <w:rPr>
                <w:rFonts w:asciiTheme="minorEastAsia" w:hAnsiTheme="minorEastAsia" w:hint="eastAsia"/>
                <w:szCs w:val="21"/>
              </w:rPr>
              <w:t>目的</w:t>
            </w:r>
          </w:p>
        </w:tc>
        <w:tc>
          <w:tcPr>
            <w:tcW w:w="8222" w:type="dxa"/>
            <w:gridSpan w:val="5"/>
          </w:tcPr>
          <w:p w:rsidR="00DF5EDF" w:rsidRPr="000572FD" w:rsidRDefault="006546C5" w:rsidP="006546C5">
            <w:pPr>
              <w:jc w:val="left"/>
              <w:rPr>
                <w:rFonts w:asciiTheme="minorEastAsia" w:hAnsiTheme="minorEastAsia"/>
                <w:szCs w:val="21"/>
              </w:rPr>
            </w:pPr>
            <w:r w:rsidRPr="000572FD">
              <w:rPr>
                <w:rFonts w:asciiTheme="minorEastAsia" w:hAnsiTheme="minorEastAsia" w:hint="eastAsia"/>
                <w:szCs w:val="21"/>
              </w:rPr>
              <w:t>肝硬変の事例を用いて、</w:t>
            </w:r>
            <w:r w:rsidR="00A20957" w:rsidRPr="000572FD">
              <w:rPr>
                <w:rFonts w:asciiTheme="minorEastAsia" w:hAnsiTheme="minorEastAsia" w:hint="eastAsia"/>
                <w:szCs w:val="21"/>
              </w:rPr>
              <w:t>病態</w:t>
            </w:r>
            <w:r w:rsidRPr="000572FD">
              <w:rPr>
                <w:rFonts w:asciiTheme="minorEastAsia" w:hAnsiTheme="minorEastAsia" w:hint="eastAsia"/>
                <w:szCs w:val="21"/>
              </w:rPr>
              <w:t>の変化に気づき、何が起こっているのか考えられるよう、共同学習（TBL）を通して看護を導く臨床判断の基礎的能力を養う</w:t>
            </w:r>
          </w:p>
        </w:tc>
      </w:tr>
      <w:tr w:rsidR="000572FD" w:rsidRPr="000572FD" w:rsidTr="00473681">
        <w:tc>
          <w:tcPr>
            <w:tcW w:w="1129" w:type="dxa"/>
          </w:tcPr>
          <w:p w:rsidR="002D383B" w:rsidRPr="000572FD" w:rsidRDefault="002D383B" w:rsidP="00A3729F">
            <w:pPr>
              <w:spacing w:line="480" w:lineRule="auto"/>
              <w:jc w:val="center"/>
              <w:rPr>
                <w:rFonts w:asciiTheme="minorEastAsia" w:hAnsiTheme="minorEastAsia"/>
                <w:szCs w:val="21"/>
              </w:rPr>
            </w:pPr>
            <w:r w:rsidRPr="000572FD">
              <w:rPr>
                <w:rFonts w:asciiTheme="minorEastAsia" w:hAnsiTheme="minorEastAsia" w:hint="eastAsia"/>
                <w:szCs w:val="21"/>
              </w:rPr>
              <w:t>科目目標</w:t>
            </w:r>
          </w:p>
        </w:tc>
        <w:tc>
          <w:tcPr>
            <w:tcW w:w="8222" w:type="dxa"/>
            <w:gridSpan w:val="5"/>
          </w:tcPr>
          <w:p w:rsidR="005806DA" w:rsidRPr="000572FD" w:rsidRDefault="00A20957" w:rsidP="005806DA">
            <w:pPr>
              <w:pStyle w:val="a4"/>
              <w:numPr>
                <w:ilvl w:val="0"/>
                <w:numId w:val="8"/>
              </w:numPr>
              <w:jc w:val="left"/>
              <w:rPr>
                <w:rFonts w:asciiTheme="minorEastAsia" w:hAnsiTheme="minorEastAsia"/>
                <w:szCs w:val="21"/>
              </w:rPr>
            </w:pPr>
            <w:r w:rsidRPr="000572FD">
              <w:rPr>
                <w:rFonts w:asciiTheme="minorEastAsia" w:hAnsiTheme="minorEastAsia" w:hint="eastAsia"/>
                <w:szCs w:val="21"/>
              </w:rPr>
              <w:t>消化器の正常な構造と機能から肝硬変の病態へと変化する病因と症状出現のメカニズムが</w:t>
            </w:r>
            <w:r w:rsidR="005806DA" w:rsidRPr="000572FD">
              <w:rPr>
                <w:rFonts w:asciiTheme="minorEastAsia" w:hAnsiTheme="minorEastAsia" w:hint="eastAsia"/>
                <w:szCs w:val="21"/>
              </w:rPr>
              <w:t>理解</w:t>
            </w:r>
            <w:r w:rsidRPr="000572FD">
              <w:rPr>
                <w:rFonts w:asciiTheme="minorEastAsia" w:hAnsiTheme="minorEastAsia" w:hint="eastAsia"/>
                <w:szCs w:val="21"/>
              </w:rPr>
              <w:t>できる</w:t>
            </w:r>
            <w:r w:rsidR="005806DA" w:rsidRPr="000572FD">
              <w:rPr>
                <w:rFonts w:asciiTheme="minorEastAsia" w:hAnsiTheme="minorEastAsia" w:hint="eastAsia"/>
                <w:szCs w:val="21"/>
              </w:rPr>
              <w:t>。</w:t>
            </w:r>
          </w:p>
          <w:p w:rsidR="00A20957" w:rsidRPr="000572FD" w:rsidRDefault="00A20957" w:rsidP="005806DA">
            <w:pPr>
              <w:pStyle w:val="a4"/>
              <w:numPr>
                <w:ilvl w:val="0"/>
                <w:numId w:val="8"/>
              </w:numPr>
              <w:jc w:val="left"/>
              <w:rPr>
                <w:rFonts w:asciiTheme="minorEastAsia" w:hAnsiTheme="minorEastAsia"/>
                <w:szCs w:val="21"/>
              </w:rPr>
            </w:pPr>
            <w:r w:rsidRPr="000572FD">
              <w:rPr>
                <w:rFonts w:asciiTheme="minorEastAsia" w:hAnsiTheme="minorEastAsia" w:hint="eastAsia"/>
                <w:szCs w:val="21"/>
              </w:rPr>
              <w:t>肝硬変の病態と症状と検査の関連、肝硬変の病気と症状と治療の関連について理解できる。</w:t>
            </w:r>
          </w:p>
          <w:p w:rsidR="002D383B" w:rsidRPr="000572FD" w:rsidRDefault="00A20957" w:rsidP="005806DA">
            <w:pPr>
              <w:pStyle w:val="a4"/>
              <w:numPr>
                <w:ilvl w:val="0"/>
                <w:numId w:val="8"/>
              </w:numPr>
              <w:jc w:val="left"/>
              <w:rPr>
                <w:rFonts w:asciiTheme="minorEastAsia" w:hAnsiTheme="minorEastAsia"/>
                <w:szCs w:val="21"/>
              </w:rPr>
            </w:pPr>
            <w:r w:rsidRPr="000572FD">
              <w:rPr>
                <w:rFonts w:asciiTheme="minorEastAsia" w:hAnsiTheme="minorEastAsia" w:hint="eastAsia"/>
                <w:szCs w:val="21"/>
              </w:rPr>
              <w:t>臨床判断のプロセスを学ぶことによって、どのように反応し、行動していくのか考えることができる。</w:t>
            </w:r>
          </w:p>
        </w:tc>
      </w:tr>
      <w:tr w:rsidR="000572FD" w:rsidRPr="000572FD" w:rsidTr="0090614A">
        <w:tc>
          <w:tcPr>
            <w:tcW w:w="1129" w:type="dxa"/>
          </w:tcPr>
          <w:p w:rsidR="00040B9C" w:rsidRPr="000572FD" w:rsidRDefault="00E96FC2" w:rsidP="00E96FC2">
            <w:pPr>
              <w:jc w:val="center"/>
              <w:rPr>
                <w:rFonts w:asciiTheme="minorEastAsia" w:hAnsiTheme="minorEastAsia"/>
                <w:szCs w:val="21"/>
              </w:rPr>
            </w:pPr>
            <w:r w:rsidRPr="000572FD">
              <w:rPr>
                <w:rFonts w:asciiTheme="minorEastAsia" w:hAnsiTheme="minorEastAsia"/>
                <w:szCs w:val="21"/>
              </w:rPr>
              <w:t>回数</w:t>
            </w:r>
          </w:p>
        </w:tc>
        <w:tc>
          <w:tcPr>
            <w:tcW w:w="5954" w:type="dxa"/>
            <w:gridSpan w:val="4"/>
          </w:tcPr>
          <w:p w:rsidR="00040B9C" w:rsidRPr="000572FD" w:rsidRDefault="00E96FC2" w:rsidP="00E96FC2">
            <w:pPr>
              <w:jc w:val="center"/>
              <w:rPr>
                <w:rFonts w:asciiTheme="minorEastAsia" w:hAnsiTheme="minorEastAsia"/>
                <w:szCs w:val="21"/>
              </w:rPr>
            </w:pPr>
            <w:r w:rsidRPr="000572FD">
              <w:rPr>
                <w:rFonts w:asciiTheme="minorEastAsia" w:hAnsiTheme="minorEastAsia" w:hint="eastAsia"/>
                <w:szCs w:val="21"/>
              </w:rPr>
              <w:t>授業計画</w:t>
            </w:r>
            <w:r w:rsidR="00182043" w:rsidRPr="000572FD">
              <w:rPr>
                <w:rFonts w:asciiTheme="minorEastAsia" w:hAnsiTheme="minorEastAsia" w:hint="eastAsia"/>
                <w:szCs w:val="21"/>
              </w:rPr>
              <w:t>・</w:t>
            </w:r>
            <w:r w:rsidRPr="000572FD">
              <w:rPr>
                <w:rFonts w:asciiTheme="minorEastAsia" w:hAnsiTheme="minorEastAsia" w:hint="eastAsia"/>
                <w:szCs w:val="21"/>
              </w:rPr>
              <w:t>授業内容</w:t>
            </w:r>
          </w:p>
        </w:tc>
        <w:tc>
          <w:tcPr>
            <w:tcW w:w="2268" w:type="dxa"/>
          </w:tcPr>
          <w:p w:rsidR="00040B9C" w:rsidRPr="000572FD" w:rsidRDefault="00E96FC2" w:rsidP="00E96FC2">
            <w:pPr>
              <w:jc w:val="center"/>
              <w:rPr>
                <w:rFonts w:asciiTheme="minorEastAsia" w:hAnsiTheme="minorEastAsia"/>
                <w:szCs w:val="21"/>
              </w:rPr>
            </w:pPr>
            <w:r w:rsidRPr="000572FD">
              <w:rPr>
                <w:rFonts w:asciiTheme="minorEastAsia" w:hAnsiTheme="minorEastAsia" w:hint="eastAsia"/>
                <w:szCs w:val="21"/>
              </w:rPr>
              <w:t>方法</w:t>
            </w:r>
          </w:p>
        </w:tc>
      </w:tr>
      <w:tr w:rsidR="000572FD" w:rsidRPr="000572FD" w:rsidTr="0090614A">
        <w:tc>
          <w:tcPr>
            <w:tcW w:w="1129" w:type="dxa"/>
          </w:tcPr>
          <w:p w:rsidR="00040B9C" w:rsidRPr="000572FD" w:rsidRDefault="00E96FC2" w:rsidP="00F95A8C">
            <w:pPr>
              <w:jc w:val="center"/>
              <w:rPr>
                <w:rFonts w:asciiTheme="minorEastAsia" w:hAnsiTheme="minorEastAsia"/>
                <w:szCs w:val="21"/>
              </w:rPr>
            </w:pPr>
            <w:r w:rsidRPr="000572FD">
              <w:rPr>
                <w:rFonts w:asciiTheme="minorEastAsia" w:hAnsiTheme="minorEastAsia"/>
                <w:szCs w:val="21"/>
              </w:rPr>
              <w:t>1回</w:t>
            </w:r>
          </w:p>
          <w:p w:rsidR="00A20957" w:rsidRPr="000572FD" w:rsidRDefault="00A20957" w:rsidP="00F95A8C">
            <w:pPr>
              <w:jc w:val="center"/>
              <w:rPr>
                <w:rFonts w:asciiTheme="minorEastAsia" w:hAnsiTheme="minorEastAsia"/>
                <w:szCs w:val="21"/>
              </w:rPr>
            </w:pPr>
          </w:p>
          <w:p w:rsidR="00A20957" w:rsidRPr="000572FD" w:rsidRDefault="00A20957" w:rsidP="00F95A8C">
            <w:pPr>
              <w:jc w:val="center"/>
              <w:rPr>
                <w:rFonts w:asciiTheme="minorEastAsia" w:hAnsiTheme="minorEastAsia"/>
                <w:szCs w:val="21"/>
              </w:rPr>
            </w:pPr>
          </w:p>
          <w:p w:rsidR="00234B1D" w:rsidRPr="000572FD" w:rsidRDefault="00234B1D" w:rsidP="00F95A8C">
            <w:pPr>
              <w:jc w:val="center"/>
              <w:rPr>
                <w:rFonts w:asciiTheme="minorEastAsia" w:hAnsiTheme="minorEastAsia"/>
                <w:szCs w:val="21"/>
              </w:rPr>
            </w:pPr>
          </w:p>
          <w:p w:rsidR="00040B9C" w:rsidRPr="000572FD" w:rsidRDefault="00F95A8C" w:rsidP="00F95A8C">
            <w:pPr>
              <w:jc w:val="center"/>
              <w:rPr>
                <w:rFonts w:asciiTheme="minorEastAsia" w:hAnsiTheme="minorEastAsia"/>
                <w:szCs w:val="21"/>
              </w:rPr>
            </w:pPr>
            <w:r w:rsidRPr="000572FD">
              <w:rPr>
                <w:rFonts w:asciiTheme="minorEastAsia" w:hAnsiTheme="minorEastAsia" w:hint="eastAsia"/>
                <w:szCs w:val="21"/>
              </w:rPr>
              <w:t>2</w:t>
            </w:r>
            <w:r w:rsidR="00A20957" w:rsidRPr="000572FD">
              <w:rPr>
                <w:rFonts w:asciiTheme="minorEastAsia" w:hAnsiTheme="minorEastAsia" w:hint="eastAsia"/>
                <w:szCs w:val="21"/>
              </w:rPr>
              <w:t>～6</w:t>
            </w:r>
            <w:r w:rsidRPr="000572FD">
              <w:rPr>
                <w:rFonts w:asciiTheme="minorEastAsia" w:hAnsiTheme="minorEastAsia" w:hint="eastAsia"/>
                <w:szCs w:val="21"/>
              </w:rPr>
              <w:t>回</w:t>
            </w:r>
          </w:p>
          <w:p w:rsidR="00234B1D" w:rsidRPr="000572FD" w:rsidRDefault="00234B1D" w:rsidP="00F95A8C">
            <w:pPr>
              <w:jc w:val="center"/>
              <w:rPr>
                <w:rFonts w:asciiTheme="minorEastAsia" w:hAnsiTheme="minorEastAsia"/>
                <w:szCs w:val="21"/>
              </w:rPr>
            </w:pPr>
          </w:p>
          <w:p w:rsidR="00234B1D" w:rsidRPr="000572FD" w:rsidRDefault="00234B1D" w:rsidP="00F95A8C">
            <w:pPr>
              <w:jc w:val="center"/>
              <w:rPr>
                <w:rFonts w:asciiTheme="minorEastAsia" w:hAnsiTheme="minorEastAsia"/>
                <w:szCs w:val="21"/>
              </w:rPr>
            </w:pPr>
          </w:p>
          <w:p w:rsidR="00234B1D" w:rsidRPr="000572FD" w:rsidRDefault="00234B1D" w:rsidP="00F95A8C">
            <w:pPr>
              <w:jc w:val="center"/>
              <w:rPr>
                <w:rFonts w:asciiTheme="minorEastAsia" w:hAnsiTheme="minorEastAsia"/>
                <w:szCs w:val="21"/>
              </w:rPr>
            </w:pPr>
          </w:p>
          <w:p w:rsidR="00234B1D" w:rsidRPr="000572FD" w:rsidRDefault="00234B1D" w:rsidP="00F95A8C">
            <w:pPr>
              <w:jc w:val="center"/>
              <w:rPr>
                <w:rFonts w:asciiTheme="minorEastAsia" w:hAnsiTheme="minorEastAsia"/>
                <w:szCs w:val="21"/>
              </w:rPr>
            </w:pPr>
          </w:p>
          <w:p w:rsidR="00234B1D" w:rsidRPr="000572FD" w:rsidRDefault="00234B1D" w:rsidP="00F95A8C">
            <w:pPr>
              <w:jc w:val="center"/>
              <w:rPr>
                <w:rFonts w:asciiTheme="minorEastAsia" w:hAnsiTheme="minorEastAsia"/>
                <w:szCs w:val="21"/>
              </w:rPr>
            </w:pPr>
          </w:p>
          <w:p w:rsidR="00234B1D" w:rsidRPr="000572FD" w:rsidRDefault="00234B1D" w:rsidP="00F95A8C">
            <w:pPr>
              <w:jc w:val="center"/>
              <w:rPr>
                <w:rFonts w:asciiTheme="minorEastAsia" w:hAnsiTheme="minorEastAsia"/>
                <w:szCs w:val="21"/>
              </w:rPr>
            </w:pPr>
          </w:p>
          <w:p w:rsidR="00234B1D" w:rsidRPr="000572FD" w:rsidRDefault="00234B1D" w:rsidP="00F95A8C">
            <w:pPr>
              <w:jc w:val="center"/>
              <w:rPr>
                <w:rFonts w:asciiTheme="minorEastAsia" w:hAnsiTheme="minorEastAsia"/>
                <w:szCs w:val="21"/>
              </w:rPr>
            </w:pPr>
          </w:p>
          <w:p w:rsidR="00234B1D" w:rsidRPr="000572FD" w:rsidRDefault="00234B1D" w:rsidP="00F95A8C">
            <w:pPr>
              <w:jc w:val="center"/>
              <w:rPr>
                <w:rFonts w:asciiTheme="minorEastAsia" w:hAnsiTheme="minorEastAsia"/>
                <w:szCs w:val="21"/>
              </w:rPr>
            </w:pPr>
          </w:p>
          <w:p w:rsidR="00234B1D" w:rsidRPr="000572FD" w:rsidRDefault="00234B1D" w:rsidP="00F95A8C">
            <w:pPr>
              <w:jc w:val="center"/>
              <w:rPr>
                <w:rFonts w:asciiTheme="minorEastAsia" w:hAnsiTheme="minorEastAsia"/>
                <w:szCs w:val="21"/>
              </w:rPr>
            </w:pPr>
          </w:p>
          <w:p w:rsidR="00234B1D" w:rsidRPr="000572FD" w:rsidRDefault="00234B1D" w:rsidP="00F95A8C">
            <w:pPr>
              <w:jc w:val="center"/>
              <w:rPr>
                <w:rFonts w:asciiTheme="minorEastAsia" w:hAnsiTheme="minorEastAsia"/>
                <w:szCs w:val="21"/>
              </w:rPr>
            </w:pPr>
          </w:p>
          <w:p w:rsidR="00234B1D" w:rsidRPr="000572FD" w:rsidRDefault="00234B1D" w:rsidP="00F95A8C">
            <w:pPr>
              <w:jc w:val="center"/>
              <w:rPr>
                <w:rFonts w:asciiTheme="minorEastAsia" w:hAnsiTheme="minorEastAsia"/>
                <w:szCs w:val="21"/>
              </w:rPr>
            </w:pPr>
          </w:p>
          <w:p w:rsidR="00E96FC2" w:rsidRPr="000572FD" w:rsidRDefault="00E96FC2" w:rsidP="00F95A8C">
            <w:pPr>
              <w:jc w:val="center"/>
              <w:rPr>
                <w:rFonts w:asciiTheme="minorEastAsia" w:hAnsiTheme="minorEastAsia"/>
                <w:szCs w:val="21"/>
              </w:rPr>
            </w:pPr>
            <w:r w:rsidRPr="000572FD">
              <w:rPr>
                <w:rFonts w:asciiTheme="minorEastAsia" w:hAnsiTheme="minorEastAsia"/>
                <w:szCs w:val="21"/>
              </w:rPr>
              <w:t>7回</w:t>
            </w:r>
          </w:p>
          <w:p w:rsidR="00234B1D" w:rsidRPr="000572FD" w:rsidRDefault="00234B1D" w:rsidP="00F95A8C">
            <w:pPr>
              <w:jc w:val="center"/>
              <w:rPr>
                <w:rFonts w:asciiTheme="minorEastAsia" w:hAnsiTheme="minorEastAsia"/>
                <w:szCs w:val="21"/>
              </w:rPr>
            </w:pPr>
          </w:p>
          <w:p w:rsidR="00E96FC2" w:rsidRPr="000572FD" w:rsidRDefault="00234B1D" w:rsidP="00234B1D">
            <w:pPr>
              <w:jc w:val="center"/>
              <w:rPr>
                <w:rFonts w:asciiTheme="minorEastAsia" w:hAnsiTheme="minorEastAsia"/>
                <w:szCs w:val="21"/>
              </w:rPr>
            </w:pPr>
            <w:r w:rsidRPr="000572FD">
              <w:rPr>
                <w:rFonts w:asciiTheme="minorEastAsia" w:hAnsiTheme="minorEastAsia" w:hint="eastAsia"/>
                <w:szCs w:val="21"/>
              </w:rPr>
              <w:t>8回</w:t>
            </w:r>
          </w:p>
        </w:tc>
        <w:tc>
          <w:tcPr>
            <w:tcW w:w="5954" w:type="dxa"/>
            <w:gridSpan w:val="4"/>
          </w:tcPr>
          <w:p w:rsidR="00F95A8C" w:rsidRPr="000572FD" w:rsidRDefault="00A20957" w:rsidP="00040B9C">
            <w:pPr>
              <w:rPr>
                <w:rFonts w:asciiTheme="minorEastAsia" w:hAnsiTheme="minorEastAsia"/>
                <w:szCs w:val="21"/>
              </w:rPr>
            </w:pPr>
            <w:r w:rsidRPr="000572FD">
              <w:rPr>
                <w:rFonts w:asciiTheme="minorEastAsia" w:hAnsiTheme="minorEastAsia" w:hint="eastAsia"/>
                <w:szCs w:val="21"/>
              </w:rPr>
              <w:t>１．肝臓の正常な構造と機能</w:t>
            </w:r>
          </w:p>
          <w:p w:rsidR="00A20957" w:rsidRPr="000572FD" w:rsidRDefault="00A20957" w:rsidP="00040B9C">
            <w:pPr>
              <w:rPr>
                <w:rFonts w:asciiTheme="minorEastAsia" w:hAnsiTheme="minorEastAsia"/>
                <w:szCs w:val="21"/>
              </w:rPr>
            </w:pPr>
            <w:r w:rsidRPr="000572FD">
              <w:rPr>
                <w:rFonts w:asciiTheme="minorEastAsia" w:hAnsiTheme="minorEastAsia" w:hint="eastAsia"/>
                <w:szCs w:val="21"/>
              </w:rPr>
              <w:t xml:space="preserve">　１）肝臓の構造と機能</w:t>
            </w:r>
          </w:p>
          <w:p w:rsidR="00F95A8C" w:rsidRPr="000572FD" w:rsidRDefault="00A20957" w:rsidP="00040B9C">
            <w:pPr>
              <w:rPr>
                <w:rFonts w:asciiTheme="minorEastAsia" w:hAnsiTheme="minorEastAsia"/>
                <w:szCs w:val="21"/>
              </w:rPr>
            </w:pPr>
            <w:r w:rsidRPr="000572FD">
              <w:rPr>
                <w:rFonts w:asciiTheme="minorEastAsia" w:hAnsiTheme="minorEastAsia" w:hint="eastAsia"/>
                <w:szCs w:val="21"/>
              </w:rPr>
              <w:t xml:space="preserve">　２）肝臓の代謝機能</w:t>
            </w:r>
          </w:p>
          <w:p w:rsidR="00234B1D" w:rsidRPr="000572FD" w:rsidRDefault="00234B1D" w:rsidP="00040B9C">
            <w:pPr>
              <w:rPr>
                <w:rFonts w:asciiTheme="minorEastAsia" w:hAnsiTheme="minorEastAsia"/>
                <w:szCs w:val="21"/>
              </w:rPr>
            </w:pPr>
          </w:p>
          <w:p w:rsidR="00A20957" w:rsidRPr="000572FD" w:rsidRDefault="00A20957" w:rsidP="00040B9C">
            <w:pPr>
              <w:rPr>
                <w:rFonts w:asciiTheme="minorEastAsia" w:hAnsiTheme="minorEastAsia"/>
                <w:szCs w:val="21"/>
              </w:rPr>
            </w:pPr>
            <w:r w:rsidRPr="000572FD">
              <w:rPr>
                <w:rFonts w:asciiTheme="minorEastAsia" w:hAnsiTheme="minorEastAsia" w:hint="eastAsia"/>
                <w:szCs w:val="21"/>
              </w:rPr>
              <w:t>２．</w:t>
            </w:r>
            <w:r w:rsidR="00234B1D" w:rsidRPr="000572FD">
              <w:rPr>
                <w:rFonts w:asciiTheme="minorEastAsia" w:hAnsiTheme="minorEastAsia" w:hint="eastAsia"/>
                <w:szCs w:val="21"/>
              </w:rPr>
              <w:t>肝臓の病態の理解（肝硬変患者の事例）</w:t>
            </w:r>
          </w:p>
          <w:p w:rsidR="00234B1D" w:rsidRPr="000572FD" w:rsidRDefault="00234B1D" w:rsidP="00040B9C">
            <w:pPr>
              <w:rPr>
                <w:rFonts w:asciiTheme="minorEastAsia" w:hAnsiTheme="minorEastAsia"/>
                <w:szCs w:val="21"/>
              </w:rPr>
            </w:pPr>
            <w:r w:rsidRPr="000572FD">
              <w:rPr>
                <w:rFonts w:asciiTheme="minorEastAsia" w:hAnsiTheme="minorEastAsia" w:hint="eastAsia"/>
                <w:szCs w:val="21"/>
              </w:rPr>
              <w:t xml:space="preserve">　１）病因は正常な機能に及ぼす影響</w:t>
            </w:r>
          </w:p>
          <w:p w:rsidR="00234B1D" w:rsidRPr="000572FD" w:rsidRDefault="00234B1D" w:rsidP="00234B1D">
            <w:pPr>
              <w:ind w:firstLineChars="100" w:firstLine="210"/>
              <w:rPr>
                <w:rFonts w:asciiTheme="minorEastAsia" w:hAnsiTheme="minorEastAsia"/>
                <w:szCs w:val="21"/>
              </w:rPr>
            </w:pPr>
            <w:r w:rsidRPr="000572FD">
              <w:rPr>
                <w:rFonts w:asciiTheme="minorEastAsia" w:hAnsiTheme="minorEastAsia" w:hint="eastAsia"/>
                <w:szCs w:val="21"/>
              </w:rPr>
              <w:t>２）病因と検査との関係</w:t>
            </w:r>
          </w:p>
          <w:p w:rsidR="00F95A8C" w:rsidRPr="000572FD" w:rsidRDefault="00234B1D" w:rsidP="00040B9C">
            <w:pPr>
              <w:rPr>
                <w:rFonts w:asciiTheme="minorEastAsia" w:hAnsiTheme="minorEastAsia"/>
                <w:szCs w:val="21"/>
              </w:rPr>
            </w:pPr>
            <w:r w:rsidRPr="000572FD">
              <w:rPr>
                <w:rFonts w:asciiTheme="minorEastAsia" w:hAnsiTheme="minorEastAsia" w:hint="eastAsia"/>
                <w:szCs w:val="21"/>
              </w:rPr>
              <w:t xml:space="preserve">　　（１）血液検査（２）画像検査</w:t>
            </w:r>
          </w:p>
          <w:p w:rsidR="00234B1D" w:rsidRPr="000572FD" w:rsidRDefault="00234B1D" w:rsidP="00040B9C">
            <w:pPr>
              <w:rPr>
                <w:rFonts w:asciiTheme="minorEastAsia" w:hAnsiTheme="minorEastAsia"/>
                <w:szCs w:val="21"/>
              </w:rPr>
            </w:pPr>
            <w:r w:rsidRPr="000572FD">
              <w:rPr>
                <w:rFonts w:asciiTheme="minorEastAsia" w:hAnsiTheme="minorEastAsia" w:hint="eastAsia"/>
                <w:szCs w:val="21"/>
              </w:rPr>
              <w:t xml:space="preserve">　３）肝硬変の症状</w:t>
            </w:r>
          </w:p>
          <w:p w:rsidR="00F95A8C" w:rsidRPr="000572FD" w:rsidRDefault="00234B1D" w:rsidP="00040B9C">
            <w:pPr>
              <w:rPr>
                <w:rFonts w:asciiTheme="minorEastAsia" w:hAnsiTheme="minorEastAsia"/>
                <w:szCs w:val="21"/>
              </w:rPr>
            </w:pPr>
            <w:r w:rsidRPr="000572FD">
              <w:rPr>
                <w:rFonts w:asciiTheme="minorEastAsia" w:hAnsiTheme="minorEastAsia" w:hint="eastAsia"/>
                <w:szCs w:val="21"/>
              </w:rPr>
              <w:t>３．体の変化に合わせて考える（代償期）</w:t>
            </w:r>
          </w:p>
          <w:p w:rsidR="00234B1D" w:rsidRPr="000572FD" w:rsidRDefault="00234B1D" w:rsidP="00040B9C">
            <w:pPr>
              <w:rPr>
                <w:rFonts w:asciiTheme="minorEastAsia" w:hAnsiTheme="minorEastAsia"/>
                <w:szCs w:val="21"/>
              </w:rPr>
            </w:pPr>
            <w:r w:rsidRPr="000572FD">
              <w:rPr>
                <w:rFonts w:asciiTheme="minorEastAsia" w:hAnsiTheme="minorEastAsia" w:hint="eastAsia"/>
                <w:szCs w:val="21"/>
              </w:rPr>
              <w:t xml:space="preserve">　１）代償期の症状と治療の関係</w:t>
            </w:r>
          </w:p>
          <w:p w:rsidR="00234B1D" w:rsidRPr="000572FD" w:rsidRDefault="00234B1D" w:rsidP="00234B1D">
            <w:pPr>
              <w:rPr>
                <w:rFonts w:asciiTheme="minorEastAsia" w:hAnsiTheme="minorEastAsia"/>
                <w:szCs w:val="21"/>
              </w:rPr>
            </w:pPr>
            <w:r w:rsidRPr="000572FD">
              <w:rPr>
                <w:rFonts w:asciiTheme="minorEastAsia" w:hAnsiTheme="minorEastAsia" w:hint="eastAsia"/>
                <w:szCs w:val="21"/>
              </w:rPr>
              <w:t>４．体の変化に合わせて考える（非代償期）</w:t>
            </w:r>
          </w:p>
          <w:p w:rsidR="00F95A8C" w:rsidRPr="000572FD" w:rsidRDefault="00234B1D" w:rsidP="00234B1D">
            <w:pPr>
              <w:rPr>
                <w:rFonts w:asciiTheme="minorEastAsia" w:hAnsiTheme="minorEastAsia"/>
                <w:szCs w:val="21"/>
              </w:rPr>
            </w:pPr>
            <w:r w:rsidRPr="000572FD">
              <w:rPr>
                <w:rFonts w:asciiTheme="minorEastAsia" w:hAnsiTheme="minorEastAsia" w:hint="eastAsia"/>
                <w:szCs w:val="21"/>
              </w:rPr>
              <w:t xml:space="preserve">　１）非代償期の症状と治療の関係</w:t>
            </w:r>
          </w:p>
          <w:p w:rsidR="00234B1D" w:rsidRPr="000572FD" w:rsidRDefault="00234B1D" w:rsidP="00234B1D">
            <w:pPr>
              <w:rPr>
                <w:rFonts w:asciiTheme="minorEastAsia" w:hAnsiTheme="minorEastAsia"/>
                <w:szCs w:val="21"/>
              </w:rPr>
            </w:pPr>
            <w:r w:rsidRPr="000572FD">
              <w:rPr>
                <w:rFonts w:asciiTheme="minorEastAsia" w:hAnsiTheme="minorEastAsia" w:hint="eastAsia"/>
                <w:szCs w:val="21"/>
              </w:rPr>
              <w:t>５．体の変化に合わせて考える（肝不全）</w:t>
            </w:r>
          </w:p>
          <w:p w:rsidR="00F95A8C" w:rsidRPr="000572FD" w:rsidRDefault="00234B1D" w:rsidP="00234B1D">
            <w:pPr>
              <w:rPr>
                <w:rFonts w:asciiTheme="minorEastAsia" w:hAnsiTheme="minorEastAsia"/>
                <w:szCs w:val="21"/>
              </w:rPr>
            </w:pPr>
            <w:r w:rsidRPr="000572FD">
              <w:rPr>
                <w:rFonts w:asciiTheme="minorEastAsia" w:hAnsiTheme="minorEastAsia" w:hint="eastAsia"/>
                <w:szCs w:val="21"/>
              </w:rPr>
              <w:t xml:space="preserve">　１）肝不全の症状と治療の関係</w:t>
            </w:r>
          </w:p>
          <w:p w:rsidR="00234B1D" w:rsidRPr="000572FD" w:rsidRDefault="00234B1D" w:rsidP="00040B9C">
            <w:pPr>
              <w:rPr>
                <w:rFonts w:asciiTheme="minorEastAsia" w:hAnsiTheme="minorEastAsia"/>
                <w:szCs w:val="21"/>
              </w:rPr>
            </w:pPr>
          </w:p>
          <w:p w:rsidR="00F95A8C" w:rsidRPr="000572FD" w:rsidRDefault="00234B1D" w:rsidP="00040B9C">
            <w:pPr>
              <w:rPr>
                <w:rFonts w:asciiTheme="minorEastAsia" w:hAnsiTheme="minorEastAsia"/>
                <w:szCs w:val="21"/>
              </w:rPr>
            </w:pPr>
            <w:r w:rsidRPr="000572FD">
              <w:rPr>
                <w:rFonts w:asciiTheme="minorEastAsia" w:hAnsiTheme="minorEastAsia" w:hint="eastAsia"/>
                <w:szCs w:val="21"/>
              </w:rPr>
              <w:t>６．体に起こっていることの理解と判断</w:t>
            </w:r>
          </w:p>
          <w:p w:rsidR="00234B1D" w:rsidRPr="000572FD" w:rsidRDefault="00234B1D" w:rsidP="00040B9C">
            <w:pPr>
              <w:rPr>
                <w:rFonts w:asciiTheme="minorEastAsia" w:hAnsiTheme="minorEastAsia"/>
                <w:szCs w:val="21"/>
              </w:rPr>
            </w:pPr>
          </w:p>
          <w:p w:rsidR="00040B9C" w:rsidRPr="000572FD" w:rsidRDefault="00234B1D" w:rsidP="00F95A8C">
            <w:pPr>
              <w:rPr>
                <w:rFonts w:asciiTheme="minorEastAsia" w:hAnsiTheme="minorEastAsia"/>
                <w:szCs w:val="21"/>
              </w:rPr>
            </w:pPr>
            <w:r w:rsidRPr="000572FD">
              <w:rPr>
                <w:rFonts w:asciiTheme="minorEastAsia" w:hAnsiTheme="minorEastAsia" w:hint="eastAsia"/>
                <w:szCs w:val="21"/>
              </w:rPr>
              <w:t>７．試験</w:t>
            </w:r>
            <w:r w:rsidR="006E0724" w:rsidRPr="000572FD">
              <w:rPr>
                <w:rFonts w:asciiTheme="minorEastAsia" w:hAnsiTheme="minorEastAsia" w:hint="eastAsia"/>
                <w:szCs w:val="21"/>
              </w:rPr>
              <w:t>・まとめ</w:t>
            </w:r>
            <w:r w:rsidRPr="000572FD">
              <w:rPr>
                <w:rFonts w:asciiTheme="minorEastAsia" w:hAnsiTheme="minorEastAsia" w:hint="eastAsia"/>
                <w:szCs w:val="21"/>
              </w:rPr>
              <w:t>（45分）</w:t>
            </w:r>
          </w:p>
        </w:tc>
        <w:tc>
          <w:tcPr>
            <w:tcW w:w="2268" w:type="dxa"/>
          </w:tcPr>
          <w:p w:rsidR="00F002E3" w:rsidRPr="000572FD" w:rsidRDefault="00473681" w:rsidP="002C6F4E">
            <w:pPr>
              <w:jc w:val="center"/>
              <w:rPr>
                <w:rFonts w:asciiTheme="minorEastAsia" w:hAnsiTheme="minorEastAsia"/>
                <w:szCs w:val="21"/>
              </w:rPr>
            </w:pPr>
            <w:r w:rsidRPr="000572FD">
              <w:rPr>
                <w:rFonts w:asciiTheme="minorEastAsia" w:hAnsiTheme="minorEastAsia" w:hint="eastAsia"/>
                <w:szCs w:val="21"/>
              </w:rPr>
              <w:t>講義</w:t>
            </w:r>
            <w:r w:rsidR="00A20957" w:rsidRPr="000572FD">
              <w:rPr>
                <w:rFonts w:asciiTheme="minorEastAsia" w:hAnsiTheme="minorEastAsia" w:hint="eastAsia"/>
                <w:szCs w:val="21"/>
              </w:rPr>
              <w:t>・TBL学習</w:t>
            </w:r>
          </w:p>
          <w:p w:rsidR="00234B1D" w:rsidRPr="000572FD" w:rsidRDefault="00234B1D" w:rsidP="002C6F4E">
            <w:pPr>
              <w:jc w:val="center"/>
              <w:rPr>
                <w:rFonts w:asciiTheme="minorEastAsia" w:hAnsiTheme="minorEastAsia"/>
                <w:szCs w:val="21"/>
              </w:rPr>
            </w:pPr>
          </w:p>
          <w:p w:rsidR="00234B1D" w:rsidRPr="000572FD" w:rsidRDefault="00234B1D" w:rsidP="002C6F4E">
            <w:pPr>
              <w:jc w:val="center"/>
              <w:rPr>
                <w:rFonts w:asciiTheme="minorEastAsia" w:hAnsiTheme="minorEastAsia"/>
                <w:szCs w:val="21"/>
              </w:rPr>
            </w:pPr>
          </w:p>
          <w:p w:rsidR="00234B1D" w:rsidRPr="000572FD" w:rsidRDefault="00234B1D" w:rsidP="002C6F4E">
            <w:pPr>
              <w:jc w:val="center"/>
              <w:rPr>
                <w:rFonts w:asciiTheme="minorEastAsia" w:hAnsiTheme="minorEastAsia"/>
                <w:szCs w:val="21"/>
              </w:rPr>
            </w:pPr>
          </w:p>
          <w:p w:rsidR="00A20957" w:rsidRPr="000572FD" w:rsidRDefault="00A20957" w:rsidP="002C6F4E">
            <w:pPr>
              <w:jc w:val="center"/>
              <w:rPr>
                <w:rFonts w:asciiTheme="minorEastAsia" w:hAnsiTheme="minorEastAsia"/>
                <w:szCs w:val="21"/>
              </w:rPr>
            </w:pPr>
            <w:r w:rsidRPr="000572FD">
              <w:rPr>
                <w:rFonts w:asciiTheme="minorEastAsia" w:hAnsiTheme="minorEastAsia" w:hint="eastAsia"/>
                <w:szCs w:val="21"/>
              </w:rPr>
              <w:t>講義・TBL学習</w:t>
            </w:r>
          </w:p>
          <w:p w:rsidR="00234B1D" w:rsidRPr="000572FD" w:rsidRDefault="00234B1D" w:rsidP="002C6F4E">
            <w:pPr>
              <w:jc w:val="center"/>
              <w:rPr>
                <w:rFonts w:asciiTheme="minorEastAsia" w:hAnsiTheme="minorEastAsia"/>
                <w:szCs w:val="21"/>
              </w:rPr>
            </w:pPr>
          </w:p>
          <w:p w:rsidR="00473681" w:rsidRPr="000572FD" w:rsidRDefault="00473681" w:rsidP="002C6F4E">
            <w:pPr>
              <w:jc w:val="center"/>
              <w:rPr>
                <w:rFonts w:asciiTheme="minorEastAsia" w:hAnsiTheme="minorEastAsia"/>
                <w:szCs w:val="21"/>
              </w:rPr>
            </w:pPr>
          </w:p>
          <w:p w:rsidR="00234B1D" w:rsidRPr="000572FD" w:rsidRDefault="00234B1D" w:rsidP="002C6F4E">
            <w:pPr>
              <w:jc w:val="center"/>
              <w:rPr>
                <w:rFonts w:asciiTheme="minorEastAsia" w:hAnsiTheme="minorEastAsia"/>
                <w:szCs w:val="21"/>
              </w:rPr>
            </w:pPr>
          </w:p>
          <w:p w:rsidR="00234B1D" w:rsidRPr="000572FD" w:rsidRDefault="00234B1D" w:rsidP="002C6F4E">
            <w:pPr>
              <w:jc w:val="center"/>
              <w:rPr>
                <w:rFonts w:asciiTheme="minorEastAsia" w:hAnsiTheme="minorEastAsia"/>
                <w:szCs w:val="21"/>
              </w:rPr>
            </w:pPr>
          </w:p>
          <w:p w:rsidR="00234B1D" w:rsidRPr="000572FD" w:rsidRDefault="00234B1D" w:rsidP="002C6F4E">
            <w:pPr>
              <w:jc w:val="center"/>
              <w:rPr>
                <w:rFonts w:asciiTheme="minorEastAsia" w:hAnsiTheme="minorEastAsia"/>
                <w:szCs w:val="21"/>
              </w:rPr>
            </w:pPr>
          </w:p>
          <w:p w:rsidR="00234B1D" w:rsidRPr="000572FD" w:rsidRDefault="00234B1D" w:rsidP="002C6F4E">
            <w:pPr>
              <w:jc w:val="center"/>
              <w:rPr>
                <w:rFonts w:asciiTheme="minorEastAsia" w:hAnsiTheme="minorEastAsia"/>
                <w:szCs w:val="21"/>
              </w:rPr>
            </w:pPr>
          </w:p>
          <w:p w:rsidR="00234B1D" w:rsidRPr="000572FD" w:rsidRDefault="00234B1D" w:rsidP="002C6F4E">
            <w:pPr>
              <w:jc w:val="center"/>
              <w:rPr>
                <w:rFonts w:asciiTheme="minorEastAsia" w:hAnsiTheme="minorEastAsia"/>
                <w:szCs w:val="21"/>
              </w:rPr>
            </w:pPr>
          </w:p>
          <w:p w:rsidR="00234B1D" w:rsidRPr="000572FD" w:rsidRDefault="00234B1D" w:rsidP="002C6F4E">
            <w:pPr>
              <w:jc w:val="center"/>
              <w:rPr>
                <w:rFonts w:asciiTheme="minorEastAsia" w:hAnsiTheme="minorEastAsia"/>
                <w:szCs w:val="21"/>
              </w:rPr>
            </w:pPr>
          </w:p>
          <w:p w:rsidR="00234B1D" w:rsidRPr="000572FD" w:rsidRDefault="00234B1D" w:rsidP="002C6F4E">
            <w:pPr>
              <w:jc w:val="center"/>
              <w:rPr>
                <w:rFonts w:asciiTheme="minorEastAsia" w:hAnsiTheme="minorEastAsia"/>
                <w:szCs w:val="21"/>
              </w:rPr>
            </w:pPr>
          </w:p>
          <w:p w:rsidR="00234B1D" w:rsidRPr="000572FD" w:rsidRDefault="00234B1D" w:rsidP="002C6F4E">
            <w:pPr>
              <w:jc w:val="center"/>
              <w:rPr>
                <w:rFonts w:asciiTheme="minorEastAsia" w:hAnsiTheme="minorEastAsia"/>
                <w:szCs w:val="21"/>
              </w:rPr>
            </w:pPr>
          </w:p>
          <w:p w:rsidR="00234B1D" w:rsidRPr="000572FD" w:rsidRDefault="00234B1D" w:rsidP="002C6F4E">
            <w:pPr>
              <w:jc w:val="center"/>
              <w:rPr>
                <w:rFonts w:asciiTheme="minorEastAsia" w:hAnsiTheme="minorEastAsia"/>
                <w:szCs w:val="21"/>
              </w:rPr>
            </w:pPr>
          </w:p>
          <w:p w:rsidR="00234B1D" w:rsidRPr="000572FD" w:rsidRDefault="00234B1D" w:rsidP="002C6F4E">
            <w:pPr>
              <w:jc w:val="center"/>
              <w:rPr>
                <w:rFonts w:asciiTheme="minorEastAsia" w:hAnsiTheme="minorEastAsia"/>
                <w:szCs w:val="21"/>
              </w:rPr>
            </w:pPr>
            <w:r w:rsidRPr="000572FD">
              <w:rPr>
                <w:rFonts w:asciiTheme="minorEastAsia" w:hAnsiTheme="minorEastAsia" w:hint="eastAsia"/>
                <w:szCs w:val="21"/>
              </w:rPr>
              <w:t>発表</w:t>
            </w:r>
          </w:p>
          <w:p w:rsidR="00473681" w:rsidRPr="000572FD" w:rsidRDefault="00473681" w:rsidP="00F002E3">
            <w:pPr>
              <w:rPr>
                <w:rFonts w:asciiTheme="minorEastAsia" w:hAnsiTheme="minorEastAsia"/>
                <w:szCs w:val="21"/>
              </w:rPr>
            </w:pPr>
          </w:p>
        </w:tc>
      </w:tr>
      <w:tr w:rsidR="000572FD" w:rsidRPr="000572FD" w:rsidTr="00473681">
        <w:tc>
          <w:tcPr>
            <w:tcW w:w="1129" w:type="dxa"/>
          </w:tcPr>
          <w:p w:rsidR="002D383B" w:rsidRPr="000572FD" w:rsidRDefault="002D383B" w:rsidP="00575D3B">
            <w:pPr>
              <w:jc w:val="center"/>
              <w:rPr>
                <w:rFonts w:asciiTheme="minorEastAsia" w:hAnsiTheme="minorEastAsia"/>
                <w:szCs w:val="21"/>
              </w:rPr>
            </w:pPr>
            <w:r w:rsidRPr="000572FD">
              <w:rPr>
                <w:rFonts w:asciiTheme="minorEastAsia" w:hAnsiTheme="minorEastAsia" w:hint="eastAsia"/>
                <w:szCs w:val="21"/>
              </w:rPr>
              <w:t>准看時</w:t>
            </w:r>
          </w:p>
          <w:p w:rsidR="002D383B" w:rsidRPr="000572FD" w:rsidRDefault="002D383B" w:rsidP="00A3729F">
            <w:pPr>
              <w:jc w:val="center"/>
              <w:rPr>
                <w:rFonts w:asciiTheme="minorEastAsia" w:hAnsiTheme="minorEastAsia"/>
                <w:szCs w:val="21"/>
              </w:rPr>
            </w:pPr>
            <w:r w:rsidRPr="000572FD">
              <w:rPr>
                <w:rFonts w:asciiTheme="minorEastAsia" w:hAnsiTheme="minorEastAsia" w:hint="eastAsia"/>
                <w:szCs w:val="21"/>
              </w:rPr>
              <w:t>授業内容</w:t>
            </w:r>
          </w:p>
        </w:tc>
        <w:tc>
          <w:tcPr>
            <w:tcW w:w="8222" w:type="dxa"/>
            <w:gridSpan w:val="5"/>
          </w:tcPr>
          <w:p w:rsidR="002D383B" w:rsidRPr="000572FD" w:rsidRDefault="00182043" w:rsidP="005806DA">
            <w:pPr>
              <w:spacing w:line="480" w:lineRule="auto"/>
              <w:rPr>
                <w:rFonts w:asciiTheme="minorEastAsia" w:hAnsiTheme="minorEastAsia"/>
                <w:szCs w:val="21"/>
              </w:rPr>
            </w:pPr>
            <w:r w:rsidRPr="000572FD">
              <w:rPr>
                <w:rFonts w:asciiTheme="minorEastAsia" w:hAnsiTheme="minorEastAsia" w:hint="eastAsia"/>
                <w:szCs w:val="21"/>
              </w:rPr>
              <w:t>臨床看護概論</w:t>
            </w:r>
          </w:p>
        </w:tc>
      </w:tr>
      <w:tr w:rsidR="000572FD" w:rsidRPr="000572FD" w:rsidTr="00473681">
        <w:tc>
          <w:tcPr>
            <w:tcW w:w="1129" w:type="dxa"/>
          </w:tcPr>
          <w:p w:rsidR="002D383B" w:rsidRPr="000572FD" w:rsidRDefault="002D383B" w:rsidP="00575D3B">
            <w:pPr>
              <w:jc w:val="center"/>
              <w:rPr>
                <w:rFonts w:asciiTheme="minorEastAsia" w:hAnsiTheme="minorEastAsia"/>
                <w:szCs w:val="21"/>
              </w:rPr>
            </w:pPr>
            <w:r w:rsidRPr="000572FD">
              <w:rPr>
                <w:rFonts w:asciiTheme="minorEastAsia" w:hAnsiTheme="minorEastAsia" w:hint="eastAsia"/>
                <w:szCs w:val="21"/>
              </w:rPr>
              <w:t>教科書</w:t>
            </w:r>
          </w:p>
          <w:p w:rsidR="002D383B" w:rsidRPr="000572FD" w:rsidRDefault="002D383B" w:rsidP="00A3729F">
            <w:pPr>
              <w:jc w:val="center"/>
              <w:rPr>
                <w:rFonts w:asciiTheme="minorEastAsia" w:hAnsiTheme="minorEastAsia"/>
                <w:szCs w:val="21"/>
              </w:rPr>
            </w:pPr>
            <w:r w:rsidRPr="000572FD">
              <w:rPr>
                <w:rFonts w:asciiTheme="minorEastAsia" w:hAnsiTheme="minorEastAsia" w:hint="eastAsia"/>
                <w:szCs w:val="21"/>
              </w:rPr>
              <w:t>参考書</w:t>
            </w:r>
          </w:p>
        </w:tc>
        <w:tc>
          <w:tcPr>
            <w:tcW w:w="8222" w:type="dxa"/>
            <w:gridSpan w:val="5"/>
          </w:tcPr>
          <w:p w:rsidR="006546C5" w:rsidRPr="000572FD" w:rsidRDefault="002D383B" w:rsidP="006546C5">
            <w:pPr>
              <w:rPr>
                <w:rFonts w:asciiTheme="minorEastAsia" w:hAnsiTheme="minorEastAsia"/>
                <w:szCs w:val="21"/>
              </w:rPr>
            </w:pPr>
            <w:r w:rsidRPr="000572FD">
              <w:rPr>
                <w:rFonts w:asciiTheme="minorEastAsia" w:hAnsiTheme="minorEastAsia" w:hint="eastAsia"/>
                <w:szCs w:val="21"/>
              </w:rPr>
              <w:t>教科書：</w:t>
            </w:r>
            <w:r w:rsidR="006546C5" w:rsidRPr="000572FD">
              <w:rPr>
                <w:rFonts w:asciiTheme="minorEastAsia" w:hAnsiTheme="minorEastAsia" w:hint="eastAsia"/>
                <w:szCs w:val="21"/>
              </w:rPr>
              <w:t>『系統看護学講座　専門基礎　人体の構造と機能〔1〕解剖生理学』医学書院</w:t>
            </w:r>
          </w:p>
          <w:p w:rsidR="002D383B" w:rsidRPr="000572FD" w:rsidRDefault="00056E2F" w:rsidP="00A20957">
            <w:pPr>
              <w:ind w:firstLineChars="400" w:firstLine="840"/>
              <w:rPr>
                <w:rFonts w:asciiTheme="minorEastAsia" w:hAnsiTheme="minorEastAsia"/>
                <w:szCs w:val="21"/>
              </w:rPr>
            </w:pPr>
            <w:r w:rsidRPr="000572FD">
              <w:rPr>
                <w:rFonts w:asciiTheme="minorEastAsia" w:hAnsiTheme="minorEastAsia" w:hint="eastAsia"/>
                <w:szCs w:val="21"/>
              </w:rPr>
              <w:t xml:space="preserve">『系統看護学講座　</w:t>
            </w:r>
            <w:r w:rsidR="006546C5" w:rsidRPr="000572FD">
              <w:rPr>
                <w:rFonts w:asciiTheme="minorEastAsia" w:hAnsiTheme="minorEastAsia" w:hint="eastAsia"/>
                <w:szCs w:val="21"/>
              </w:rPr>
              <w:t>専門分野　成人看護学〔5〕消化器</w:t>
            </w:r>
            <w:r w:rsidRPr="000572FD">
              <w:rPr>
                <w:rFonts w:asciiTheme="minorEastAsia" w:hAnsiTheme="minorEastAsia" w:hint="eastAsia"/>
                <w:szCs w:val="21"/>
              </w:rPr>
              <w:t>』医学書院</w:t>
            </w:r>
          </w:p>
        </w:tc>
      </w:tr>
      <w:tr w:rsidR="000572FD" w:rsidRPr="000572FD" w:rsidTr="00473681">
        <w:tc>
          <w:tcPr>
            <w:tcW w:w="1129" w:type="dxa"/>
          </w:tcPr>
          <w:p w:rsidR="002D383B" w:rsidRPr="000572FD" w:rsidRDefault="002D383B" w:rsidP="00A3729F">
            <w:pPr>
              <w:spacing w:line="480" w:lineRule="auto"/>
              <w:jc w:val="center"/>
              <w:rPr>
                <w:rFonts w:asciiTheme="minorEastAsia" w:hAnsiTheme="minorEastAsia"/>
                <w:szCs w:val="21"/>
              </w:rPr>
            </w:pPr>
            <w:r w:rsidRPr="000572FD">
              <w:rPr>
                <w:rFonts w:asciiTheme="minorEastAsia" w:hAnsiTheme="minorEastAsia" w:hint="eastAsia"/>
                <w:szCs w:val="21"/>
              </w:rPr>
              <w:t>評価方法</w:t>
            </w:r>
          </w:p>
        </w:tc>
        <w:tc>
          <w:tcPr>
            <w:tcW w:w="8222" w:type="dxa"/>
            <w:gridSpan w:val="5"/>
          </w:tcPr>
          <w:p w:rsidR="002D383B" w:rsidRPr="000572FD" w:rsidRDefault="00243F75" w:rsidP="00A3729F">
            <w:pPr>
              <w:spacing w:line="480" w:lineRule="auto"/>
              <w:rPr>
                <w:rFonts w:asciiTheme="minorEastAsia" w:hAnsiTheme="minorEastAsia"/>
                <w:szCs w:val="21"/>
              </w:rPr>
            </w:pPr>
            <w:r w:rsidRPr="000572FD">
              <w:rPr>
                <w:rFonts w:asciiTheme="minorEastAsia" w:hAnsiTheme="minorEastAsia" w:hint="eastAsia"/>
                <w:szCs w:val="21"/>
              </w:rPr>
              <w:t>出席状況、</w:t>
            </w:r>
            <w:r w:rsidR="00A20957" w:rsidRPr="000572FD">
              <w:rPr>
                <w:rFonts w:asciiTheme="minorEastAsia" w:hAnsiTheme="minorEastAsia" w:hint="eastAsia"/>
                <w:szCs w:val="21"/>
              </w:rPr>
              <w:t>ポストテスト</w:t>
            </w:r>
            <w:r w:rsidR="006E0724" w:rsidRPr="000572FD">
              <w:rPr>
                <w:rFonts w:asciiTheme="minorEastAsia" w:hAnsiTheme="minorEastAsia" w:hint="eastAsia"/>
                <w:szCs w:val="21"/>
              </w:rPr>
              <w:t>5点×6回</w:t>
            </w:r>
            <w:r w:rsidR="00A20957" w:rsidRPr="000572FD">
              <w:rPr>
                <w:rFonts w:asciiTheme="minorEastAsia" w:hAnsiTheme="minorEastAsia" w:hint="eastAsia"/>
                <w:szCs w:val="21"/>
              </w:rPr>
              <w:t>（</w:t>
            </w:r>
            <w:r w:rsidR="006E0724" w:rsidRPr="000572FD">
              <w:rPr>
                <w:rFonts w:asciiTheme="minorEastAsia" w:hAnsiTheme="minorEastAsia" w:hint="eastAsia"/>
                <w:szCs w:val="21"/>
              </w:rPr>
              <w:t>3</w:t>
            </w:r>
            <w:r w:rsidR="00A20957" w:rsidRPr="000572FD">
              <w:rPr>
                <w:rFonts w:asciiTheme="minorEastAsia" w:hAnsiTheme="minorEastAsia" w:hint="eastAsia"/>
                <w:szCs w:val="21"/>
              </w:rPr>
              <w:t>0％）、発表（10％）</w:t>
            </w:r>
            <w:r w:rsidR="006E0724" w:rsidRPr="000572FD">
              <w:rPr>
                <w:rFonts w:asciiTheme="minorEastAsia" w:hAnsiTheme="minorEastAsia" w:hint="eastAsia"/>
                <w:szCs w:val="21"/>
              </w:rPr>
              <w:t>、</w:t>
            </w:r>
            <w:r w:rsidR="00A20957" w:rsidRPr="000572FD">
              <w:rPr>
                <w:rFonts w:asciiTheme="minorEastAsia" w:hAnsiTheme="minorEastAsia" w:hint="eastAsia"/>
                <w:szCs w:val="21"/>
              </w:rPr>
              <w:t>課題（</w:t>
            </w:r>
            <w:r w:rsidR="006E0724" w:rsidRPr="000572FD">
              <w:rPr>
                <w:rFonts w:asciiTheme="minorEastAsia" w:hAnsiTheme="minorEastAsia" w:hint="eastAsia"/>
                <w:szCs w:val="21"/>
              </w:rPr>
              <w:t>3</w:t>
            </w:r>
            <w:r w:rsidR="00A20957" w:rsidRPr="000572FD">
              <w:rPr>
                <w:rFonts w:asciiTheme="minorEastAsia" w:hAnsiTheme="minorEastAsia" w:hint="eastAsia"/>
                <w:szCs w:val="21"/>
              </w:rPr>
              <w:t>0％）</w:t>
            </w:r>
            <w:r w:rsidR="006E0724" w:rsidRPr="000572FD">
              <w:rPr>
                <w:rFonts w:asciiTheme="minorEastAsia" w:hAnsiTheme="minorEastAsia" w:hint="eastAsia"/>
                <w:szCs w:val="21"/>
              </w:rPr>
              <w:t>、試験（30％）</w:t>
            </w:r>
          </w:p>
        </w:tc>
      </w:tr>
      <w:tr w:rsidR="000572FD" w:rsidRPr="000572FD" w:rsidTr="00473681">
        <w:tc>
          <w:tcPr>
            <w:tcW w:w="1129" w:type="dxa"/>
          </w:tcPr>
          <w:p w:rsidR="002D383B" w:rsidRPr="000572FD" w:rsidRDefault="002D383B" w:rsidP="00A3729F">
            <w:pPr>
              <w:spacing w:line="480" w:lineRule="auto"/>
              <w:jc w:val="center"/>
              <w:rPr>
                <w:rFonts w:asciiTheme="minorEastAsia" w:hAnsiTheme="minorEastAsia"/>
                <w:szCs w:val="21"/>
              </w:rPr>
            </w:pPr>
            <w:r w:rsidRPr="000572FD">
              <w:rPr>
                <w:rFonts w:asciiTheme="minorEastAsia" w:hAnsiTheme="minorEastAsia" w:hint="eastAsia"/>
                <w:szCs w:val="21"/>
              </w:rPr>
              <w:t>関連科目</w:t>
            </w:r>
          </w:p>
        </w:tc>
        <w:tc>
          <w:tcPr>
            <w:tcW w:w="8222" w:type="dxa"/>
            <w:gridSpan w:val="5"/>
          </w:tcPr>
          <w:p w:rsidR="002D383B" w:rsidRPr="000572FD" w:rsidRDefault="006546C5" w:rsidP="00A3729F">
            <w:pPr>
              <w:spacing w:line="480" w:lineRule="auto"/>
              <w:rPr>
                <w:rFonts w:asciiTheme="minorEastAsia" w:hAnsiTheme="minorEastAsia"/>
                <w:szCs w:val="21"/>
              </w:rPr>
            </w:pPr>
            <w:r w:rsidRPr="000572FD">
              <w:rPr>
                <w:rFonts w:asciiTheme="minorEastAsia" w:hAnsiTheme="minorEastAsia" w:hint="eastAsia"/>
                <w:szCs w:val="21"/>
              </w:rPr>
              <w:t>解剖生理学</w:t>
            </w:r>
            <w:r w:rsidR="002C6F4E" w:rsidRPr="000572FD">
              <w:rPr>
                <w:rFonts w:asciiTheme="minorEastAsia" w:hAnsiTheme="minorEastAsia" w:hint="eastAsia"/>
                <w:szCs w:val="21"/>
              </w:rPr>
              <w:t>、</w:t>
            </w:r>
            <w:r w:rsidRPr="000572FD">
              <w:rPr>
                <w:rFonts w:asciiTheme="minorEastAsia" w:hAnsiTheme="minorEastAsia" w:hint="eastAsia"/>
                <w:szCs w:val="21"/>
              </w:rPr>
              <w:t>病態生理</w:t>
            </w:r>
            <w:r w:rsidR="002C6F4E" w:rsidRPr="000572FD">
              <w:rPr>
                <w:rFonts w:asciiTheme="minorEastAsia" w:hAnsiTheme="minorEastAsia" w:hint="eastAsia"/>
                <w:szCs w:val="21"/>
              </w:rPr>
              <w:t>・病理</w:t>
            </w:r>
            <w:r w:rsidRPr="000572FD">
              <w:rPr>
                <w:rFonts w:asciiTheme="minorEastAsia" w:hAnsiTheme="minorEastAsia" w:hint="eastAsia"/>
                <w:szCs w:val="21"/>
              </w:rPr>
              <w:t>学、疾病と治療Ⅱ</w:t>
            </w:r>
            <w:r w:rsidR="00A20957" w:rsidRPr="000572FD">
              <w:rPr>
                <w:rFonts w:asciiTheme="minorEastAsia" w:hAnsiTheme="minorEastAsia" w:hint="eastAsia"/>
                <w:szCs w:val="21"/>
              </w:rPr>
              <w:t>、薬理学、栄養学</w:t>
            </w:r>
          </w:p>
        </w:tc>
      </w:tr>
      <w:tr w:rsidR="000572FD" w:rsidRPr="000572FD" w:rsidTr="00473681">
        <w:tc>
          <w:tcPr>
            <w:tcW w:w="1129" w:type="dxa"/>
          </w:tcPr>
          <w:p w:rsidR="002D383B" w:rsidRPr="000572FD" w:rsidRDefault="002D383B" w:rsidP="00A20957">
            <w:pPr>
              <w:jc w:val="center"/>
              <w:rPr>
                <w:rFonts w:asciiTheme="minorEastAsia" w:hAnsiTheme="minorEastAsia"/>
                <w:szCs w:val="21"/>
              </w:rPr>
            </w:pPr>
            <w:r w:rsidRPr="000572FD">
              <w:rPr>
                <w:rFonts w:asciiTheme="minorEastAsia" w:hAnsiTheme="minorEastAsia" w:hint="eastAsia"/>
                <w:szCs w:val="21"/>
              </w:rPr>
              <w:t>備考</w:t>
            </w:r>
          </w:p>
        </w:tc>
        <w:tc>
          <w:tcPr>
            <w:tcW w:w="8222" w:type="dxa"/>
            <w:gridSpan w:val="5"/>
          </w:tcPr>
          <w:p w:rsidR="002D383B" w:rsidRPr="000572FD" w:rsidRDefault="00A20957" w:rsidP="00A20957">
            <w:pPr>
              <w:rPr>
                <w:rFonts w:asciiTheme="minorEastAsia" w:hAnsiTheme="minorEastAsia"/>
                <w:szCs w:val="21"/>
              </w:rPr>
            </w:pPr>
            <w:r w:rsidRPr="000572FD">
              <w:rPr>
                <w:rFonts w:asciiTheme="minorEastAsia" w:hAnsiTheme="minorEastAsia" w:hint="eastAsia"/>
                <w:szCs w:val="21"/>
              </w:rPr>
              <w:t>「なんでだろう」という気付きを大切にして、看護実践していく上で判断について学んでください。</w:t>
            </w:r>
          </w:p>
        </w:tc>
      </w:tr>
    </w:tbl>
    <w:p w:rsidR="00A413E3" w:rsidRDefault="00A413E3"/>
    <w:sectPr w:rsidR="00A413E3" w:rsidSect="00FB39BC">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DB4" w:rsidRDefault="003A6DB4" w:rsidP="00E67F88">
      <w:r>
        <w:separator/>
      </w:r>
    </w:p>
  </w:endnote>
  <w:endnote w:type="continuationSeparator" w:id="0">
    <w:p w:rsidR="003A6DB4" w:rsidRDefault="003A6DB4" w:rsidP="00E6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DB4" w:rsidRDefault="003A6DB4" w:rsidP="00E67F88">
      <w:r>
        <w:separator/>
      </w:r>
    </w:p>
  </w:footnote>
  <w:footnote w:type="continuationSeparator" w:id="0">
    <w:p w:rsidR="003A6DB4" w:rsidRDefault="003A6DB4" w:rsidP="00E67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869"/>
    <w:multiLevelType w:val="hybridMultilevel"/>
    <w:tmpl w:val="B4582F4A"/>
    <w:lvl w:ilvl="0" w:tplc="CDF4C4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1371D3"/>
    <w:multiLevelType w:val="hybridMultilevel"/>
    <w:tmpl w:val="38AA4AE2"/>
    <w:lvl w:ilvl="0" w:tplc="8A0A2E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9A94931"/>
    <w:multiLevelType w:val="hybridMultilevel"/>
    <w:tmpl w:val="6FDCEDD2"/>
    <w:lvl w:ilvl="0" w:tplc="16341A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976926"/>
    <w:multiLevelType w:val="hybridMultilevel"/>
    <w:tmpl w:val="7F5EB100"/>
    <w:lvl w:ilvl="0" w:tplc="16341A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1F7E27"/>
    <w:multiLevelType w:val="hybridMultilevel"/>
    <w:tmpl w:val="B7F0FABA"/>
    <w:lvl w:ilvl="0" w:tplc="C26EB0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7F74FB"/>
    <w:multiLevelType w:val="hybridMultilevel"/>
    <w:tmpl w:val="1E08622C"/>
    <w:lvl w:ilvl="0" w:tplc="436C078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3C94945"/>
    <w:multiLevelType w:val="hybridMultilevel"/>
    <w:tmpl w:val="522A76D8"/>
    <w:lvl w:ilvl="0" w:tplc="80800F6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60E53D6"/>
    <w:multiLevelType w:val="hybridMultilevel"/>
    <w:tmpl w:val="A202C844"/>
    <w:lvl w:ilvl="0" w:tplc="0EA29C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83B"/>
    <w:rsid w:val="000205C0"/>
    <w:rsid w:val="00035A70"/>
    <w:rsid w:val="00040B9C"/>
    <w:rsid w:val="00056E2F"/>
    <w:rsid w:val="000572FD"/>
    <w:rsid w:val="000922C9"/>
    <w:rsid w:val="000E7AD9"/>
    <w:rsid w:val="001167F9"/>
    <w:rsid w:val="00182043"/>
    <w:rsid w:val="00187F1F"/>
    <w:rsid w:val="00196192"/>
    <w:rsid w:val="00234B1D"/>
    <w:rsid w:val="00243F75"/>
    <w:rsid w:val="00272A3D"/>
    <w:rsid w:val="002C6F4E"/>
    <w:rsid w:val="002D383B"/>
    <w:rsid w:val="00325269"/>
    <w:rsid w:val="003A6DB4"/>
    <w:rsid w:val="003B7D3F"/>
    <w:rsid w:val="003F1537"/>
    <w:rsid w:val="004013EE"/>
    <w:rsid w:val="00473681"/>
    <w:rsid w:val="005202B4"/>
    <w:rsid w:val="005806DA"/>
    <w:rsid w:val="00592014"/>
    <w:rsid w:val="005C2874"/>
    <w:rsid w:val="006546C5"/>
    <w:rsid w:val="006E0724"/>
    <w:rsid w:val="006F530C"/>
    <w:rsid w:val="00755370"/>
    <w:rsid w:val="007A438A"/>
    <w:rsid w:val="00880CE8"/>
    <w:rsid w:val="008A669C"/>
    <w:rsid w:val="008E255D"/>
    <w:rsid w:val="0090614A"/>
    <w:rsid w:val="009A002E"/>
    <w:rsid w:val="009C2DBA"/>
    <w:rsid w:val="00A20957"/>
    <w:rsid w:val="00A3729F"/>
    <w:rsid w:val="00A413E3"/>
    <w:rsid w:val="00AB6F2D"/>
    <w:rsid w:val="00AD3140"/>
    <w:rsid w:val="00B80FDD"/>
    <w:rsid w:val="00CB684E"/>
    <w:rsid w:val="00DE5CDC"/>
    <w:rsid w:val="00DF5EDF"/>
    <w:rsid w:val="00E67F88"/>
    <w:rsid w:val="00E90A5A"/>
    <w:rsid w:val="00E96FC2"/>
    <w:rsid w:val="00EA33C7"/>
    <w:rsid w:val="00F002E3"/>
    <w:rsid w:val="00F157D4"/>
    <w:rsid w:val="00F60AC5"/>
    <w:rsid w:val="00F6235C"/>
    <w:rsid w:val="00F95A8C"/>
    <w:rsid w:val="00FB39BC"/>
    <w:rsid w:val="00FD1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B3297F"/>
  <w15:chartTrackingRefBased/>
  <w15:docId w15:val="{A31E2D42-A5AC-4C42-A31A-6DA5AC7A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3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729F"/>
    <w:pPr>
      <w:ind w:left="840"/>
    </w:pPr>
  </w:style>
  <w:style w:type="paragraph" w:styleId="a5">
    <w:name w:val="Balloon Text"/>
    <w:basedOn w:val="a"/>
    <w:link w:val="a6"/>
    <w:uiPriority w:val="99"/>
    <w:semiHidden/>
    <w:unhideWhenUsed/>
    <w:rsid w:val="008A669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669C"/>
    <w:rPr>
      <w:rFonts w:asciiTheme="majorHAnsi" w:eastAsiaTheme="majorEastAsia" w:hAnsiTheme="majorHAnsi" w:cstheme="majorBidi"/>
      <w:sz w:val="18"/>
      <w:szCs w:val="18"/>
    </w:rPr>
  </w:style>
  <w:style w:type="paragraph" w:styleId="a7">
    <w:name w:val="header"/>
    <w:basedOn w:val="a"/>
    <w:link w:val="a8"/>
    <w:uiPriority w:val="99"/>
    <w:unhideWhenUsed/>
    <w:rsid w:val="00E67F88"/>
    <w:pPr>
      <w:tabs>
        <w:tab w:val="center" w:pos="4252"/>
        <w:tab w:val="right" w:pos="8504"/>
      </w:tabs>
      <w:snapToGrid w:val="0"/>
    </w:pPr>
  </w:style>
  <w:style w:type="character" w:customStyle="1" w:styleId="a8">
    <w:name w:val="ヘッダー (文字)"/>
    <w:basedOn w:val="a0"/>
    <w:link w:val="a7"/>
    <w:uiPriority w:val="99"/>
    <w:rsid w:val="00E67F88"/>
  </w:style>
  <w:style w:type="paragraph" w:styleId="a9">
    <w:name w:val="footer"/>
    <w:basedOn w:val="a"/>
    <w:link w:val="aa"/>
    <w:uiPriority w:val="99"/>
    <w:unhideWhenUsed/>
    <w:rsid w:val="00E67F88"/>
    <w:pPr>
      <w:tabs>
        <w:tab w:val="center" w:pos="4252"/>
        <w:tab w:val="right" w:pos="8504"/>
      </w:tabs>
      <w:snapToGrid w:val="0"/>
    </w:pPr>
  </w:style>
  <w:style w:type="character" w:customStyle="1" w:styleId="aa">
    <w:name w:val="フッター (文字)"/>
    <w:basedOn w:val="a0"/>
    <w:link w:val="a9"/>
    <w:uiPriority w:val="99"/>
    <w:rsid w:val="00E67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教務０１</dc:creator>
  <cp:keywords/>
  <dc:description/>
  <cp:lastModifiedBy>教務０１</cp:lastModifiedBy>
  <cp:revision>35</cp:revision>
  <cp:lastPrinted>2023-03-10T06:34:00Z</cp:lastPrinted>
  <dcterms:created xsi:type="dcterms:W3CDTF">2016-03-02T08:39:00Z</dcterms:created>
  <dcterms:modified xsi:type="dcterms:W3CDTF">2023-05-11T05:47:00Z</dcterms:modified>
</cp:coreProperties>
</file>