
<file path=[Content_Types].xml><?xml version="1.0" encoding="utf-8"?>
<Types xmlns="http://schemas.openxmlformats.org/package/2006/content-types">
  <Default Extension="png" ContentType="image/png"/>
  <Default Extension="pdf" ContentType="application/pd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54FF" w:rsidRPr="004B3518" w:rsidRDefault="00FA1B8F" w:rsidP="007D523F">
      <w:pPr>
        <w:ind w:leftChars="-236" w:rightChars="-236" w:right="-566" w:hangingChars="236" w:hanging="566"/>
        <w:rPr>
          <w:rFonts w:ascii="ＭＳ Ｐゴシック" w:eastAsia="ＭＳ Ｐゴシック" w:hAnsi="ＭＳ Ｐゴシック"/>
          <w:sz w:val="20"/>
        </w:rPr>
      </w:pPr>
      <w:bookmarkStart w:id="0" w:name="_GoBack"/>
      <w:bookmarkEnd w:id="0"/>
      <w:r>
        <w:rPr>
          <w:noProof/>
        </w:rPr>
        <mc:AlternateContent>
          <mc:Choice Requires="wps">
            <w:drawing>
              <wp:anchor distT="0" distB="0" distL="114480" distR="114300" simplePos="0" relativeHeight="251672576" behindDoc="0" locked="0" layoutInCell="1" allowOverlap="1">
                <wp:simplePos x="0" y="0"/>
                <wp:positionH relativeFrom="column">
                  <wp:posOffset>0</wp:posOffset>
                </wp:positionH>
                <wp:positionV relativeFrom="paragraph">
                  <wp:posOffset>9293860</wp:posOffset>
                </wp:positionV>
                <wp:extent cx="6840220" cy="215900"/>
                <wp:effectExtent l="0" t="0" r="0" b="0"/>
                <wp:wrapTight wrapText="bothSides">
                  <wp:wrapPolygon edited="0">
                    <wp:start x="0" y="0"/>
                    <wp:lineTo x="21600" y="0"/>
                    <wp:lineTo x="21600" y="21600"/>
                    <wp:lineTo x="0" y="21600"/>
                    <wp:lineTo x="0" y="0"/>
                  </wp:wrapPolygon>
                </wp:wrapTight>
                <wp:docPr id="2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具体的にどのような支援をするの？</w:t>
                            </w:r>
                            <w:r w:rsidRPr="007D523F">
                              <w:rPr>
                                <w:snapToGrid w:val="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026" type="#_x0000_t202" style="position:absolute;left:0;text-align:left;margin-left:0;margin-top:731.8pt;width:538.6pt;height:17pt;z-index:251672576;visibility:visible;mso-wrap-style:square;mso-width-percent:0;mso-height-percent:0;mso-wrap-distance-left:3.18mm;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" filled="f" stroked="f">
                <v:textbox inset="0,0,0,0">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具体的にどのような支援をするの？</w:t>
                      </w:r>
                      <w:r w:rsidRPr="007D523F">
                        <w:rPr>
                          <w:snapToGrid w:val="0"/>
                        </w:rPr>
                        <w:t xml:space="preserve"> </w:t>
                      </w:r>
                    </w:p>
                  </w:txbxContent>
                </v:textbox>
                <w10:wrap type="tight"/>
              </v:shape>
            </w:pict>
          </mc:Fallback>
        </mc:AlternateContent>
      </w:r>
      <w:r>
        <w:rPr>
          <w:noProof/>
        </w:rPr>
        <mc:AlternateContent>
          <mc:Choice Requires="wps">
            <w:drawing>
              <wp:anchor distT="0" distB="0" distL="114480" distR="114300" simplePos="0" relativeHeight="251671552" behindDoc="0" locked="0" layoutInCell="1" allowOverlap="1">
                <wp:simplePos x="0" y="0"/>
                <wp:positionH relativeFrom="column">
                  <wp:posOffset>0</wp:posOffset>
                </wp:positionH>
                <wp:positionV relativeFrom="paragraph">
                  <wp:posOffset>8018780</wp:posOffset>
                </wp:positionV>
                <wp:extent cx="6840220" cy="215900"/>
                <wp:effectExtent l="0" t="0" r="0" b="4445"/>
                <wp:wrapTight wrapText="bothSides">
                  <wp:wrapPolygon edited="0">
                    <wp:start x="0" y="0"/>
                    <wp:lineTo x="21600" y="0"/>
                    <wp:lineTo x="21600" y="21600"/>
                    <wp:lineTo x="0" y="21600"/>
                    <wp:lineTo x="0" y="0"/>
                  </wp:wrapPolygon>
                </wp:wrapTight>
                <wp:docPr id="2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対象者はどんな人？</w:t>
                            </w:r>
                          </w:p>
                          <w:p w:rsidR="00A0186A" w:rsidRPr="000B1099" w:rsidRDefault="00FA1B8F" w:rsidP="000B109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27" type="#_x0000_t202" style="position:absolute;left:0;text-align:left;margin-left:0;margin-top:631.4pt;width:538.6pt;height:17pt;z-index:251671552;visibility:visible;mso-wrap-style:square;mso-width-percent:0;mso-height-percent:0;mso-wrap-distance-left:3.18mm;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" filled="f" stroked="f">
                <v:textbox inset="0,0,0,0">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対象者はどんな人？</w:t>
                      </w:r>
                    </w:p>
                    <w:p w:rsidR="00A0186A" w:rsidRPr="000B1099" w:rsidRDefault="00FA1B8F" w:rsidP="000B1099"/>
                  </w:txbxContent>
                </v:textbox>
                <w10:wrap type="tight"/>
              </v:shape>
            </w:pict>
          </mc:Fallback>
        </mc:AlternateContent>
      </w:r>
      <w:r>
        <w:rPr>
          <w:noProof/>
        </w:rPr>
        <mc:AlternateContent>
          <mc:Choice Requires="wps">
            <w:drawing>
              <wp:anchor distT="0" distB="0" distL="114480" distR="114300" simplePos="0" relativeHeight="251662336" behindDoc="0" locked="0" layoutInCell="1" allowOverlap="1">
                <wp:simplePos x="0" y="0"/>
                <wp:positionH relativeFrom="column">
                  <wp:posOffset>-635</wp:posOffset>
                </wp:positionH>
                <wp:positionV relativeFrom="paragraph">
                  <wp:posOffset>6466840</wp:posOffset>
                </wp:positionV>
                <wp:extent cx="6840220" cy="215900"/>
                <wp:effectExtent l="0" t="0" r="0" b="3810"/>
                <wp:wrapSquare wrapText="bothSides"/>
                <wp:docPr id="2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就労訓練事業とは？</w:t>
                            </w:r>
                          </w:p>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対象者はどんな人？</w:t>
                            </w:r>
                          </w:p>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具体的にどのような支援をするの？</w:t>
                            </w:r>
                            <w:r w:rsidRPr="007D523F">
                              <w:rPr>
                                <w:snapToGrid w:val="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28" type="#_x0000_t202" style="position:absolute;left:0;text-align:left;margin-left:-.05pt;margin-top:509.2pt;width:538.6pt;height:17pt;z-index:251662336;visibility:visible;mso-wrap-style:square;mso-width-percent:0;mso-height-percent:0;mso-wrap-distance-left:3.18mm;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qQsg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" filled="f" stroked="f">
                <v:textbox inset="0,0,0,0">
                  <w:txbxContent>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就労訓練事業とは？</w:t>
                      </w:r>
                    </w:p>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対象者はどんな人？</w:t>
                      </w:r>
                    </w:p>
                    <w:p w:rsidR="00A0186A" w:rsidRPr="007D523F" w:rsidRDefault="00E3757D" w:rsidP="00FA1B8F">
                      <w:pPr>
                        <w:adjustRightInd w:val="0"/>
                        <w:snapToGrid w:val="0"/>
                        <w:spacing w:afterLines="50" w:after="200" w:line="360" w:lineRule="exact"/>
                        <w:jc w:val="center"/>
                        <w:rPr>
                          <w:rFonts w:ascii="メイリオ" w:eastAsia="メイリオ" w:hAnsi="メイリオ"/>
                          <w:b/>
                          <w:snapToGrid w:val="0"/>
                          <w:color w:val="E47823"/>
                          <w:sz w:val="32"/>
                        </w:rPr>
                      </w:pPr>
                      <w:r w:rsidRPr="007D523F">
                        <w:rPr>
                          <w:rFonts w:ascii="メイリオ" w:eastAsia="メイリオ" w:hAnsi="メイリオ" w:hint="eastAsia"/>
                          <w:b/>
                          <w:snapToGrid w:val="0"/>
                          <w:color w:val="E47823"/>
                          <w:sz w:val="32"/>
                        </w:rPr>
                        <w:t>具体的にどのような支援をするの？</w:t>
                      </w:r>
                      <w:r w:rsidRPr="007D523F">
                        <w:rPr>
                          <w:snapToGrid w:val="0"/>
                        </w:rPr>
                        <w:t xml:space="preserve"> </w:t>
                      </w:r>
                    </w:p>
                  </w:txbxContent>
                </v:textbox>
                <w10:wrap type="square"/>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6779260</wp:posOffset>
                </wp:positionV>
                <wp:extent cx="6840220" cy="1032510"/>
                <wp:effectExtent l="0" t="0" r="0" b="0"/>
                <wp:wrapNone/>
                <wp:docPr id="2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103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B0367C" w:rsidRDefault="00E3757D" w:rsidP="00714EBC">
                            <w:pPr>
                              <w:snapToGrid w:val="0"/>
                              <w:spacing w:line="280" w:lineRule="exact"/>
                              <w:ind w:left="176" w:hangingChars="100" w:hanging="176"/>
                              <w:textAlignment w:val="center"/>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自立相談支援機関</w:t>
                            </w:r>
                            <w:r w:rsidRPr="00714EBC">
                              <w:rPr>
                                <w:rFonts w:ascii="ＭＳ ゴシック" w:eastAsia="ＭＳ ゴシック" w:hAnsi="ＭＳ ゴシック" w:hint="eastAsia"/>
                                <w:snapToGrid w:val="0"/>
                                <w:spacing w:val="-2"/>
                                <w:sz w:val="14"/>
                              </w:rPr>
                              <w:t>（生活困窮者自立支援法に基づき自治体やその委託事業者が運営）</w:t>
                            </w:r>
                            <w:r w:rsidRPr="00B0367C">
                              <w:rPr>
                                <w:rFonts w:ascii="ＭＳ ゴシック" w:eastAsia="ＭＳ ゴシック" w:hAnsi="ＭＳ ゴシック" w:hint="eastAsia"/>
                                <w:snapToGrid w:val="0"/>
                                <w:spacing w:val="-2"/>
                                <w:sz w:val="18"/>
                              </w:rPr>
                              <w:t>のあっせんに応じて、就労に困難を抱える生活困窮者を受け入れ、その状況に応じた就労の機会を提供するとともに、生活面や健康面での支援を行う事業です。</w:t>
                            </w:r>
                          </w:p>
                          <w:p w:rsidR="00A0186A" w:rsidRPr="00B0367C" w:rsidRDefault="00E3757D" w:rsidP="00E16D4B">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利用者は、雇用契約を締結せず、訓練として就労を体験する形態（非雇用型）、雇用契約を締結した上で支援付きの就労を行う形態（雇用型）のいずれかで就労を行います。</w:t>
                            </w:r>
                          </w:p>
                          <w:p w:rsidR="00A0186A" w:rsidRPr="00B0367C" w:rsidRDefault="00E3757D" w:rsidP="00714EBC">
                            <w:pPr>
                              <w:snapToGrid w:val="0"/>
                              <w:spacing w:line="280" w:lineRule="exact"/>
                              <w:ind w:left="176" w:hangingChars="100" w:hanging="176"/>
                              <w:textAlignment w:val="center"/>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どちらの場合も、本人の状況に合わせてステップアップしていき、最終的には一般就労</w:t>
                            </w:r>
                            <w:r w:rsidRPr="00714EBC">
                              <w:rPr>
                                <w:rFonts w:ascii="ＭＳ ゴシック" w:eastAsia="ＭＳ ゴシック" w:hAnsi="ＭＳ ゴシック" w:hint="eastAsia"/>
                                <w:snapToGrid w:val="0"/>
                                <w:spacing w:val="-2"/>
                                <w:sz w:val="14"/>
                              </w:rPr>
                              <w:t>（企業や事業所等において、一般の従業員と同じ働き方をすること）</w:t>
                            </w:r>
                            <w:r w:rsidRPr="00B0367C">
                              <w:rPr>
                                <w:rFonts w:ascii="ＭＳ ゴシック" w:eastAsia="ＭＳ ゴシック" w:hAnsi="ＭＳ ゴシック" w:hint="eastAsia"/>
                                <w:snapToGrid w:val="0"/>
                                <w:spacing w:val="-2"/>
                                <w:sz w:val="18"/>
                              </w:rPr>
                              <w:t>につなげることが目標です。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29" type="#_x0000_t202" style="position:absolute;left:0;text-align:left;margin-left:0;margin-top:533.8pt;width:538.6pt;height:8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WQtAIAALQ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" filled="f" stroked="f">
                <v:textbox inset="0,0,0,0">
                  <w:txbxContent>
                    <w:p w:rsidR="00A0186A" w:rsidRPr="00B0367C" w:rsidRDefault="00E3757D" w:rsidP="00714EBC">
                      <w:pPr>
                        <w:snapToGrid w:val="0"/>
                        <w:spacing w:line="280" w:lineRule="exact"/>
                        <w:ind w:left="176" w:hangingChars="100" w:hanging="176"/>
                        <w:textAlignment w:val="center"/>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自立相談支援機関</w:t>
                      </w:r>
                      <w:r w:rsidRPr="00714EBC">
                        <w:rPr>
                          <w:rFonts w:ascii="ＭＳ ゴシック" w:eastAsia="ＭＳ ゴシック" w:hAnsi="ＭＳ ゴシック" w:hint="eastAsia"/>
                          <w:snapToGrid w:val="0"/>
                          <w:spacing w:val="-2"/>
                          <w:sz w:val="14"/>
                        </w:rPr>
                        <w:t>（生活困窮者自立支援法に基づき自治体やその委託事業者が運営）</w:t>
                      </w:r>
                      <w:r w:rsidRPr="00B0367C">
                        <w:rPr>
                          <w:rFonts w:ascii="ＭＳ ゴシック" w:eastAsia="ＭＳ ゴシック" w:hAnsi="ＭＳ ゴシック" w:hint="eastAsia"/>
                          <w:snapToGrid w:val="0"/>
                          <w:spacing w:val="-2"/>
                          <w:sz w:val="18"/>
                        </w:rPr>
                        <w:t>のあっせんに応じて、就労に困難を抱える生活困窮者を受け入れ、その状況に応じた就労の機会を提供するとともに、生活面や健康面での支援を行う事業です。</w:t>
                      </w:r>
                    </w:p>
                    <w:p w:rsidR="00A0186A" w:rsidRPr="00B0367C" w:rsidRDefault="00E3757D" w:rsidP="00E16D4B">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利用者は、雇用契約を締結せず、訓練として就労を体験する形態（非雇用型）、雇用契約を締結した上で支援付きの就労を行う形態（雇用型）のいずれかで就労を行います。</w:t>
                      </w:r>
                    </w:p>
                    <w:p w:rsidR="00A0186A" w:rsidRPr="00B0367C" w:rsidRDefault="00E3757D" w:rsidP="00714EBC">
                      <w:pPr>
                        <w:snapToGrid w:val="0"/>
                        <w:spacing w:line="280" w:lineRule="exact"/>
                        <w:ind w:left="176" w:hangingChars="100" w:hanging="176"/>
                        <w:textAlignment w:val="center"/>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どちらの場合も、本人の状況に合わせてステップアップしていき、最終的には一般就労</w:t>
                      </w:r>
                      <w:r w:rsidRPr="00714EBC">
                        <w:rPr>
                          <w:rFonts w:ascii="ＭＳ ゴシック" w:eastAsia="ＭＳ ゴシック" w:hAnsi="ＭＳ ゴシック" w:hint="eastAsia"/>
                          <w:snapToGrid w:val="0"/>
                          <w:spacing w:val="-2"/>
                          <w:sz w:val="14"/>
                        </w:rPr>
                        <w:t>（企業や事業所等において、一般の従業員と同じ働き方をすること）</w:t>
                      </w:r>
                      <w:r w:rsidRPr="00B0367C">
                        <w:rPr>
                          <w:rFonts w:ascii="ＭＳ ゴシック" w:eastAsia="ＭＳ ゴシック" w:hAnsi="ＭＳ ゴシック" w:hint="eastAsia"/>
                          <w:snapToGrid w:val="0"/>
                          <w:spacing w:val="-2"/>
                          <w:sz w:val="18"/>
                        </w:rPr>
                        <w:t>につなげることが目標です。</w:t>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1270</wp:posOffset>
                </wp:positionH>
                <wp:positionV relativeFrom="paragraph">
                  <wp:posOffset>810260</wp:posOffset>
                </wp:positionV>
                <wp:extent cx="6840220" cy="1060450"/>
                <wp:effectExtent l="1270" t="635" r="0" b="0"/>
                <wp:wrapTight wrapText="bothSides">
                  <wp:wrapPolygon edited="0">
                    <wp:start x="0" y="0"/>
                    <wp:lineTo x="21600" y="0"/>
                    <wp:lineTo x="21600" y="21600"/>
                    <wp:lineTo x="0" y="21600"/>
                    <wp:lineTo x="0" y="0"/>
                  </wp:wrapPolygon>
                </wp:wrapTight>
                <wp:docPr id="2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705CD2" w:rsidRDefault="00E3757D" w:rsidP="00132618">
                            <w:pPr>
                              <w:snapToGrid w:val="0"/>
                              <w:spacing w:line="860" w:lineRule="exact"/>
                              <w:ind w:leftChars="-236" w:left="-566" w:rightChars="-233" w:right="-559"/>
                              <w:jc w:val="center"/>
                              <w:textAlignment w:val="center"/>
                              <w:rPr>
                                <w:rFonts w:ascii="MS Reference Specialty" w:eastAsia="メイリオ" w:hAnsi="MS Reference Specialty"/>
                                <w:b/>
                                <w:color w:val="FFFCC9"/>
                                <w:sz w:val="64"/>
                              </w:rPr>
                            </w:pPr>
                            <w:r w:rsidRPr="00705CD2">
                              <w:rPr>
                                <w:rFonts w:ascii="MS Reference Specialty" w:eastAsia="メイリオ" w:hAnsi="MS Reference Specialty" w:hint="eastAsia"/>
                                <w:b/>
                                <w:color w:val="FFFCC9"/>
                                <w:sz w:val="64"/>
                              </w:rPr>
                              <w:t>生活困窮者</w:t>
                            </w:r>
                            <w:r w:rsidRPr="00705CD2">
                              <w:rPr>
                                <w:rFonts w:ascii="MS Reference Specialty" w:eastAsia="メイリオ" w:hAnsi="MS Reference Specialty" w:hint="eastAsia"/>
                                <w:b/>
                                <w:color w:val="FFFCC9"/>
                                <w:sz w:val="44"/>
                              </w:rPr>
                              <w:t>のための</w:t>
                            </w:r>
                            <w:r w:rsidRPr="00705CD2">
                              <w:rPr>
                                <w:rFonts w:ascii="MS Reference Specialty" w:eastAsia="メイリオ" w:hAnsi="MS Reference Specialty" w:hint="eastAsia"/>
                                <w:b/>
                                <w:color w:val="FFFCC9"/>
                                <w:sz w:val="64"/>
                              </w:rPr>
                              <w:t>就労訓練事業を</w:t>
                            </w:r>
                          </w:p>
                          <w:p w:rsidR="00A0186A" w:rsidRPr="00705CD2" w:rsidRDefault="00E3757D" w:rsidP="00132618">
                            <w:pPr>
                              <w:snapToGrid w:val="0"/>
                              <w:spacing w:line="860" w:lineRule="exact"/>
                              <w:ind w:leftChars="-236" w:left="-566" w:rightChars="-233" w:right="-559"/>
                              <w:jc w:val="center"/>
                              <w:rPr>
                                <w:rFonts w:ascii="MS Reference Specialty" w:eastAsia="メイリオ" w:hAnsi="MS Reference Specialty"/>
                                <w:b/>
                                <w:color w:val="FFFCC9"/>
                                <w:sz w:val="64"/>
                              </w:rPr>
                            </w:pPr>
                            <w:r w:rsidRPr="00705CD2">
                              <w:rPr>
                                <w:rFonts w:ascii="MS Reference Specialty" w:eastAsia="メイリオ" w:hAnsi="MS Reference Specialty" w:hint="eastAsia"/>
                                <w:b/>
                                <w:color w:val="FFFCC9"/>
                                <w:sz w:val="64"/>
                              </w:rPr>
                              <w:t>考えてみませんか？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30" type="#_x0000_t202" style="position:absolute;left:0;text-align:left;margin-left:.1pt;margin-top:63.8pt;width:538.6pt;height: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" filled="f" stroked="f">
                <v:textbox inset="0,0,0,0">
                  <w:txbxContent>
                    <w:p w:rsidR="00A0186A" w:rsidRPr="00705CD2" w:rsidRDefault="00E3757D" w:rsidP="00132618">
                      <w:pPr>
                        <w:snapToGrid w:val="0"/>
                        <w:spacing w:line="860" w:lineRule="exact"/>
                        <w:ind w:leftChars="-236" w:left="-566" w:rightChars="-233" w:right="-559"/>
                        <w:jc w:val="center"/>
                        <w:textAlignment w:val="center"/>
                        <w:rPr>
                          <w:rFonts w:ascii="MS Reference Specialty" w:eastAsia="メイリオ" w:hAnsi="MS Reference Specialty"/>
                          <w:b/>
                          <w:color w:val="FFFCC9"/>
                          <w:sz w:val="64"/>
                        </w:rPr>
                      </w:pPr>
                      <w:r w:rsidRPr="00705CD2">
                        <w:rPr>
                          <w:rFonts w:ascii="MS Reference Specialty" w:eastAsia="メイリオ" w:hAnsi="MS Reference Specialty" w:hint="eastAsia"/>
                          <w:b/>
                          <w:color w:val="FFFCC9"/>
                          <w:sz w:val="64"/>
                        </w:rPr>
                        <w:t>生活困窮者</w:t>
                      </w:r>
                      <w:r w:rsidRPr="00705CD2">
                        <w:rPr>
                          <w:rFonts w:ascii="MS Reference Specialty" w:eastAsia="メイリオ" w:hAnsi="MS Reference Specialty" w:hint="eastAsia"/>
                          <w:b/>
                          <w:color w:val="FFFCC9"/>
                          <w:sz w:val="44"/>
                        </w:rPr>
                        <w:t>のための</w:t>
                      </w:r>
                      <w:r w:rsidRPr="00705CD2">
                        <w:rPr>
                          <w:rFonts w:ascii="MS Reference Specialty" w:eastAsia="メイリオ" w:hAnsi="MS Reference Specialty" w:hint="eastAsia"/>
                          <w:b/>
                          <w:color w:val="FFFCC9"/>
                          <w:sz w:val="64"/>
                        </w:rPr>
                        <w:t>就労訓練事業を</w:t>
                      </w:r>
                    </w:p>
                    <w:p w:rsidR="00A0186A" w:rsidRPr="00705CD2" w:rsidRDefault="00E3757D" w:rsidP="00132618">
                      <w:pPr>
                        <w:snapToGrid w:val="0"/>
                        <w:spacing w:line="860" w:lineRule="exact"/>
                        <w:ind w:leftChars="-236" w:left="-566" w:rightChars="-233" w:right="-559"/>
                        <w:jc w:val="center"/>
                        <w:rPr>
                          <w:rFonts w:ascii="MS Reference Specialty" w:eastAsia="メイリオ" w:hAnsi="MS Reference Specialty"/>
                          <w:b/>
                          <w:color w:val="FFFCC9"/>
                          <w:sz w:val="64"/>
                        </w:rPr>
                      </w:pPr>
                      <w:r w:rsidRPr="00705CD2">
                        <w:rPr>
                          <w:rFonts w:ascii="MS Reference Specialty" w:eastAsia="メイリオ" w:hAnsi="MS Reference Specialty" w:hint="eastAsia"/>
                          <w:b/>
                          <w:color w:val="FFFCC9"/>
                          <w:sz w:val="64"/>
                        </w:rPr>
                        <w:t>考えてみませんか？</w:t>
                      </w:r>
                    </w:p>
                  </w:txbxContent>
                </v:textbox>
                <w10:wrap type="tight"/>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2540</wp:posOffset>
                </wp:positionH>
                <wp:positionV relativeFrom="paragraph">
                  <wp:posOffset>9631680</wp:posOffset>
                </wp:positionV>
                <wp:extent cx="6840220" cy="699770"/>
                <wp:effectExtent l="2540" t="1905" r="0" b="3175"/>
                <wp:wrapTight wrapText="bothSides">
                  <wp:wrapPolygon edited="0">
                    <wp:start x="0" y="0"/>
                    <wp:lineTo x="21600" y="0"/>
                    <wp:lineTo x="21600" y="21600"/>
                    <wp:lineTo x="0" y="21600"/>
                    <wp:lineTo x="0" y="0"/>
                  </wp:wrapPolygon>
                </wp:wrapTight>
                <wp:docPr id="1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69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B0367C" w:rsidRDefault="00E3757D" w:rsidP="00B0367C">
                            <w:pPr>
                              <w:spacing w:line="280" w:lineRule="exact"/>
                              <w:ind w:left="176" w:hangingChars="100" w:hanging="176"/>
                              <w:rPr>
                                <w:rFonts w:ascii="ＭＳ Ｐゴシック" w:eastAsia="ＭＳ Ｐゴシック" w:hAnsi="ＭＳ Ｐゴシック"/>
                                <w:snapToGrid w:val="0"/>
                                <w:spacing w:val="-2"/>
                                <w:kern w:val="18"/>
                                <w:sz w:val="18"/>
                              </w:rPr>
                            </w:pPr>
                            <w:r w:rsidRPr="00B0367C">
                              <w:rPr>
                                <w:rFonts w:ascii="ＭＳ Ｐゴシック" w:eastAsia="ＭＳ Ｐゴシック" w:hAnsi="ＭＳ Ｐゴシック" w:hint="eastAsia"/>
                                <w:snapToGrid w:val="0"/>
                                <w:color w:val="52B8DE"/>
                                <w:spacing w:val="-2"/>
                                <w:kern w:val="18"/>
                                <w:sz w:val="18"/>
                              </w:rPr>
                              <w:t>●</w:t>
                            </w:r>
                            <w:r w:rsidRPr="00B0367C">
                              <w:rPr>
                                <w:rFonts w:ascii="ＭＳ Ｐゴシック" w:eastAsia="ＭＳ Ｐゴシック" w:hAnsi="ＭＳ Ｐゴシック" w:hint="eastAsia"/>
                                <w:snapToGrid w:val="0"/>
                                <w:spacing w:val="-2"/>
                                <w:kern w:val="18"/>
                                <w:sz w:val="18"/>
                              </w:rPr>
                              <w:t>例えば、毎日の就労が難しい、体調の変化でときどき休んでしまうという方に対しては、就労日数や一日の就労時間を少なくしたり、まわりの従業員の理解を求めつつその方が休んだときの仕事をカバーしたりするなどの配慮をします。あるいは、集中力が必要な複雑な仕事がまだできないという方の場合は、他の従業員の方が行っている業務のうち、その方に合った業務をいくつか切り出して、一人分の仕事にします。</w:t>
                            </w:r>
                          </w:p>
                          <w:p w:rsidR="00A0186A" w:rsidRPr="00B0367C" w:rsidRDefault="00E3757D" w:rsidP="00B0367C">
                            <w:pPr>
                              <w:spacing w:line="280" w:lineRule="exact"/>
                              <w:ind w:left="176" w:hangingChars="100" w:hanging="176"/>
                              <w:rPr>
                                <w:snapToGrid w:val="0"/>
                                <w:spacing w:val="-2"/>
                                <w:kern w:val="18"/>
                                <w:sz w:val="18"/>
                              </w:rPr>
                            </w:pPr>
                            <w:r w:rsidRPr="00B0367C">
                              <w:rPr>
                                <w:rFonts w:ascii="ＭＳ Ｐゴシック" w:eastAsia="ＭＳ Ｐゴシック" w:hAnsi="ＭＳ Ｐゴシック" w:hint="eastAsia"/>
                                <w:snapToGrid w:val="0"/>
                                <w:color w:val="52B8DE"/>
                                <w:spacing w:val="-2"/>
                                <w:kern w:val="18"/>
                                <w:sz w:val="18"/>
                              </w:rPr>
                              <w:t>●</w:t>
                            </w:r>
                            <w:r w:rsidRPr="00B0367C">
                              <w:rPr>
                                <w:rFonts w:ascii="ＭＳ Ｐゴシック" w:eastAsia="ＭＳ Ｐゴシック" w:hAnsi="ＭＳ Ｐゴシック" w:hint="eastAsia"/>
                                <w:snapToGrid w:val="0"/>
                                <w:spacing w:val="-2"/>
                                <w:kern w:val="18"/>
                                <w:sz w:val="18"/>
                              </w:rPr>
                              <w:t>また、これとあわせ、必要に応じて、身だしなみや健康管理に関する指導やビジネスマナーやコミュニケーションに関する支援などを行います。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31" type="#_x0000_t202" style="position:absolute;left:0;text-align:left;margin-left:.2pt;margin-top:758.4pt;width:538.6pt;height:55.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NhtAIAALM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" filled="f" stroked="f">
                <v:textbox inset="0,0,0,0">
                  <w:txbxContent>
                    <w:p w:rsidR="00A0186A" w:rsidRPr="00B0367C" w:rsidRDefault="00E3757D" w:rsidP="00B0367C">
                      <w:pPr>
                        <w:spacing w:line="280" w:lineRule="exact"/>
                        <w:ind w:left="176" w:hangingChars="100" w:hanging="176"/>
                        <w:rPr>
                          <w:rFonts w:ascii="ＭＳ Ｐゴシック" w:eastAsia="ＭＳ Ｐゴシック" w:hAnsi="ＭＳ Ｐゴシック"/>
                          <w:snapToGrid w:val="0"/>
                          <w:spacing w:val="-2"/>
                          <w:kern w:val="18"/>
                          <w:sz w:val="18"/>
                        </w:rPr>
                      </w:pPr>
                      <w:r w:rsidRPr="00B0367C">
                        <w:rPr>
                          <w:rFonts w:ascii="ＭＳ Ｐゴシック" w:eastAsia="ＭＳ Ｐゴシック" w:hAnsi="ＭＳ Ｐゴシック" w:hint="eastAsia"/>
                          <w:snapToGrid w:val="0"/>
                          <w:color w:val="52B8DE"/>
                          <w:spacing w:val="-2"/>
                          <w:kern w:val="18"/>
                          <w:sz w:val="18"/>
                        </w:rPr>
                        <w:t>●</w:t>
                      </w:r>
                      <w:r w:rsidRPr="00B0367C">
                        <w:rPr>
                          <w:rFonts w:ascii="ＭＳ Ｐゴシック" w:eastAsia="ＭＳ Ｐゴシック" w:hAnsi="ＭＳ Ｐゴシック" w:hint="eastAsia"/>
                          <w:snapToGrid w:val="0"/>
                          <w:spacing w:val="-2"/>
                          <w:kern w:val="18"/>
                          <w:sz w:val="18"/>
                        </w:rPr>
                        <w:t>例えば、毎日の就労が難しい、体調の変化でときどき休んでしまうという方に対しては、就労日数や一日の就労時間を少なくしたり、まわりの従業員の理解を求めつつその方が休んだときの仕事をカバーしたりするなどの配慮をします。あるいは、集中力が必要な複雑な仕事がまだできないという方の場合は、他の従業員の方が行っている業務のうち、その方に合った業務をいくつか切り出して、一人分の仕事にします。</w:t>
                      </w:r>
                    </w:p>
                    <w:p w:rsidR="00A0186A" w:rsidRPr="00B0367C" w:rsidRDefault="00E3757D" w:rsidP="00B0367C">
                      <w:pPr>
                        <w:spacing w:line="280" w:lineRule="exact"/>
                        <w:ind w:left="176" w:hangingChars="100" w:hanging="176"/>
                        <w:rPr>
                          <w:snapToGrid w:val="0"/>
                          <w:spacing w:val="-2"/>
                          <w:kern w:val="18"/>
                          <w:sz w:val="18"/>
                        </w:rPr>
                      </w:pPr>
                      <w:r w:rsidRPr="00B0367C">
                        <w:rPr>
                          <w:rFonts w:ascii="ＭＳ Ｐゴシック" w:eastAsia="ＭＳ Ｐゴシック" w:hAnsi="ＭＳ Ｐゴシック" w:hint="eastAsia"/>
                          <w:snapToGrid w:val="0"/>
                          <w:color w:val="52B8DE"/>
                          <w:spacing w:val="-2"/>
                          <w:kern w:val="18"/>
                          <w:sz w:val="18"/>
                        </w:rPr>
                        <w:t>●</w:t>
                      </w:r>
                      <w:r w:rsidRPr="00B0367C">
                        <w:rPr>
                          <w:rFonts w:ascii="ＭＳ Ｐゴシック" w:eastAsia="ＭＳ Ｐゴシック" w:hAnsi="ＭＳ Ｐゴシック" w:hint="eastAsia"/>
                          <w:snapToGrid w:val="0"/>
                          <w:spacing w:val="-2"/>
                          <w:kern w:val="18"/>
                          <w:sz w:val="18"/>
                        </w:rPr>
                        <w:t>また、これとあわせ、必要に応じて、身だしなみや健康管理に関する指導やビジネスマナーやコミュニケーションに関する支援などを行います。</w:t>
                      </w:r>
                    </w:p>
                  </w:txbxContent>
                </v:textbox>
                <w10:wrap type="tight"/>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8371205</wp:posOffset>
                </wp:positionV>
                <wp:extent cx="6840220" cy="700405"/>
                <wp:effectExtent l="0" t="0" r="0" b="0"/>
                <wp:wrapNone/>
                <wp:docPr id="1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700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186A" w:rsidRPr="00B0367C" w:rsidRDefault="00E3757D" w:rsidP="00B0367C">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すぐには一般企業等で働くことが難しい方です。長期離職者、ニート・ひきこもり、心身に課題があったり、精神疾患を抱える方、生活保護受給者など、さまざまな状況の方がいらっしゃいます。</w:t>
                            </w:r>
                          </w:p>
                          <w:p w:rsidR="00A0186A" w:rsidRPr="00B0367C" w:rsidRDefault="00E3757D" w:rsidP="00B0367C">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就労訓練事業の対象者に該当するかどうかや雇用型・非雇用型のどちらで事業を利用するかについては、受け入れ事業所や本人の意向を踏まえた上で、自立相談支援機関のアセスメントに基づき判断され、最終的には行政により決定さ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32" type="#_x0000_t202" style="position:absolute;left:0;text-align:left;margin-left:0;margin-top:659.15pt;width:538.6pt;height:5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" filled="f" stroked="f">
                <v:textbox inset="0,0,0,0">
                  <w:txbxContent>
                    <w:p w:rsidR="00A0186A" w:rsidRPr="00B0367C" w:rsidRDefault="00E3757D" w:rsidP="00B0367C">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すぐには一般企業等で働くことが難しい方です。長期離職者、ニート・ひきこもり、心身に課題があったり、精神疾患を抱える方、生活保護受給者など、さまざまな状況の方がいらっしゃいます。</w:t>
                      </w:r>
                    </w:p>
                    <w:p w:rsidR="00A0186A" w:rsidRPr="00B0367C" w:rsidRDefault="00E3757D" w:rsidP="00B0367C">
                      <w:pPr>
                        <w:snapToGrid w:val="0"/>
                        <w:spacing w:line="280" w:lineRule="exact"/>
                        <w:ind w:left="176" w:hangingChars="100" w:hanging="176"/>
                        <w:rPr>
                          <w:rFonts w:ascii="ＭＳ ゴシック" w:eastAsia="ＭＳ ゴシック" w:hAnsi="ＭＳ ゴシック"/>
                          <w:snapToGrid w:val="0"/>
                          <w:spacing w:val="-2"/>
                          <w:sz w:val="18"/>
                        </w:rPr>
                      </w:pPr>
                      <w:r w:rsidRPr="00B0367C">
                        <w:rPr>
                          <w:rFonts w:ascii="ＭＳ ゴシック" w:eastAsia="ＭＳ ゴシック" w:hAnsi="ＭＳ ゴシック" w:hint="eastAsia"/>
                          <w:snapToGrid w:val="0"/>
                          <w:color w:val="52B8DE"/>
                          <w:spacing w:val="-2"/>
                          <w:sz w:val="18"/>
                        </w:rPr>
                        <w:t>●</w:t>
                      </w:r>
                      <w:r w:rsidRPr="00B0367C">
                        <w:rPr>
                          <w:rFonts w:ascii="ＭＳ ゴシック" w:eastAsia="ＭＳ ゴシック" w:hAnsi="ＭＳ ゴシック" w:hint="eastAsia"/>
                          <w:snapToGrid w:val="0"/>
                          <w:spacing w:val="-2"/>
                          <w:sz w:val="18"/>
                        </w:rPr>
                        <w:t>就労訓練事業の対象者に該当するかどうかや雇用型・非雇用型のどちらで事業を利用するかについては、受け入れ事業所や本人の意向を踏まえた上で、自立相談支援機関のアセスメントに基づき判断され、最終的には行政により決定されます。</w:t>
                      </w:r>
                    </w:p>
                  </w:txbxContent>
                </v:textbox>
              </v:shape>
            </w:pict>
          </mc:Fallback>
        </mc:AlternateContent>
      </w:r>
      <w:r>
        <w:rPr>
          <w:noProof/>
        </w:rPr>
        <mc:AlternateContent>
          <mc:Choice Requires="wps">
            <w:drawing>
              <wp:anchor distT="0" distB="0" distL="0" distR="0" simplePos="0" relativeHeight="251672063" behindDoc="0" locked="0" layoutInCell="1" allowOverlap="1">
                <wp:simplePos x="0" y="0"/>
                <wp:positionH relativeFrom="column">
                  <wp:posOffset>3657600</wp:posOffset>
                </wp:positionH>
                <wp:positionV relativeFrom="paragraph">
                  <wp:posOffset>2286000</wp:posOffset>
                </wp:positionV>
                <wp:extent cx="3352800" cy="4064000"/>
                <wp:effectExtent l="0" t="0" r="0" b="3175"/>
                <wp:wrapTight wrapText="bothSides">
                  <wp:wrapPolygon edited="0">
                    <wp:start x="1526" y="34"/>
                    <wp:lineTo x="21600" y="0"/>
                    <wp:lineTo x="21600" y="21600"/>
                    <wp:lineTo x="5576" y="21600"/>
                    <wp:lineTo x="5453" y="14749"/>
                    <wp:lineTo x="6026" y="14749"/>
                    <wp:lineTo x="2590" y="14749"/>
                    <wp:lineTo x="217" y="34"/>
                    <wp:lineTo x="1526" y="34"/>
                  </wp:wrapPolygon>
                </wp:wrapTight>
                <wp:docPr id="17"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0" cy="40640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FFFFFF"/>
                                  </a:gs>
                                </a:gsLst>
                                <a:lin ang="5400000"/>
                              </a:gradFill>
                            </a14:hiddenFill>
                          </a:ext>
                          <a:ext uri="{91240B29-F687-4F45-9708-019B960494DF}">
                            <a14:hiddenLine xmlns:a14="http://schemas.microsoft.com/office/drawing/2010/main" w="19050">
                              <a:solidFill>
                                <a:srgbClr val="4A7EBB"/>
                              </a:solidFill>
                              <a:miter lim="800000"/>
                              <a:headEnd/>
                              <a:tailEnd/>
                            </a14:hiddenLine>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26" style="position:absolute;left:0;text-align:left;margin-left:4in;margin-top:180pt;width:264pt;height:320pt;z-index:251672063;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" filled="f" fillcolor="#9bc1ff" stroked="f" strokecolor="#4a7ebb" strokeweight="1.5pt">
                <v:fill focus="100%" type="gradient">
                  <o:fill v:ext="view" type="gradientUnscaled"/>
                </v:fill>
                <v:textbox inset="0,0,0,0"/>
                <w10:wrap type="tight"/>
              </v:rect>
            </w:pict>
          </mc:Fallback>
        </mc:AlternateContent>
      </w:r>
      <w:r>
        <w:rPr>
          <w:noProof/>
        </w:rPr>
        <mc:AlternateContent>
          <mc:Choice Requires="wpg">
            <w:drawing>
              <wp:anchor distT="0" distB="0" distL="114300" distR="114300" simplePos="0" relativeHeight="251661312" behindDoc="0" locked="0" layoutInCell="1" allowOverlap="1">
                <wp:simplePos x="0" y="0"/>
                <wp:positionH relativeFrom="column">
                  <wp:posOffset>0</wp:posOffset>
                </wp:positionH>
                <wp:positionV relativeFrom="paragraph">
                  <wp:posOffset>2520315</wp:posOffset>
                </wp:positionV>
                <wp:extent cx="6840855" cy="3829685"/>
                <wp:effectExtent l="0" t="0" r="0" b="3175"/>
                <wp:wrapTight wrapText="bothSides">
                  <wp:wrapPolygon edited="0">
                    <wp:start x="0" y="0"/>
                    <wp:lineTo x="21600" y="0"/>
                    <wp:lineTo x="21600" y="21600"/>
                    <wp:lineTo x="0" y="21600"/>
                    <wp:lineTo x="0" y="0"/>
                  </wp:wrapPolygon>
                </wp:wrapTight>
                <wp:docPr id="1"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855" cy="3829685"/>
                          <a:chOff x="-1053" y="0"/>
                          <a:chExt cx="20000" cy="20000"/>
                        </a:xfrm>
                      </wpg:grpSpPr>
                      <wps:wsp>
                        <wps:cNvPr id="2" name="Text Box 277"/>
                        <wps:cNvSpPr txBox="1">
                          <a:spLocks noChangeArrowheads="1"/>
                        </wps:cNvSpPr>
                        <wps:spPr bwMode="auto">
                          <a:xfrm>
                            <a:off x="-1053" y="0"/>
                            <a:ext cx="20000"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wps:wsp>
                        <wps:cNvPr id="3" name="Text Box 278"/>
                        <wps:cNvSpPr txBox="1">
                          <a:spLocks noChangeArrowheads="1"/>
                        </wps:cNvSpPr>
                        <wps:spPr bwMode="auto">
                          <a:xfrm>
                            <a:off x="-1053" y="0"/>
                            <a:ext cx="10881"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8">
                          <w:txbxContent>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生活困窮者自立支援制度が平成27年4月に始まります。「仕事が見つからない」「社会に出るのが不安」「家賃が払えず家を追い出されそう」など、さまざまな困難の中で生活に困窮している人に包括的な支援を行う制度です。</w:t>
                              </w:r>
                            </w:p>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その中で「就労訓練事業」という仕組みが導入されたのを御存じですか？これは、事業者が自治体から認定を受けて、生活困窮者に就労の機会を提供するものです。引きこもっていた期間が長かった、心身に課題があるなどですぐには一般就労に従事することが難しくても、短い時間であったり、支援や配慮があれば働くことができる人は大勢います。</w:t>
                              </w:r>
                            </w:p>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誰もが支え合う社会をめざして、この制度は創設されました。事業者の皆さまにとっても、貴重な人材だと思える人がきっと見つかるはず。生活困窮者の状況に応じた支援付きの働く場を提供するこの事業、皆様も是非その実施を考えてみませんか？</w:t>
                              </w:r>
                            </w:p>
                          </w:txbxContent>
                        </wps:txbx>
                        <wps:bodyPr rot="0" vert="horz" wrap="square" lIns="0" tIns="0" rIns="0" bIns="0" anchor="t" anchorCtr="0" upright="1">
                          <a:noAutofit/>
                        </wps:bodyPr>
                      </wps:wsp>
                      <wps:wsp>
                        <wps:cNvPr id="4" name="Text Box 279"/>
                        <wps:cNvSpPr txBox="1">
                          <a:spLocks noChangeArrowheads="1"/>
                        </wps:cNvSpPr>
                        <wps:spPr bwMode="auto">
                          <a:xfrm>
                            <a:off x="-1053" y="1360"/>
                            <a:ext cx="10981"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1"/>
                        <wps:bodyPr rot="0" vert="horz" wrap="square" lIns="0" tIns="0" rIns="0" bIns="0" anchor="t" anchorCtr="0" upright="1">
                          <a:noAutofit/>
                        </wps:bodyPr>
                      </wps:wsp>
                      <wps:wsp>
                        <wps:cNvPr id="5" name="Text Box 280"/>
                        <wps:cNvSpPr txBox="1">
                          <a:spLocks noChangeArrowheads="1"/>
                        </wps:cNvSpPr>
                        <wps:spPr bwMode="auto">
                          <a:xfrm>
                            <a:off x="-1053" y="2719"/>
                            <a:ext cx="11083"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2"/>
                        <wps:bodyPr rot="0" vert="horz" wrap="square" lIns="0" tIns="0" rIns="0" bIns="0" anchor="t" anchorCtr="0" upright="1">
                          <a:noAutofit/>
                        </wps:bodyPr>
                      </wps:wsp>
                      <wps:wsp>
                        <wps:cNvPr id="6" name="Text Box 281"/>
                        <wps:cNvSpPr txBox="1">
                          <a:spLocks noChangeArrowheads="1"/>
                        </wps:cNvSpPr>
                        <wps:spPr bwMode="auto">
                          <a:xfrm>
                            <a:off x="-1053" y="4079"/>
                            <a:ext cx="11184"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3"/>
                        <wps:bodyPr rot="0" vert="horz" wrap="square" lIns="0" tIns="0" rIns="0" bIns="0" anchor="t" anchorCtr="0" upright="1">
                          <a:noAutofit/>
                        </wps:bodyPr>
                      </wps:wsp>
                      <wps:wsp>
                        <wps:cNvPr id="7" name="Text Box 282"/>
                        <wps:cNvSpPr txBox="1">
                          <a:spLocks noChangeArrowheads="1"/>
                        </wps:cNvSpPr>
                        <wps:spPr bwMode="auto">
                          <a:xfrm>
                            <a:off x="-1053" y="5439"/>
                            <a:ext cx="11286"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4"/>
                        <wps:bodyPr rot="0" vert="horz" wrap="square" lIns="0" tIns="0" rIns="0" bIns="0" anchor="t" anchorCtr="0" upright="1">
                          <a:noAutofit/>
                        </wps:bodyPr>
                      </wps:wsp>
                      <wps:wsp>
                        <wps:cNvPr id="8" name="Text Box 283"/>
                        <wps:cNvSpPr txBox="1">
                          <a:spLocks noChangeArrowheads="1"/>
                        </wps:cNvSpPr>
                        <wps:spPr bwMode="auto">
                          <a:xfrm>
                            <a:off x="-1053" y="6798"/>
                            <a:ext cx="11386"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5"/>
                        <wps:bodyPr rot="0" vert="horz" wrap="square" lIns="0" tIns="0" rIns="0" bIns="0" anchor="t" anchorCtr="0" upright="1">
                          <a:noAutofit/>
                        </wps:bodyPr>
                      </wps:wsp>
                      <wps:wsp>
                        <wps:cNvPr id="9" name="Text Box 284"/>
                        <wps:cNvSpPr txBox="1">
                          <a:spLocks noChangeArrowheads="1"/>
                        </wps:cNvSpPr>
                        <wps:spPr bwMode="auto">
                          <a:xfrm>
                            <a:off x="-1053" y="8158"/>
                            <a:ext cx="11488"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6"/>
                        <wps:bodyPr rot="0" vert="horz" wrap="square" lIns="0" tIns="0" rIns="0" bIns="0" anchor="t" anchorCtr="0" upright="1">
                          <a:noAutofit/>
                        </wps:bodyPr>
                      </wps:wsp>
                      <wps:wsp>
                        <wps:cNvPr id="10" name="Text Box 285"/>
                        <wps:cNvSpPr txBox="1">
                          <a:spLocks noChangeArrowheads="1"/>
                        </wps:cNvSpPr>
                        <wps:spPr bwMode="auto">
                          <a:xfrm>
                            <a:off x="-1053" y="9517"/>
                            <a:ext cx="11590"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7"/>
                        <wps:bodyPr rot="0" vert="horz" wrap="square" lIns="0" tIns="0" rIns="0" bIns="0" anchor="t" anchorCtr="0" upright="1">
                          <a:noAutofit/>
                        </wps:bodyPr>
                      </wps:wsp>
                      <wps:wsp>
                        <wps:cNvPr id="11" name="Text Box 286"/>
                        <wps:cNvSpPr txBox="1">
                          <a:spLocks noChangeArrowheads="1"/>
                        </wps:cNvSpPr>
                        <wps:spPr bwMode="auto">
                          <a:xfrm>
                            <a:off x="-1053" y="10877"/>
                            <a:ext cx="11690"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8"/>
                        <wps:bodyPr rot="0" vert="horz" wrap="square" lIns="0" tIns="0" rIns="0" bIns="0" anchor="t" anchorCtr="0" upright="1">
                          <a:noAutofit/>
                        </wps:bodyPr>
                      </wps:wsp>
                      <wps:wsp>
                        <wps:cNvPr id="12" name="Text Box 287"/>
                        <wps:cNvSpPr txBox="1">
                          <a:spLocks noChangeArrowheads="1"/>
                        </wps:cNvSpPr>
                        <wps:spPr bwMode="auto">
                          <a:xfrm>
                            <a:off x="-1053" y="12237"/>
                            <a:ext cx="11792"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9"/>
                        <wps:bodyPr rot="0" vert="horz" wrap="square" lIns="0" tIns="0" rIns="0" bIns="0" anchor="t" anchorCtr="0" upright="1">
                          <a:noAutofit/>
                        </wps:bodyPr>
                      </wps:wsp>
                      <wps:wsp>
                        <wps:cNvPr id="13" name="Text Box 288"/>
                        <wps:cNvSpPr txBox="1">
                          <a:spLocks noChangeArrowheads="1"/>
                        </wps:cNvSpPr>
                        <wps:spPr bwMode="auto">
                          <a:xfrm>
                            <a:off x="-1053" y="13596"/>
                            <a:ext cx="13170"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10"/>
                        <wps:bodyPr rot="0" vert="horz" wrap="square" lIns="0" tIns="0" rIns="0" bIns="0" anchor="t" anchorCtr="0" upright="1">
                          <a:noAutofit/>
                        </wps:bodyPr>
                      </wps:wsp>
                      <wps:wsp>
                        <wps:cNvPr id="14" name="Text Box 289"/>
                        <wps:cNvSpPr txBox="1">
                          <a:spLocks noChangeArrowheads="1"/>
                        </wps:cNvSpPr>
                        <wps:spPr bwMode="auto">
                          <a:xfrm>
                            <a:off x="-1053" y="14956"/>
                            <a:ext cx="13183"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11"/>
                        <wps:bodyPr rot="0" vert="horz" wrap="square" lIns="0" tIns="0" rIns="0" bIns="0" anchor="t" anchorCtr="0" upright="1">
                          <a:noAutofit/>
                        </wps:bodyPr>
                      </wps:wsp>
                      <wps:wsp>
                        <wps:cNvPr id="15" name="Text Box 290"/>
                        <wps:cNvSpPr txBox="1">
                          <a:spLocks noChangeArrowheads="1"/>
                        </wps:cNvSpPr>
                        <wps:spPr bwMode="auto">
                          <a:xfrm>
                            <a:off x="-1053" y="16316"/>
                            <a:ext cx="13194"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12"/>
                        <wps:bodyPr rot="0" vert="horz" wrap="square" lIns="0" tIns="0" rIns="0" bIns="0" anchor="t" anchorCtr="0" upright="1">
                          <a:noAutofit/>
                        </wps:bodyPr>
                      </wps:wsp>
                      <wps:wsp>
                        <wps:cNvPr id="16" name="Text Box 291"/>
                        <wps:cNvSpPr txBox="1">
                          <a:spLocks noChangeArrowheads="1"/>
                        </wps:cNvSpPr>
                        <wps:spPr bwMode="auto">
                          <a:xfrm>
                            <a:off x="-1053" y="17675"/>
                            <a:ext cx="13205" cy="1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8" seq="13"/>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 o:spid="_x0000_s1033" style="position:absolute;left:0;text-align:left;margin-left:0;margin-top:198.45pt;width:538.65pt;height:301.55pt;z-index:251661312" coordorigin="-1053"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">
                <v:shape id="Text Box 277" o:spid="_x0000_s1034" type="#_x0000_t202" style="position:absolute;left:-1053;width:20000;height:20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inset="0,0,0,0"/>
                </v:shape>
                <v:shape id="Text Box 278" o:spid="_x0000_s1035" type="#_x0000_t202" style="position:absolute;left:-1053;width:10881;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IywMMA&#10;AADaAAAADwAAAGRycy9kb3ducmV2LnhtbESPQWvCQBSE7wX/w/IEb3VjB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IywMMAAADaAAAADwAAAAAAAAAAAAAAAACYAgAAZHJzL2Rv&#10;d25yZXYueG1sUEsFBgAAAAAEAAQA9QAAAIgDAAAAAA==&#10;" filled="f" stroked="f">
                  <v:textbox style="mso-next-textbox:#Text Box 279" inset="0,0,0,0">
                    <w:txbxContent>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生活困窮者自立支援制度が平成27年4月に始まります。「仕事が見つからない」「社会に出るのが不安」「家賃が払えず家を追い出されそう」など、さまざまな困難の中で生活に困窮している人に包括的な支援を行う制度です。</w:t>
                        </w:r>
                      </w:p>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その中で「就労訓練事業」という仕組みが導入されたのを御存じですか？これは、事業者が自治体から認定を受けて、生活困窮者に就労の機会を提供するものです。引きこもっていた期間が長かった、心身に課題があるなどですぐには一般就労に従事することが難しくても、短い時間であったり、支援や配慮があれば働くことができる人は大勢います。</w:t>
                        </w:r>
                      </w:p>
                      <w:p w:rsidR="00A0186A" w:rsidRPr="00025C4B" w:rsidRDefault="00E3757D" w:rsidP="00025C4B">
                        <w:pPr>
                          <w:snapToGrid w:val="0"/>
                          <w:spacing w:line="410" w:lineRule="exact"/>
                          <w:ind w:firstLineChars="100" w:firstLine="232"/>
                          <w:rPr>
                            <w:rFonts w:ascii="ＭＳ Ｐゴシック" w:eastAsia="ＭＳ Ｐゴシック" w:hAnsi="ＭＳ Ｐゴシック"/>
                            <w:snapToGrid w:val="0"/>
                            <w:spacing w:val="6"/>
                            <w:sz w:val="22"/>
                          </w:rPr>
                        </w:pPr>
                        <w:r w:rsidRPr="00025C4B">
                          <w:rPr>
                            <w:rFonts w:ascii="ＭＳ Ｐゴシック" w:eastAsia="ＭＳ Ｐゴシック" w:hAnsi="ＭＳ Ｐゴシック" w:hint="eastAsia"/>
                            <w:snapToGrid w:val="0"/>
                            <w:spacing w:val="6"/>
                            <w:sz w:val="22"/>
                          </w:rPr>
                          <w:t>誰もが支え合う社会をめざして、この制度は創設されました。事業者の皆さまにとっても、貴重な人材だと思える人がきっと見つかるはず。生活困窮者の状況に応じた支援付きの働く場を提供するこの事業、皆様も是非その実施を考えてみませんか？</w:t>
                        </w:r>
                      </w:p>
                    </w:txbxContent>
                  </v:textbox>
                </v:shape>
                <v:shape id="Text Box 279" o:spid="_x0000_s1036" type="#_x0000_t202" style="position:absolute;left:-1053;top:1360;width:10981;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style="mso-next-textbox:#Text Box 280" inset="0,0,0,0">
                    <w:txbxContent/>
                  </v:textbox>
                </v:shape>
                <v:shape id="Text Box 280" o:spid="_x0000_s1037" type="#_x0000_t202" style="position:absolute;left:-1053;top:2719;width:11083;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style="mso-next-textbox:#Text Box 281" inset="0,0,0,0">
                    <w:txbxContent/>
                  </v:textbox>
                </v:shape>
                <v:shape id="Text Box 281" o:spid="_x0000_s1038" type="#_x0000_t202" style="position:absolute;left:-1053;top:4079;width:11184;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style="mso-next-textbox:#Text Box 282" inset="0,0,0,0">
                    <w:txbxContent/>
                  </v:textbox>
                </v:shape>
                <v:shape id="Text Box 282" o:spid="_x0000_s1039" type="#_x0000_t202" style="position:absolute;left:-1053;top:5439;width:11286;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0w8MA&#10;AADaAAAADwAAAGRycy9kb3ducmV2LnhtbESPQWvCQBSE7wX/w/KE3upGD7aNriKiIBTEGA8en9ln&#10;sph9G7Orxn/fFQo9DjPzDTOdd7YWd2q9caxgOEhAEBdOGy4VHPL1xxcIH5A11o5JwZM8zGe9tymm&#10;2j04o/s+lCJC2KeooAqhSaX0RUUW/cA1xNE7u9ZiiLItpW7xEeG2lqMkGUuLhuNChQ0tKyou+5tV&#10;sDhytjLX7WmXnTOT598J/4wvSr33u8UERKAu/If/2hut4BNeV+IN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k0w8MAAADaAAAADwAAAAAAAAAAAAAAAACYAgAAZHJzL2Rv&#10;d25yZXYueG1sUEsFBgAAAAAEAAQA9QAAAIgDAAAAAA==&#10;" filled="f" stroked="f">
                  <v:textbox style="mso-next-textbox:#Text Box 283" inset="0,0,0,0">
                    <w:txbxContent/>
                  </v:textbox>
                </v:shape>
                <v:shape id="Text Box 283" o:spid="_x0000_s1040" type="#_x0000_t202" style="position:absolute;left:-1053;top:6798;width:11386;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style="mso-next-textbox:#Text Box 284" inset="0,0,0,0">
                    <w:txbxContent/>
                  </v:textbox>
                </v:shape>
                <v:shape id="Text Box 284" o:spid="_x0000_s1041" type="#_x0000_t202" style="position:absolute;left:-1053;top:8158;width:11488;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style="mso-next-textbox:#Text Box 285" inset="0,0,0,0">
                    <w:txbxContent/>
                  </v:textbox>
                </v:shape>
                <v:shape id="Text Box 285" o:spid="_x0000_s1042" type="#_x0000_t202" style="position:absolute;left:-1053;top:9517;width:11590;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style="mso-next-textbox:#Text Box 286" inset="0,0,0,0">
                    <w:txbxContent/>
                  </v:textbox>
                </v:shape>
                <v:shape id="Text Box 286" o:spid="_x0000_s1043" type="#_x0000_t202" style="position:absolute;left:-1053;top:10877;width:11690;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style="mso-next-textbox:#Text Box 287" inset="0,0,0,0">
                    <w:txbxContent/>
                  </v:textbox>
                </v:shape>
                <v:shape id="Text Box 287" o:spid="_x0000_s1044" type="#_x0000_t202" style="position:absolute;left:-1053;top:12237;width:11792;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style="mso-next-textbox:#Text Box 288" inset="0,0,0,0">
                    <w:txbxContent/>
                  </v:textbox>
                </v:shape>
                <v:shape id="Text Box 288" o:spid="_x0000_s1045" type="#_x0000_t202" style="position:absolute;left:-1053;top:13596;width:13170;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style="mso-next-textbox:#Text Box 289" inset="0,0,0,0">
                    <w:txbxContent/>
                  </v:textbox>
                </v:shape>
                <v:shape id="Text Box 289" o:spid="_x0000_s1046" type="#_x0000_t202" style="position:absolute;left:-1053;top:14956;width:13183;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style="mso-next-textbox:#Text Box 290" inset="0,0,0,0">
                    <w:txbxContent/>
                  </v:textbox>
                </v:shape>
                <v:shape id="Text Box 290" o:spid="_x0000_s1047" type="#_x0000_t202" style="position:absolute;left:-1053;top:16316;width:13194;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Text Box 291" inset="0,0,0,0">
                    <w:txbxContent/>
                  </v:textbox>
                </v:shape>
                <v:shape id="Text Box 291" o:spid="_x0000_s1048" type="#_x0000_t202" style="position:absolute;left:-1053;top:17675;width:13205;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v:textbox>
                </v:shape>
                <w10:wrap type="tight"/>
              </v:group>
            </w:pict>
          </mc:Fallback>
        </mc:AlternateContent>
      </w:r>
      <w:r w:rsidR="00E3757D">
        <w:rPr>
          <w:rFonts w:ascii="ＭＳ Ｐゴシック" w:eastAsia="ＭＳ Ｐゴシック" w:hAnsi="ＭＳ Ｐゴシック"/>
          <w:noProof/>
          <w:sz w:val="20"/>
        </w:rPr>
        <w:drawing>
          <wp:anchor distT="0" distB="0" distL="114300" distR="114300" simplePos="0" relativeHeight="251660287" behindDoc="1" locked="1" layoutInCell="1" allowOverlap="1">
            <wp:simplePos x="0" y="0"/>
            <wp:positionH relativeFrom="column">
              <wp:align>center</wp:align>
            </wp:positionH>
            <wp:positionV relativeFrom="page">
              <wp:posOffset>0</wp:posOffset>
            </wp:positionV>
            <wp:extent cx="7562850" cy="10699750"/>
            <wp:effectExtent l="0" t="0" r="0"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mc:AlternateContent>
                    <ve:Choice xmlns:ma="http://schemas.microsoft.com/office/mac/drawingml/2008/main" xmlns:w="http://schemas.openxmlformats.org/wordprocessingml/2006/main" xmlns:w10="urn:schemas-microsoft-com:office:word" xmlns:v="urn:schemas-microsoft-com:vml" xmlns:o="urn:schemas-microsoft-com:office:office" xmlns:mv="urn:schemas-microsoft-com:mac:vml" xmlns:ve="http://schemas.openxmlformats.org/markup-compatibility/2006" xmlns:mo="http://schemas.microsoft.com/office/mac/office/2008/main" xmlns="" Requires="ma">
                      <pic:blipFill>
                        <a:blip r:embed="rId7"/>
                        <a:srcRect/>
                        <a:stretch>
                          <a:fillRect/>
                        </a:stretch>
                      </pic:blipFill>
                    </ve:Choice>
                    <mc:Fallback>
                      <pic:blipFill>
                        <a:blip r:embed="rId8"/>
                        <a:srcRect/>
                        <a:stretch>
                          <a:fillRect/>
                        </a:stretch>
                      </pic:blipFill>
                    </mc:Fallback>
                  </mc:AlternateContent>
                  <pic:spPr bwMode="auto">
                    <a:xfrm>
                      <a:off x="0" y="0"/>
                      <a:ext cx="7562850" cy="10699750"/>
                    </a:xfrm>
                    <a:prstGeom prst="rect">
                      <a:avLst/>
                    </a:prstGeom>
                    <a:noFill/>
                    <a:ln w="9525">
                      <a:noFill/>
                      <a:miter lim="800000"/>
                      <a:headEnd/>
                      <a:tailEnd/>
                    </a:ln>
                  </pic:spPr>
                </pic:pic>
              </a:graphicData>
            </a:graphic>
          </wp:anchor>
        </w:drawing>
      </w:r>
    </w:p>
    <w:sectPr w:rsidR="009854FF" w:rsidRPr="004B3518" w:rsidSect="00FD0946">
      <w:pgSz w:w="11899" w:h="16838"/>
      <w:pgMar w:top="0" w:right="567" w:bottom="0" w:left="567" w:header="0" w:footer="0" w:gutter="0"/>
      <w:cols w:space="720"/>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Ｐゴシック">
    <w:panose1 w:val="020B0600070205080204"/>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MS Reference Specialty">
    <w:panose1 w:val="050005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8549A"/>
    <w:multiLevelType w:val="hybridMultilevel"/>
    <w:tmpl w:val="C64C0A80"/>
    <w:lvl w:ilvl="0" w:tplc="22348092">
      <w:numFmt w:val="bullet"/>
      <w:suff w:val="space"/>
      <w:lvlText w:val="●"/>
      <w:lvlJc w:val="left"/>
      <w:pPr>
        <w:ind w:left="1328" w:hanging="200"/>
      </w:pPr>
      <w:rPr>
        <w:rFonts w:ascii="ＭＳ Ｐゴシック" w:eastAsia="ＭＳ Ｐゴシック" w:hAnsi="ＭＳ Ｐゴシック" w:cstheme="minorBidi" w:hint="eastAsia"/>
        <w:color w:val="52B8DE"/>
      </w:rPr>
    </w:lvl>
    <w:lvl w:ilvl="1" w:tplc="0409000B" w:tentative="1">
      <w:start w:val="1"/>
      <w:numFmt w:val="bullet"/>
      <w:lvlText w:val=""/>
      <w:lvlJc w:val="left"/>
      <w:pPr>
        <w:ind w:left="1524" w:hanging="480"/>
      </w:pPr>
      <w:rPr>
        <w:rFonts w:ascii="Wingdings" w:hAnsi="Wingdings" w:hint="default"/>
      </w:rPr>
    </w:lvl>
    <w:lvl w:ilvl="2" w:tplc="0409000D" w:tentative="1">
      <w:start w:val="1"/>
      <w:numFmt w:val="bullet"/>
      <w:lvlText w:val=""/>
      <w:lvlJc w:val="left"/>
      <w:pPr>
        <w:ind w:left="2004" w:hanging="480"/>
      </w:pPr>
      <w:rPr>
        <w:rFonts w:ascii="Wingdings" w:hAnsi="Wingdings" w:hint="default"/>
      </w:rPr>
    </w:lvl>
    <w:lvl w:ilvl="3" w:tplc="04090001" w:tentative="1">
      <w:start w:val="1"/>
      <w:numFmt w:val="bullet"/>
      <w:lvlText w:val=""/>
      <w:lvlJc w:val="left"/>
      <w:pPr>
        <w:ind w:left="2484" w:hanging="480"/>
      </w:pPr>
      <w:rPr>
        <w:rFonts w:ascii="Wingdings" w:hAnsi="Wingdings" w:hint="default"/>
      </w:rPr>
    </w:lvl>
    <w:lvl w:ilvl="4" w:tplc="0409000B" w:tentative="1">
      <w:start w:val="1"/>
      <w:numFmt w:val="bullet"/>
      <w:lvlText w:val=""/>
      <w:lvlJc w:val="left"/>
      <w:pPr>
        <w:ind w:left="2964" w:hanging="480"/>
      </w:pPr>
      <w:rPr>
        <w:rFonts w:ascii="Wingdings" w:hAnsi="Wingdings" w:hint="default"/>
      </w:rPr>
    </w:lvl>
    <w:lvl w:ilvl="5" w:tplc="0409000D" w:tentative="1">
      <w:start w:val="1"/>
      <w:numFmt w:val="bullet"/>
      <w:lvlText w:val=""/>
      <w:lvlJc w:val="left"/>
      <w:pPr>
        <w:ind w:left="3444" w:hanging="480"/>
      </w:pPr>
      <w:rPr>
        <w:rFonts w:ascii="Wingdings" w:hAnsi="Wingdings" w:hint="default"/>
      </w:rPr>
    </w:lvl>
    <w:lvl w:ilvl="6" w:tplc="04090001" w:tentative="1">
      <w:start w:val="1"/>
      <w:numFmt w:val="bullet"/>
      <w:lvlText w:val=""/>
      <w:lvlJc w:val="left"/>
      <w:pPr>
        <w:ind w:left="3924" w:hanging="480"/>
      </w:pPr>
      <w:rPr>
        <w:rFonts w:ascii="Wingdings" w:hAnsi="Wingdings" w:hint="default"/>
      </w:rPr>
    </w:lvl>
    <w:lvl w:ilvl="7" w:tplc="0409000B" w:tentative="1">
      <w:start w:val="1"/>
      <w:numFmt w:val="bullet"/>
      <w:lvlText w:val=""/>
      <w:lvlJc w:val="left"/>
      <w:pPr>
        <w:ind w:left="4404" w:hanging="480"/>
      </w:pPr>
      <w:rPr>
        <w:rFonts w:ascii="Wingdings" w:hAnsi="Wingdings" w:hint="default"/>
      </w:rPr>
    </w:lvl>
    <w:lvl w:ilvl="8" w:tplc="0409000D" w:tentative="1">
      <w:start w:val="1"/>
      <w:numFmt w:val="bullet"/>
      <w:lvlText w:val=""/>
      <w:lvlJc w:val="left"/>
      <w:pPr>
        <w:ind w:left="4884" w:hanging="480"/>
      </w:pPr>
      <w:rPr>
        <w:rFonts w:ascii="Wingdings" w:hAnsi="Wingdings" w:hint="default"/>
      </w:rPr>
    </w:lvl>
  </w:abstractNum>
  <w:abstractNum w:abstractNumId="1">
    <w:nsid w:val="1BD9032B"/>
    <w:multiLevelType w:val="hybridMultilevel"/>
    <w:tmpl w:val="4CA6CF5E"/>
    <w:lvl w:ilvl="0" w:tplc="04090001">
      <w:start w:val="1"/>
      <w:numFmt w:val="bullet"/>
      <w:lvlText w:val=""/>
      <w:lvlJc w:val="left"/>
      <w:pPr>
        <w:ind w:left="480" w:hanging="480"/>
      </w:pPr>
      <w:rPr>
        <w:rFonts w:ascii="Wingdings" w:hAnsi="Wingding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1">
      <w:start w:val="1"/>
      <w:numFmt w:val="bullet"/>
      <w:lvlText w:val=""/>
      <w:lvlJc w:val="left"/>
      <w:pPr>
        <w:ind w:left="1920" w:hanging="480"/>
      </w:pPr>
      <w:rPr>
        <w:rFonts w:ascii="Wingdings" w:hAnsi="Wingdings" w:hint="default"/>
      </w:r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
    <w:nsid w:val="1CEE0CE4"/>
    <w:multiLevelType w:val="hybridMultilevel"/>
    <w:tmpl w:val="8F229AE6"/>
    <w:lvl w:ilvl="0" w:tplc="04090001">
      <w:start w:val="1"/>
      <w:numFmt w:val="bullet"/>
      <w:lvlText w:val=""/>
      <w:lvlJc w:val="left"/>
      <w:pPr>
        <w:ind w:left="481" w:hanging="480"/>
      </w:pPr>
      <w:rPr>
        <w:rFonts w:ascii="Wingdings" w:hAnsi="Wingdings" w:hint="default"/>
      </w:rPr>
    </w:lvl>
    <w:lvl w:ilvl="1" w:tplc="0409000B" w:tentative="1">
      <w:start w:val="1"/>
      <w:numFmt w:val="bullet"/>
      <w:lvlText w:val=""/>
      <w:lvlJc w:val="left"/>
      <w:pPr>
        <w:ind w:left="961" w:hanging="480"/>
      </w:pPr>
      <w:rPr>
        <w:rFonts w:ascii="Wingdings" w:hAnsi="Wingdings" w:hint="default"/>
      </w:rPr>
    </w:lvl>
    <w:lvl w:ilvl="2" w:tplc="0409000D" w:tentative="1">
      <w:start w:val="1"/>
      <w:numFmt w:val="bullet"/>
      <w:lvlText w:val=""/>
      <w:lvlJc w:val="left"/>
      <w:pPr>
        <w:ind w:left="1441" w:hanging="480"/>
      </w:pPr>
      <w:rPr>
        <w:rFonts w:ascii="Wingdings" w:hAnsi="Wingdings" w:hint="default"/>
      </w:rPr>
    </w:lvl>
    <w:lvl w:ilvl="3" w:tplc="04090001" w:tentative="1">
      <w:start w:val="1"/>
      <w:numFmt w:val="bullet"/>
      <w:lvlText w:val=""/>
      <w:lvlJc w:val="left"/>
      <w:pPr>
        <w:ind w:left="1921" w:hanging="480"/>
      </w:pPr>
      <w:rPr>
        <w:rFonts w:ascii="Wingdings" w:hAnsi="Wingdings" w:hint="default"/>
      </w:rPr>
    </w:lvl>
    <w:lvl w:ilvl="4" w:tplc="0409000B" w:tentative="1">
      <w:start w:val="1"/>
      <w:numFmt w:val="bullet"/>
      <w:lvlText w:val=""/>
      <w:lvlJc w:val="left"/>
      <w:pPr>
        <w:ind w:left="2401" w:hanging="480"/>
      </w:pPr>
      <w:rPr>
        <w:rFonts w:ascii="Wingdings" w:hAnsi="Wingdings" w:hint="default"/>
      </w:rPr>
    </w:lvl>
    <w:lvl w:ilvl="5" w:tplc="0409000D" w:tentative="1">
      <w:start w:val="1"/>
      <w:numFmt w:val="bullet"/>
      <w:lvlText w:val=""/>
      <w:lvlJc w:val="left"/>
      <w:pPr>
        <w:ind w:left="2881" w:hanging="480"/>
      </w:pPr>
      <w:rPr>
        <w:rFonts w:ascii="Wingdings" w:hAnsi="Wingdings" w:hint="default"/>
      </w:rPr>
    </w:lvl>
    <w:lvl w:ilvl="6" w:tplc="04090001" w:tentative="1">
      <w:start w:val="1"/>
      <w:numFmt w:val="bullet"/>
      <w:lvlText w:val=""/>
      <w:lvlJc w:val="left"/>
      <w:pPr>
        <w:ind w:left="3361" w:hanging="480"/>
      </w:pPr>
      <w:rPr>
        <w:rFonts w:ascii="Wingdings" w:hAnsi="Wingdings" w:hint="default"/>
      </w:rPr>
    </w:lvl>
    <w:lvl w:ilvl="7" w:tplc="0409000B" w:tentative="1">
      <w:start w:val="1"/>
      <w:numFmt w:val="bullet"/>
      <w:lvlText w:val=""/>
      <w:lvlJc w:val="left"/>
      <w:pPr>
        <w:ind w:left="3841" w:hanging="480"/>
      </w:pPr>
      <w:rPr>
        <w:rFonts w:ascii="Wingdings" w:hAnsi="Wingdings" w:hint="default"/>
      </w:rPr>
    </w:lvl>
    <w:lvl w:ilvl="8" w:tplc="0409000D" w:tentative="1">
      <w:start w:val="1"/>
      <w:numFmt w:val="bullet"/>
      <w:lvlText w:val=""/>
      <w:lvlJc w:val="left"/>
      <w:pPr>
        <w:ind w:left="4321" w:hanging="480"/>
      </w:pPr>
      <w:rPr>
        <w:rFonts w:ascii="Wingdings" w:hAnsi="Wingdings" w:hint="default"/>
      </w:rPr>
    </w:lvl>
  </w:abstractNum>
  <w:abstractNum w:abstractNumId="3">
    <w:nsid w:val="3A6E5BE4"/>
    <w:multiLevelType w:val="hybridMultilevel"/>
    <w:tmpl w:val="21B80ED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nsid w:val="3DAC2711"/>
    <w:multiLevelType w:val="hybridMultilevel"/>
    <w:tmpl w:val="F4109322"/>
    <w:lvl w:ilvl="0" w:tplc="22348092">
      <w:numFmt w:val="bullet"/>
      <w:suff w:val="space"/>
      <w:lvlText w:val="●"/>
      <w:lvlJc w:val="left"/>
      <w:pPr>
        <w:ind w:left="764" w:hanging="200"/>
      </w:pPr>
      <w:rPr>
        <w:rFonts w:ascii="ＭＳ Ｐゴシック" w:eastAsia="ＭＳ Ｐゴシック" w:hAnsi="ＭＳ Ｐゴシック" w:cstheme="minorBidi" w:hint="eastAsia"/>
        <w:color w:val="52B8DE"/>
      </w:rPr>
    </w:lvl>
    <w:lvl w:ilvl="1" w:tplc="0409000B" w:tentative="1">
      <w:start w:val="1"/>
      <w:numFmt w:val="bullet"/>
      <w:lvlText w:val=""/>
      <w:lvlJc w:val="left"/>
      <w:pPr>
        <w:ind w:left="1524" w:hanging="480"/>
      </w:pPr>
      <w:rPr>
        <w:rFonts w:ascii="Wingdings" w:hAnsi="Wingdings" w:hint="default"/>
      </w:rPr>
    </w:lvl>
    <w:lvl w:ilvl="2" w:tplc="0409000D" w:tentative="1">
      <w:start w:val="1"/>
      <w:numFmt w:val="bullet"/>
      <w:lvlText w:val=""/>
      <w:lvlJc w:val="left"/>
      <w:pPr>
        <w:ind w:left="2004" w:hanging="480"/>
      </w:pPr>
      <w:rPr>
        <w:rFonts w:ascii="Wingdings" w:hAnsi="Wingdings" w:hint="default"/>
      </w:rPr>
    </w:lvl>
    <w:lvl w:ilvl="3" w:tplc="04090001" w:tentative="1">
      <w:start w:val="1"/>
      <w:numFmt w:val="bullet"/>
      <w:lvlText w:val=""/>
      <w:lvlJc w:val="left"/>
      <w:pPr>
        <w:ind w:left="2484" w:hanging="480"/>
      </w:pPr>
      <w:rPr>
        <w:rFonts w:ascii="Wingdings" w:hAnsi="Wingdings" w:hint="default"/>
      </w:rPr>
    </w:lvl>
    <w:lvl w:ilvl="4" w:tplc="0409000B" w:tentative="1">
      <w:start w:val="1"/>
      <w:numFmt w:val="bullet"/>
      <w:lvlText w:val=""/>
      <w:lvlJc w:val="left"/>
      <w:pPr>
        <w:ind w:left="2964" w:hanging="480"/>
      </w:pPr>
      <w:rPr>
        <w:rFonts w:ascii="Wingdings" w:hAnsi="Wingdings" w:hint="default"/>
      </w:rPr>
    </w:lvl>
    <w:lvl w:ilvl="5" w:tplc="0409000D" w:tentative="1">
      <w:start w:val="1"/>
      <w:numFmt w:val="bullet"/>
      <w:lvlText w:val=""/>
      <w:lvlJc w:val="left"/>
      <w:pPr>
        <w:ind w:left="3444" w:hanging="480"/>
      </w:pPr>
      <w:rPr>
        <w:rFonts w:ascii="Wingdings" w:hAnsi="Wingdings" w:hint="default"/>
      </w:rPr>
    </w:lvl>
    <w:lvl w:ilvl="6" w:tplc="04090001" w:tentative="1">
      <w:start w:val="1"/>
      <w:numFmt w:val="bullet"/>
      <w:lvlText w:val=""/>
      <w:lvlJc w:val="left"/>
      <w:pPr>
        <w:ind w:left="3924" w:hanging="480"/>
      </w:pPr>
      <w:rPr>
        <w:rFonts w:ascii="Wingdings" w:hAnsi="Wingdings" w:hint="default"/>
      </w:rPr>
    </w:lvl>
    <w:lvl w:ilvl="7" w:tplc="0409000B" w:tentative="1">
      <w:start w:val="1"/>
      <w:numFmt w:val="bullet"/>
      <w:lvlText w:val=""/>
      <w:lvlJc w:val="left"/>
      <w:pPr>
        <w:ind w:left="4404" w:hanging="480"/>
      </w:pPr>
      <w:rPr>
        <w:rFonts w:ascii="Wingdings" w:hAnsi="Wingdings" w:hint="default"/>
      </w:rPr>
    </w:lvl>
    <w:lvl w:ilvl="8" w:tplc="0409000D" w:tentative="1">
      <w:start w:val="1"/>
      <w:numFmt w:val="bullet"/>
      <w:lvlText w:val=""/>
      <w:lvlJc w:val="left"/>
      <w:pPr>
        <w:ind w:left="4884" w:hanging="480"/>
      </w:pPr>
      <w:rPr>
        <w:rFonts w:ascii="Wingdings" w:hAnsi="Wingdings" w:hint="default"/>
      </w:rPr>
    </w:lvl>
  </w:abstractNum>
  <w:abstractNum w:abstractNumId="5">
    <w:nsid w:val="3ED06788"/>
    <w:multiLevelType w:val="hybridMultilevel"/>
    <w:tmpl w:val="30C457FE"/>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nsid w:val="444E151E"/>
    <w:multiLevelType w:val="hybridMultilevel"/>
    <w:tmpl w:val="AC4E965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7">
    <w:nsid w:val="5FF74136"/>
    <w:multiLevelType w:val="hybridMultilevel"/>
    <w:tmpl w:val="EC6CB2BC"/>
    <w:lvl w:ilvl="0" w:tplc="04090001">
      <w:start w:val="1"/>
      <w:numFmt w:val="bullet"/>
      <w:lvlText w:val=""/>
      <w:lvlJc w:val="left"/>
      <w:pPr>
        <w:ind w:left="1044" w:hanging="480"/>
      </w:pPr>
      <w:rPr>
        <w:rFonts w:ascii="Wingdings" w:hAnsi="Wingdings" w:hint="default"/>
      </w:rPr>
    </w:lvl>
    <w:lvl w:ilvl="1" w:tplc="0409000B" w:tentative="1">
      <w:start w:val="1"/>
      <w:numFmt w:val="bullet"/>
      <w:lvlText w:val=""/>
      <w:lvlJc w:val="left"/>
      <w:pPr>
        <w:ind w:left="1524" w:hanging="480"/>
      </w:pPr>
      <w:rPr>
        <w:rFonts w:ascii="Wingdings" w:hAnsi="Wingdings" w:hint="default"/>
      </w:rPr>
    </w:lvl>
    <w:lvl w:ilvl="2" w:tplc="0409000D" w:tentative="1">
      <w:start w:val="1"/>
      <w:numFmt w:val="bullet"/>
      <w:lvlText w:val=""/>
      <w:lvlJc w:val="left"/>
      <w:pPr>
        <w:ind w:left="2004" w:hanging="480"/>
      </w:pPr>
      <w:rPr>
        <w:rFonts w:ascii="Wingdings" w:hAnsi="Wingdings" w:hint="default"/>
      </w:rPr>
    </w:lvl>
    <w:lvl w:ilvl="3" w:tplc="04090001" w:tentative="1">
      <w:start w:val="1"/>
      <w:numFmt w:val="bullet"/>
      <w:lvlText w:val=""/>
      <w:lvlJc w:val="left"/>
      <w:pPr>
        <w:ind w:left="2484" w:hanging="480"/>
      </w:pPr>
      <w:rPr>
        <w:rFonts w:ascii="Wingdings" w:hAnsi="Wingdings" w:hint="default"/>
      </w:rPr>
    </w:lvl>
    <w:lvl w:ilvl="4" w:tplc="0409000B" w:tentative="1">
      <w:start w:val="1"/>
      <w:numFmt w:val="bullet"/>
      <w:lvlText w:val=""/>
      <w:lvlJc w:val="left"/>
      <w:pPr>
        <w:ind w:left="2964" w:hanging="480"/>
      </w:pPr>
      <w:rPr>
        <w:rFonts w:ascii="Wingdings" w:hAnsi="Wingdings" w:hint="default"/>
      </w:rPr>
    </w:lvl>
    <w:lvl w:ilvl="5" w:tplc="0409000D" w:tentative="1">
      <w:start w:val="1"/>
      <w:numFmt w:val="bullet"/>
      <w:lvlText w:val=""/>
      <w:lvlJc w:val="left"/>
      <w:pPr>
        <w:ind w:left="3444" w:hanging="480"/>
      </w:pPr>
      <w:rPr>
        <w:rFonts w:ascii="Wingdings" w:hAnsi="Wingdings" w:hint="default"/>
      </w:rPr>
    </w:lvl>
    <w:lvl w:ilvl="6" w:tplc="04090001" w:tentative="1">
      <w:start w:val="1"/>
      <w:numFmt w:val="bullet"/>
      <w:lvlText w:val=""/>
      <w:lvlJc w:val="left"/>
      <w:pPr>
        <w:ind w:left="3924" w:hanging="480"/>
      </w:pPr>
      <w:rPr>
        <w:rFonts w:ascii="Wingdings" w:hAnsi="Wingdings" w:hint="default"/>
      </w:rPr>
    </w:lvl>
    <w:lvl w:ilvl="7" w:tplc="0409000B" w:tentative="1">
      <w:start w:val="1"/>
      <w:numFmt w:val="bullet"/>
      <w:lvlText w:val=""/>
      <w:lvlJc w:val="left"/>
      <w:pPr>
        <w:ind w:left="4404" w:hanging="480"/>
      </w:pPr>
      <w:rPr>
        <w:rFonts w:ascii="Wingdings" w:hAnsi="Wingdings" w:hint="default"/>
      </w:rPr>
    </w:lvl>
    <w:lvl w:ilvl="8" w:tplc="0409000D" w:tentative="1">
      <w:start w:val="1"/>
      <w:numFmt w:val="bullet"/>
      <w:lvlText w:val=""/>
      <w:lvlJc w:val="left"/>
      <w:pPr>
        <w:ind w:left="4884" w:hanging="480"/>
      </w:pPr>
      <w:rPr>
        <w:rFonts w:ascii="Wingdings" w:hAnsi="Wingdings" w:hint="default"/>
      </w:rPr>
    </w:lvl>
  </w:abstractNum>
  <w:abstractNum w:abstractNumId="8">
    <w:nsid w:val="747B5FF8"/>
    <w:multiLevelType w:val="hybridMultilevel"/>
    <w:tmpl w:val="F3DCC75E"/>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9">
    <w:nsid w:val="7BE008A5"/>
    <w:multiLevelType w:val="hybridMultilevel"/>
    <w:tmpl w:val="A148CAA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num w:numId="1">
    <w:abstractNumId w:val="7"/>
  </w:num>
  <w:num w:numId="2">
    <w:abstractNumId w:val="4"/>
  </w:num>
  <w:num w:numId="3">
    <w:abstractNumId w:val="0"/>
  </w:num>
  <w:num w:numId="4">
    <w:abstractNumId w:val="3"/>
  </w:num>
  <w:num w:numId="5">
    <w:abstractNumId w:val="5"/>
  </w:num>
  <w:num w:numId="6">
    <w:abstractNumId w:val="9"/>
  </w:num>
  <w:num w:numId="7">
    <w:abstractNumId w:val="8"/>
  </w:num>
  <w:num w:numId="8">
    <w:abstractNumId w:val="2"/>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1"/>
  <w:embedSystemFonts/>
  <w:bordersDoNotSurroundHeader/>
  <w:bordersDoNotSurroundFooter/>
  <w:revisionView w:markup="0"/>
  <w:defaultTabStop w:val="960"/>
  <w:drawingGridHorizontalSpacing w:val="2"/>
  <w:drawingGridVerticalSpacing w:val="4"/>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4FF"/>
    <w:rsid w:val="009854FF"/>
    <w:rsid w:val="00E3757D"/>
    <w:rsid w:val="00FA1B8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317" fill="f" fillcolor="white" stroke="f">
      <v:fill color="white" on="f"/>
      <v:stroke on="f"/>
      <v:textbox inset="0,0,0,0"/>
      <o:colormru v:ext="edit" colors="#ea8e3f,#e47823,#1c917d"/>
      <o:colormenu v:ext="edit" fillcolor="#ea8e3f" strokecolor="none [3213]"/>
    </o:shapedefaults>
    <o:shapelayout v:ext="edit">
      <o:idmap v:ext="edit" data="1"/>
      <o:regrouptable v:ext="edit">
        <o:entry new="1" old="0"/>
        <o:entry new="2" old="0"/>
        <o:entry new="3" old="0"/>
        <o:entry new="4" old="1"/>
        <o:entry new="5" old="1"/>
        <o:entry new="6" old="2"/>
        <o:entry new="7" old="2"/>
        <o:entry new="8" old="3"/>
        <o:entry new="9" old="3"/>
        <o:entry new="10" old="0"/>
        <o:entry new="11" old="0"/>
        <o:entry new="12" old="0"/>
        <o:entry new="13" old="0"/>
        <o:entry new="14" old="13"/>
        <o:entry new="15" old="0"/>
        <o:entry new="16" old="0"/>
        <o:entry new="17" old="15"/>
        <o:entry new="18" old="16"/>
        <o:entry new="19" old="0"/>
        <o:entry new="20" old="0"/>
        <o:entry new="21" old="0"/>
        <o:entry new="22" old="0"/>
        <o:entry new="23"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0" w:defSemiHidden="0" w:defUnhideWhenUsed="0" w:defQFormat="0" w:count="267"/>
  <w:style w:type="paragraph" w:default="1" w:styleId="a">
    <w:name w:val="Normal"/>
    <w:qFormat/>
    <w:rsid w:val="00790A1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自立本文"/>
    <w:basedOn w:val="a"/>
    <w:qFormat/>
    <w:rsid w:val="000F13B4"/>
    <w:pPr>
      <w:spacing w:line="220" w:lineRule="exact"/>
    </w:pPr>
    <w:rPr>
      <w:rFonts w:asciiTheme="majorEastAsia" w:eastAsiaTheme="majorEastAsia" w:hAnsiTheme="majorEastAsia"/>
      <w:sz w:val="16"/>
    </w:rPr>
  </w:style>
  <w:style w:type="paragraph" w:styleId="a4">
    <w:name w:val="List Paragraph"/>
    <w:basedOn w:val="a"/>
    <w:rsid w:val="00AC129E"/>
    <w:pPr>
      <w:ind w:leftChars="400" w:left="9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0" w:defSemiHidden="0" w:defUnhideWhenUsed="0" w:defQFormat="0" w:count="267"/>
  <w:style w:type="paragraph" w:default="1" w:styleId="a">
    <w:name w:val="Normal"/>
    <w:qFormat/>
    <w:rsid w:val="00790A1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自立本文"/>
    <w:basedOn w:val="a"/>
    <w:qFormat/>
    <w:rsid w:val="000F13B4"/>
    <w:pPr>
      <w:spacing w:line="220" w:lineRule="exact"/>
    </w:pPr>
    <w:rPr>
      <w:rFonts w:asciiTheme="majorEastAsia" w:eastAsiaTheme="majorEastAsia" w:hAnsiTheme="majorEastAsia"/>
      <w:sz w:val="16"/>
    </w:rPr>
  </w:style>
  <w:style w:type="paragraph" w:styleId="a4">
    <w:name w:val="List Paragraph"/>
    <w:basedOn w:val="a"/>
    <w:rsid w:val="00AC129E"/>
    <w:pPr>
      <w:ind w:leftChars="400" w:left="9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image" Target="media/image1.pd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5C9899-E9D3-4AE9-850D-3B949EE26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Words>
  <Characters>10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株式会社QG</Company>
  <LinksUpToDate>false</LinksUpToDate>
  <CharactersWithSpaces>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久保田 明良</dc:creator>
  <cp:lastModifiedBy>厚生労働省ネットワークシステム</cp:lastModifiedBy>
  <cp:revision>2</cp:revision>
  <cp:lastPrinted>2015-03-19T09:50:00Z</cp:lastPrinted>
  <dcterms:created xsi:type="dcterms:W3CDTF">2015-03-27T05:15:00Z</dcterms:created>
  <dcterms:modified xsi:type="dcterms:W3CDTF">2015-03-27T05:15:00Z</dcterms:modified>
</cp:coreProperties>
</file>