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ADB76" w14:textId="77777777" w:rsidR="00B1287E" w:rsidRPr="002F67DC" w:rsidRDefault="00894498" w:rsidP="009F679C">
      <w:pPr>
        <w:pStyle w:val="a5"/>
        <w:jc w:val="center"/>
        <w:rPr>
          <w:rFonts w:ascii="Arial" w:eastAsia="Arial" w:hAnsi="Arial" w:cs="Arial"/>
          <w:sz w:val="28"/>
          <w:szCs w:val="44"/>
        </w:rPr>
      </w:pPr>
      <w:r w:rsidRPr="002F67DC">
        <w:rPr>
          <w:rFonts w:ascii="Arial"/>
          <w:sz w:val="28"/>
          <w:szCs w:val="44"/>
        </w:rPr>
        <w:t xml:space="preserve">Opening Statement by the Minister of Health, </w:t>
      </w:r>
      <w:proofErr w:type="spellStart"/>
      <w:r w:rsidRPr="002F67DC">
        <w:rPr>
          <w:rFonts w:ascii="Arial"/>
          <w:sz w:val="28"/>
          <w:szCs w:val="44"/>
        </w:rPr>
        <w:t>Labour</w:t>
      </w:r>
      <w:proofErr w:type="spellEnd"/>
      <w:r w:rsidRPr="002F67DC">
        <w:rPr>
          <w:rFonts w:ascii="Arial"/>
          <w:sz w:val="28"/>
          <w:szCs w:val="44"/>
        </w:rPr>
        <w:t xml:space="preserve"> and Welfare, Japan </w:t>
      </w:r>
    </w:p>
    <w:p w14:paraId="1CF1F970" w14:textId="77777777" w:rsidR="00B1287E" w:rsidRPr="002F67DC" w:rsidRDefault="00894498" w:rsidP="009F679C">
      <w:pPr>
        <w:pStyle w:val="a5"/>
        <w:jc w:val="center"/>
        <w:rPr>
          <w:rFonts w:ascii="Arial" w:eastAsia="Arial" w:hAnsi="Arial" w:cs="Arial"/>
          <w:sz w:val="28"/>
          <w:szCs w:val="44"/>
        </w:rPr>
      </w:pPr>
      <w:r w:rsidRPr="002F67DC">
        <w:rPr>
          <w:rFonts w:ascii="Arial"/>
          <w:sz w:val="28"/>
          <w:szCs w:val="44"/>
        </w:rPr>
        <w:t xml:space="preserve">Yasuhisa </w:t>
      </w:r>
      <w:proofErr w:type="spellStart"/>
      <w:r w:rsidRPr="002F67DC">
        <w:rPr>
          <w:rFonts w:ascii="Arial"/>
          <w:sz w:val="28"/>
          <w:szCs w:val="44"/>
        </w:rPr>
        <w:t>Shiozaki</w:t>
      </w:r>
      <w:proofErr w:type="spellEnd"/>
    </w:p>
    <w:p w14:paraId="09FB00AD" w14:textId="77777777" w:rsidR="00B1287E" w:rsidRPr="002F67DC" w:rsidRDefault="00B1287E" w:rsidP="009F679C">
      <w:pPr>
        <w:pStyle w:val="a5"/>
        <w:jc w:val="center"/>
        <w:rPr>
          <w:rFonts w:ascii="Arial" w:eastAsia="Arial" w:hAnsi="Arial" w:cs="Arial"/>
          <w:sz w:val="28"/>
          <w:szCs w:val="44"/>
        </w:rPr>
      </w:pPr>
    </w:p>
    <w:p w14:paraId="7D55AF28" w14:textId="77777777" w:rsidR="00B1287E" w:rsidRPr="002F67DC" w:rsidRDefault="00894498" w:rsidP="009F679C">
      <w:pPr>
        <w:pStyle w:val="a5"/>
        <w:jc w:val="center"/>
        <w:rPr>
          <w:rFonts w:ascii="Arial" w:eastAsia="Arial" w:hAnsi="Arial" w:cs="Arial"/>
          <w:sz w:val="28"/>
          <w:szCs w:val="44"/>
        </w:rPr>
      </w:pPr>
      <w:r w:rsidRPr="002F67DC">
        <w:rPr>
          <w:rFonts w:ascii="Arial"/>
          <w:sz w:val="28"/>
          <w:szCs w:val="44"/>
        </w:rPr>
        <w:t>Thematic Session II</w:t>
      </w:r>
    </w:p>
    <w:p w14:paraId="5B2D8837" w14:textId="77777777" w:rsidR="00B1287E" w:rsidRPr="002F67DC" w:rsidRDefault="00894498" w:rsidP="009F679C">
      <w:pPr>
        <w:jc w:val="center"/>
        <w:rPr>
          <w:rFonts w:ascii="Arial" w:eastAsia="Arial" w:hAnsi="Arial" w:cs="Arial"/>
          <w:kern w:val="0"/>
          <w:sz w:val="28"/>
          <w:szCs w:val="44"/>
        </w:rPr>
      </w:pPr>
      <w:r w:rsidRPr="002F67DC">
        <w:rPr>
          <w:rFonts w:ascii="Arial"/>
          <w:kern w:val="0"/>
          <w:sz w:val="28"/>
          <w:szCs w:val="44"/>
        </w:rPr>
        <w:t>August 27, 2016, KICC Amphitheater</w:t>
      </w:r>
    </w:p>
    <w:p w14:paraId="7CCF9B64" w14:textId="77777777" w:rsidR="00B1287E" w:rsidRPr="002F67DC" w:rsidRDefault="00894498" w:rsidP="009F679C">
      <w:pPr>
        <w:pStyle w:val="a5"/>
        <w:jc w:val="center"/>
        <w:rPr>
          <w:rFonts w:ascii="Arial" w:eastAsia="Arial" w:hAnsi="Arial" w:cs="Arial"/>
          <w:sz w:val="28"/>
          <w:szCs w:val="44"/>
        </w:rPr>
      </w:pPr>
      <w:r w:rsidRPr="002F67DC">
        <w:rPr>
          <w:rFonts w:ascii="Arial"/>
          <w:sz w:val="28"/>
          <w:szCs w:val="44"/>
        </w:rPr>
        <w:t>Nairobi, Republic of Kenya</w:t>
      </w:r>
    </w:p>
    <w:p w14:paraId="43893D5E" w14:textId="77777777" w:rsidR="00B1287E" w:rsidRPr="002F67DC" w:rsidRDefault="00B1287E" w:rsidP="009F679C">
      <w:pPr>
        <w:rPr>
          <w:rFonts w:ascii="Arial" w:eastAsia="Arial" w:hAnsi="Arial" w:cs="Arial"/>
          <w:sz w:val="28"/>
          <w:szCs w:val="44"/>
        </w:rPr>
      </w:pPr>
      <w:bookmarkStart w:id="0" w:name="_GoBack"/>
      <w:bookmarkEnd w:id="0"/>
    </w:p>
    <w:p w14:paraId="03042AAD" w14:textId="30B1035C" w:rsidR="00B1287E" w:rsidRPr="002F67DC" w:rsidRDefault="00894498" w:rsidP="009F679C">
      <w:pPr>
        <w:pStyle w:val="a5"/>
        <w:rPr>
          <w:rFonts w:ascii="Arial" w:eastAsia="Arial" w:hAnsi="Arial" w:cs="Arial"/>
          <w:sz w:val="28"/>
          <w:szCs w:val="44"/>
        </w:rPr>
      </w:pPr>
      <w:r w:rsidRPr="002F67DC">
        <w:rPr>
          <w:rFonts w:ascii="Arial"/>
          <w:sz w:val="28"/>
          <w:szCs w:val="44"/>
        </w:rPr>
        <w:t xml:space="preserve">Honorable Heads of State and Government, Ministers, Distinguished Delegates, colleagues in </w:t>
      </w:r>
      <w:r w:rsidR="003F397D" w:rsidRPr="002F67DC">
        <w:rPr>
          <w:rFonts w:ascii="Arial"/>
          <w:sz w:val="28"/>
          <w:szCs w:val="44"/>
        </w:rPr>
        <w:t xml:space="preserve">the </w:t>
      </w:r>
      <w:r w:rsidRPr="002F67DC">
        <w:rPr>
          <w:rFonts w:ascii="Arial"/>
          <w:sz w:val="28"/>
          <w:szCs w:val="44"/>
        </w:rPr>
        <w:t>global health community, ladies and gentlemen, good afternoon.</w:t>
      </w:r>
    </w:p>
    <w:p w14:paraId="51E5D50F" w14:textId="77777777" w:rsidR="00B1287E" w:rsidRPr="002F67DC" w:rsidRDefault="00B1287E" w:rsidP="009F679C">
      <w:pPr>
        <w:rPr>
          <w:rFonts w:ascii="Arial" w:eastAsia="Arial" w:hAnsi="Arial" w:cs="Arial"/>
          <w:sz w:val="28"/>
          <w:szCs w:val="44"/>
        </w:rPr>
      </w:pPr>
    </w:p>
    <w:p w14:paraId="792B92B7" w14:textId="77777777" w:rsidR="00B1287E" w:rsidRPr="002F67DC" w:rsidRDefault="00894498" w:rsidP="009F679C">
      <w:pPr>
        <w:rPr>
          <w:rFonts w:ascii="Arial" w:eastAsia="Arial" w:hAnsi="Arial" w:cs="Arial"/>
          <w:sz w:val="28"/>
          <w:szCs w:val="44"/>
        </w:rPr>
      </w:pPr>
      <w:r w:rsidRPr="002F67DC">
        <w:rPr>
          <w:rFonts w:ascii="Arial"/>
          <w:sz w:val="28"/>
          <w:szCs w:val="44"/>
        </w:rPr>
        <w:t>I am very pleased to co-chair this session on health care in Africa, together with our ever inspiring global health leader, Dr. Jim Yong Kim, the President of the World Bank Group.</w:t>
      </w:r>
    </w:p>
    <w:p w14:paraId="17A86766" w14:textId="77777777" w:rsidR="00B1287E" w:rsidRPr="002F67DC" w:rsidRDefault="00B1287E" w:rsidP="009F679C">
      <w:pPr>
        <w:rPr>
          <w:rFonts w:ascii="Arial" w:eastAsia="Arial" w:hAnsi="Arial" w:cs="Arial"/>
          <w:sz w:val="28"/>
          <w:szCs w:val="44"/>
        </w:rPr>
      </w:pPr>
    </w:p>
    <w:p w14:paraId="329383B4" w14:textId="77777777" w:rsidR="00B1287E" w:rsidRPr="002F67DC" w:rsidRDefault="00894498" w:rsidP="009F679C">
      <w:pPr>
        <w:rPr>
          <w:rFonts w:ascii="Arial" w:eastAsia="Arial" w:hAnsi="Arial" w:cs="Arial"/>
          <w:sz w:val="28"/>
          <w:szCs w:val="44"/>
        </w:rPr>
      </w:pPr>
      <w:r w:rsidRPr="002F67DC">
        <w:rPr>
          <w:rFonts w:ascii="Arial"/>
          <w:sz w:val="28"/>
          <w:szCs w:val="44"/>
        </w:rPr>
        <w:t xml:space="preserve">Ladies and gentlemen, </w:t>
      </w:r>
      <w:r w:rsidRPr="002F67DC">
        <w:rPr>
          <w:rFonts w:ascii="Arial"/>
          <w:kern w:val="0"/>
          <w:sz w:val="28"/>
          <w:szCs w:val="44"/>
        </w:rPr>
        <w:t xml:space="preserve">protecting human security is emerging as a core challenge for political leaders, who are concurrently dealing with refugee and migration crises, climate change, and disease epidemics.  </w:t>
      </w:r>
      <w:r w:rsidRPr="002F67DC">
        <w:rPr>
          <w:rFonts w:ascii="Arial"/>
          <w:sz w:val="28"/>
          <w:szCs w:val="44"/>
        </w:rPr>
        <w:t>The Ebola virus outbreaks in West Africa exposed fundamental fragility in global health architecture as well as in health systems.</w:t>
      </w:r>
    </w:p>
    <w:p w14:paraId="60306D73" w14:textId="77777777" w:rsidR="00B1287E" w:rsidRPr="002F67DC" w:rsidRDefault="00B1287E" w:rsidP="009F679C">
      <w:pPr>
        <w:rPr>
          <w:rFonts w:ascii="Arial" w:eastAsia="Arial" w:hAnsi="Arial" w:cs="Arial"/>
          <w:sz w:val="28"/>
          <w:szCs w:val="44"/>
        </w:rPr>
      </w:pPr>
    </w:p>
    <w:p w14:paraId="3CE3C58C" w14:textId="4EFC4A00" w:rsidR="00B1287E" w:rsidRPr="002F67DC" w:rsidRDefault="00894498" w:rsidP="009F679C">
      <w:pPr>
        <w:pStyle w:val="a5"/>
        <w:rPr>
          <w:rFonts w:ascii="Arial" w:eastAsia="Arial" w:hAnsi="Arial" w:cs="Arial"/>
          <w:sz w:val="28"/>
          <w:szCs w:val="44"/>
        </w:rPr>
      </w:pPr>
      <w:r w:rsidRPr="002F67DC">
        <w:rPr>
          <w:rFonts w:ascii="Arial"/>
          <w:sz w:val="28"/>
          <w:szCs w:val="44"/>
        </w:rPr>
        <w:t>This is a crucial juncture for the future of global health.  It is here in Africa that comprehensive actions are most urgently needed to strengthen health systems to improve preparedness for and response to health emergencies with the goal of achieving Universal Health Coverage (UHC).  In this spirit, we will discuss key pressing issues of health security and UHC.</w:t>
      </w:r>
    </w:p>
    <w:p w14:paraId="091E4D80" w14:textId="77777777" w:rsidR="00B1287E" w:rsidRPr="002F67DC" w:rsidRDefault="00B1287E" w:rsidP="009F679C">
      <w:pPr>
        <w:rPr>
          <w:rFonts w:ascii="Arial" w:eastAsia="Arial" w:hAnsi="Arial" w:cs="Arial"/>
          <w:sz w:val="28"/>
          <w:szCs w:val="44"/>
        </w:rPr>
      </w:pPr>
    </w:p>
    <w:p w14:paraId="6A8FDF78" w14:textId="27A344FA" w:rsidR="00B1287E" w:rsidRPr="002F67DC" w:rsidRDefault="00894498" w:rsidP="009F679C">
      <w:pPr>
        <w:rPr>
          <w:rFonts w:ascii="Arial"/>
          <w:sz w:val="28"/>
          <w:szCs w:val="44"/>
        </w:rPr>
      </w:pPr>
      <w:r w:rsidRPr="002F67DC">
        <w:rPr>
          <w:rFonts w:ascii="Arial"/>
          <w:sz w:val="28"/>
          <w:szCs w:val="44"/>
        </w:rPr>
        <w:t xml:space="preserve">The first agenda is </w:t>
      </w:r>
      <w:r w:rsidRPr="002F67DC">
        <w:rPr>
          <w:rFonts w:hAnsi="Arial Unicode MS"/>
          <w:sz w:val="28"/>
          <w:szCs w:val="44"/>
        </w:rPr>
        <w:t>“</w:t>
      </w:r>
      <w:r w:rsidRPr="002F67DC">
        <w:rPr>
          <w:rFonts w:ascii="Arial"/>
          <w:sz w:val="28"/>
          <w:szCs w:val="44"/>
        </w:rPr>
        <w:t>reinforcing global health architecture to strengthen preparedness for and response to public health emergencies</w:t>
      </w:r>
      <w:r w:rsidRPr="002F67DC">
        <w:rPr>
          <w:rFonts w:hAnsi="Arial Unicode MS"/>
          <w:sz w:val="28"/>
          <w:szCs w:val="44"/>
        </w:rPr>
        <w:t>”</w:t>
      </w:r>
      <w:r w:rsidRPr="002F67DC">
        <w:rPr>
          <w:rFonts w:ascii="Arial"/>
          <w:sz w:val="28"/>
          <w:szCs w:val="44"/>
        </w:rPr>
        <w:t>.  Now</w:t>
      </w:r>
      <w:r w:rsidR="005F1D4B" w:rsidRPr="002F67DC">
        <w:rPr>
          <w:rFonts w:ascii="Arial" w:eastAsiaTheme="minorEastAsia" w:hint="eastAsia"/>
          <w:sz w:val="28"/>
          <w:szCs w:val="44"/>
          <w:lang w:eastAsia="ja-JP"/>
        </w:rPr>
        <w:t xml:space="preserve"> </w:t>
      </w:r>
      <w:r w:rsidRPr="002F67DC">
        <w:rPr>
          <w:rFonts w:ascii="Arial"/>
          <w:sz w:val="28"/>
          <w:szCs w:val="44"/>
        </w:rPr>
        <w:t xml:space="preserve">the world needs well-balanced and comprehensive strategy more than ever in order to deal with health emergencies, </w:t>
      </w:r>
      <w:r w:rsidR="003F397D" w:rsidRPr="002F67DC">
        <w:rPr>
          <w:rFonts w:ascii="Arial"/>
          <w:sz w:val="28"/>
          <w:szCs w:val="44"/>
        </w:rPr>
        <w:t xml:space="preserve">the </w:t>
      </w:r>
      <w:r w:rsidRPr="002F67DC">
        <w:rPr>
          <w:rFonts w:ascii="Arial"/>
          <w:sz w:val="28"/>
          <w:szCs w:val="44"/>
        </w:rPr>
        <w:t xml:space="preserve">global community including the World Health Assembly and G7 </w:t>
      </w:r>
      <w:proofErr w:type="spellStart"/>
      <w:r w:rsidRPr="002F67DC">
        <w:rPr>
          <w:rFonts w:ascii="Arial"/>
          <w:sz w:val="28"/>
          <w:szCs w:val="44"/>
        </w:rPr>
        <w:t>Ise-Shima</w:t>
      </w:r>
      <w:proofErr w:type="spellEnd"/>
      <w:r w:rsidRPr="002F67DC">
        <w:rPr>
          <w:rFonts w:ascii="Arial"/>
          <w:sz w:val="28"/>
          <w:szCs w:val="44"/>
        </w:rPr>
        <w:t xml:space="preserve"> Summit this May agreed that the global coordination arrangement is desperately essential for large-scale health emergencies.  I understand that the final deliberation of concrete Standard Operating Procedure is under way to ensure coordinated response among key organizations including WHO</w:t>
      </w:r>
      <w:r w:rsidR="00195117" w:rsidRPr="002F67DC">
        <w:rPr>
          <w:rFonts w:ascii="Arial" w:eastAsiaTheme="minorEastAsia" w:hint="eastAsia"/>
          <w:sz w:val="28"/>
          <w:szCs w:val="44"/>
          <w:lang w:eastAsia="ja-JP"/>
        </w:rPr>
        <w:t xml:space="preserve"> and</w:t>
      </w:r>
      <w:r w:rsidRPr="002F67DC">
        <w:rPr>
          <w:rFonts w:ascii="Arial"/>
          <w:sz w:val="28"/>
          <w:szCs w:val="44"/>
        </w:rPr>
        <w:t xml:space="preserve"> UNOCHA under </w:t>
      </w:r>
      <w:r w:rsidR="003F397D" w:rsidRPr="002F67DC">
        <w:rPr>
          <w:rFonts w:ascii="Arial"/>
          <w:sz w:val="28"/>
          <w:szCs w:val="44"/>
        </w:rPr>
        <w:t xml:space="preserve">the </w:t>
      </w:r>
      <w:r w:rsidRPr="002F67DC">
        <w:rPr>
          <w:rFonts w:ascii="Arial"/>
          <w:sz w:val="28"/>
          <w:szCs w:val="44"/>
        </w:rPr>
        <w:t>UN Secretary General and I am confident that this process will be concluded in due course.</w:t>
      </w:r>
    </w:p>
    <w:p w14:paraId="3D99FE84" w14:textId="77777777" w:rsidR="00BD78A4" w:rsidRPr="002F67DC" w:rsidRDefault="00BD78A4" w:rsidP="009F679C">
      <w:pPr>
        <w:rPr>
          <w:rFonts w:ascii="Arial" w:eastAsia="Arial" w:hAnsi="Arial" w:cs="Arial"/>
          <w:sz w:val="28"/>
          <w:szCs w:val="44"/>
        </w:rPr>
      </w:pPr>
    </w:p>
    <w:p w14:paraId="2C7CF2BC" w14:textId="71945309" w:rsidR="00B1287E" w:rsidRPr="002F67DC" w:rsidRDefault="00894498" w:rsidP="009F679C">
      <w:pPr>
        <w:rPr>
          <w:rFonts w:ascii="Arial" w:eastAsiaTheme="minorEastAsia" w:hAnsi="Arial" w:cs="Arial"/>
          <w:sz w:val="28"/>
          <w:szCs w:val="44"/>
          <w:lang w:eastAsia="ja-JP"/>
        </w:rPr>
      </w:pPr>
      <w:r w:rsidRPr="002F67DC">
        <w:rPr>
          <w:rFonts w:ascii="Arial"/>
          <w:sz w:val="28"/>
          <w:szCs w:val="44"/>
        </w:rPr>
        <w:t xml:space="preserve">Under this global coordination arrangement, </w:t>
      </w:r>
      <w:r w:rsidR="003F397D" w:rsidRPr="002F67DC">
        <w:rPr>
          <w:rFonts w:ascii="Arial"/>
          <w:sz w:val="28"/>
          <w:szCs w:val="44"/>
        </w:rPr>
        <w:t xml:space="preserve">the </w:t>
      </w:r>
      <w:r w:rsidRPr="002F67DC">
        <w:rPr>
          <w:rFonts w:ascii="Arial"/>
          <w:sz w:val="28"/>
          <w:szCs w:val="44"/>
        </w:rPr>
        <w:t>WHO emergency reform package led by Dr</w:t>
      </w:r>
      <w:r w:rsidR="00342CAB" w:rsidRPr="002F67DC">
        <w:rPr>
          <w:rFonts w:ascii="Arial"/>
          <w:sz w:val="28"/>
          <w:szCs w:val="44"/>
        </w:rPr>
        <w:t>.</w:t>
      </w:r>
      <w:r w:rsidRPr="002F67DC">
        <w:rPr>
          <w:rFonts w:ascii="Arial"/>
          <w:sz w:val="28"/>
          <w:szCs w:val="44"/>
        </w:rPr>
        <w:t xml:space="preserve"> Chan was adopted at the World Health Assembly this May.  </w:t>
      </w:r>
      <w:r w:rsidRPr="002F67DC">
        <w:rPr>
          <w:rFonts w:ascii="Arial"/>
          <w:sz w:val="28"/>
          <w:szCs w:val="44"/>
        </w:rPr>
        <w:lastRenderedPageBreak/>
        <w:t xml:space="preserve">The reform includes </w:t>
      </w:r>
      <w:r w:rsidR="003F397D" w:rsidRPr="002F67DC">
        <w:rPr>
          <w:rFonts w:ascii="Arial"/>
          <w:sz w:val="28"/>
          <w:szCs w:val="44"/>
        </w:rPr>
        <w:t xml:space="preserve">the </w:t>
      </w:r>
      <w:r w:rsidRPr="002F67DC">
        <w:rPr>
          <w:rFonts w:hAnsi="Arial Unicode MS"/>
          <w:sz w:val="28"/>
          <w:szCs w:val="44"/>
        </w:rPr>
        <w:t>“</w:t>
      </w:r>
      <w:r w:rsidRPr="002F67DC">
        <w:rPr>
          <w:rFonts w:ascii="Arial"/>
          <w:sz w:val="28"/>
          <w:szCs w:val="44"/>
        </w:rPr>
        <w:t>One WHO</w:t>
      </w:r>
      <w:r w:rsidRPr="002F67DC">
        <w:rPr>
          <w:rFonts w:hAnsi="Arial Unicode MS"/>
          <w:sz w:val="28"/>
          <w:szCs w:val="44"/>
        </w:rPr>
        <w:t>”</w:t>
      </w:r>
      <w:r w:rsidRPr="002F67DC">
        <w:rPr>
          <w:rFonts w:hAnsi="Arial Unicode MS"/>
          <w:sz w:val="28"/>
          <w:szCs w:val="44"/>
        </w:rPr>
        <w:t xml:space="preserve"> </w:t>
      </w:r>
      <w:r w:rsidRPr="002F67DC">
        <w:rPr>
          <w:rFonts w:ascii="Arial"/>
          <w:sz w:val="28"/>
          <w:szCs w:val="44"/>
        </w:rPr>
        <w:t>approach to respond coherently to Grade 1 to 3 emergencies under one clear line of command and authority, and creation of WHO</w:t>
      </w:r>
      <w:r w:rsidRPr="002F67DC">
        <w:rPr>
          <w:rFonts w:hAnsi="Arial Unicode MS"/>
          <w:sz w:val="28"/>
          <w:szCs w:val="44"/>
        </w:rPr>
        <w:t>’</w:t>
      </w:r>
      <w:r w:rsidRPr="002F67DC">
        <w:rPr>
          <w:rFonts w:ascii="Arial"/>
          <w:sz w:val="28"/>
          <w:szCs w:val="44"/>
        </w:rPr>
        <w:t>s Contingency Fund for Emergencies (CFE).  I would also like to highlight the World Bank</w:t>
      </w:r>
      <w:r w:rsidRPr="002F67DC">
        <w:rPr>
          <w:rFonts w:hAnsi="Arial Unicode MS"/>
          <w:sz w:val="28"/>
          <w:szCs w:val="44"/>
        </w:rPr>
        <w:t>’</w:t>
      </w:r>
      <w:r w:rsidRPr="002F67DC">
        <w:rPr>
          <w:rFonts w:ascii="Arial"/>
          <w:sz w:val="28"/>
          <w:szCs w:val="44"/>
        </w:rPr>
        <w:t>s efforts under the leadership of Dr</w:t>
      </w:r>
      <w:r w:rsidR="00342CAB" w:rsidRPr="002F67DC">
        <w:rPr>
          <w:rFonts w:ascii="Arial"/>
          <w:sz w:val="28"/>
          <w:szCs w:val="44"/>
        </w:rPr>
        <w:t>.</w:t>
      </w:r>
      <w:r w:rsidRPr="002F67DC">
        <w:rPr>
          <w:rFonts w:ascii="Arial"/>
          <w:sz w:val="28"/>
          <w:szCs w:val="44"/>
        </w:rPr>
        <w:t xml:space="preserve"> Kim in this area of health security including the establishment of the Pandemic Emergency Financing Facility (PEF).</w:t>
      </w:r>
    </w:p>
    <w:p w14:paraId="5078DE9A" w14:textId="77777777" w:rsidR="00B1287E" w:rsidRPr="002F67DC" w:rsidRDefault="00B1287E" w:rsidP="009F679C">
      <w:pPr>
        <w:rPr>
          <w:rFonts w:ascii="Arial" w:eastAsia="Arial" w:hAnsi="Arial" w:cs="Arial"/>
          <w:sz w:val="28"/>
          <w:szCs w:val="44"/>
        </w:rPr>
      </w:pPr>
    </w:p>
    <w:p w14:paraId="48009EA6" w14:textId="480B54E4" w:rsidR="00B1287E" w:rsidRPr="002F67DC" w:rsidRDefault="00894498" w:rsidP="009F679C">
      <w:pPr>
        <w:rPr>
          <w:rFonts w:ascii="Arial" w:eastAsia="Arial" w:hAnsi="Arial" w:cs="Arial"/>
          <w:sz w:val="28"/>
          <w:szCs w:val="44"/>
        </w:rPr>
      </w:pPr>
      <w:r w:rsidRPr="002F67DC">
        <w:rPr>
          <w:rFonts w:ascii="Arial"/>
          <w:sz w:val="28"/>
          <w:szCs w:val="44"/>
        </w:rPr>
        <w:t xml:space="preserve">The second agenda that we will discuss today is health systems strengthening toward universal health coverage (UHC). </w:t>
      </w:r>
    </w:p>
    <w:p w14:paraId="5AD324F0" w14:textId="77777777" w:rsidR="00B1287E" w:rsidRPr="002F67DC" w:rsidRDefault="00B1287E" w:rsidP="009F679C">
      <w:pPr>
        <w:rPr>
          <w:rFonts w:ascii="Arial" w:eastAsia="Arial" w:hAnsi="Arial" w:cs="Arial"/>
          <w:sz w:val="28"/>
          <w:szCs w:val="44"/>
        </w:rPr>
      </w:pPr>
    </w:p>
    <w:p w14:paraId="713CF4D5" w14:textId="3712AFDE" w:rsidR="00B1287E" w:rsidRPr="002F67DC" w:rsidRDefault="00894498" w:rsidP="009F679C">
      <w:pPr>
        <w:rPr>
          <w:rFonts w:ascii="Arial" w:eastAsia="Arial" w:hAnsi="Arial" w:cs="Arial"/>
          <w:kern w:val="0"/>
          <w:sz w:val="28"/>
          <w:szCs w:val="44"/>
        </w:rPr>
      </w:pPr>
      <w:r w:rsidRPr="002F67DC">
        <w:rPr>
          <w:rFonts w:ascii="Arial"/>
          <w:sz w:val="28"/>
          <w:szCs w:val="44"/>
        </w:rPr>
        <w:t>Ladies and Gentlemen, UHC is the cornerstone of social and economic development.  It could reduce risks in individual</w:t>
      </w:r>
      <w:r w:rsidRPr="002F67DC">
        <w:rPr>
          <w:rFonts w:hAnsi="Arial Unicode MS"/>
          <w:sz w:val="28"/>
          <w:szCs w:val="44"/>
        </w:rPr>
        <w:t>’</w:t>
      </w:r>
      <w:r w:rsidRPr="002F67DC">
        <w:rPr>
          <w:rFonts w:ascii="Arial"/>
          <w:sz w:val="28"/>
          <w:szCs w:val="44"/>
        </w:rPr>
        <w:t xml:space="preserve">s life as well as those in a society.  It could mitigate social disparities and it could also even contribute to political stability.  This is why Prime Minister Abe, in his contribution to the Lancet last December, clearly shared his </w:t>
      </w:r>
      <w:r w:rsidR="0051791F" w:rsidRPr="002F67DC">
        <w:rPr>
          <w:rFonts w:ascii="Arial" w:eastAsiaTheme="minorEastAsia" w:hint="eastAsia"/>
          <w:sz w:val="28"/>
          <w:szCs w:val="44"/>
          <w:lang w:eastAsia="ja-JP"/>
        </w:rPr>
        <w:t>vision</w:t>
      </w:r>
      <w:r w:rsidRPr="002F67DC">
        <w:rPr>
          <w:rFonts w:ascii="Arial"/>
          <w:sz w:val="28"/>
          <w:szCs w:val="44"/>
        </w:rPr>
        <w:t xml:space="preserve"> to </w:t>
      </w:r>
      <w:r w:rsidRPr="002F67DC">
        <w:rPr>
          <w:rFonts w:ascii="Arial"/>
          <w:kern w:val="0"/>
          <w:sz w:val="28"/>
          <w:szCs w:val="44"/>
        </w:rPr>
        <w:t xml:space="preserve">global momentum towards UHC, that is to say </w:t>
      </w:r>
      <w:r w:rsidRPr="002F67DC">
        <w:rPr>
          <w:rFonts w:hAnsi="Arial Unicode MS"/>
          <w:kern w:val="0"/>
          <w:sz w:val="28"/>
          <w:szCs w:val="44"/>
        </w:rPr>
        <w:t>“</w:t>
      </w:r>
      <w:r w:rsidRPr="002F67DC">
        <w:rPr>
          <w:rFonts w:ascii="Arial"/>
          <w:kern w:val="0"/>
          <w:sz w:val="28"/>
          <w:szCs w:val="44"/>
        </w:rPr>
        <w:t xml:space="preserve">all people can receive the basic quality health services they need </w:t>
      </w:r>
      <w:r w:rsidR="003F397D" w:rsidRPr="002F67DC">
        <w:rPr>
          <w:rFonts w:ascii="Arial"/>
          <w:kern w:val="0"/>
          <w:sz w:val="28"/>
          <w:szCs w:val="44"/>
        </w:rPr>
        <w:t>at an</w:t>
      </w:r>
      <w:r w:rsidRPr="002F67DC">
        <w:rPr>
          <w:rFonts w:ascii="Arial"/>
          <w:kern w:val="0"/>
          <w:sz w:val="28"/>
          <w:szCs w:val="44"/>
        </w:rPr>
        <w:t xml:space="preserve"> affordable price, and are protected from health threats</w:t>
      </w:r>
      <w:r w:rsidRPr="002F67DC">
        <w:rPr>
          <w:rFonts w:hAnsi="Arial Unicode MS"/>
          <w:kern w:val="0"/>
          <w:sz w:val="28"/>
          <w:szCs w:val="44"/>
        </w:rPr>
        <w:t>”</w:t>
      </w:r>
      <w:r w:rsidRPr="002F67DC">
        <w:rPr>
          <w:rFonts w:ascii="Arial"/>
          <w:kern w:val="0"/>
          <w:sz w:val="28"/>
          <w:szCs w:val="44"/>
        </w:rPr>
        <w:t xml:space="preserve">, </w:t>
      </w:r>
      <w:r w:rsidR="00660C8D" w:rsidRPr="002F67DC">
        <w:rPr>
          <w:rFonts w:ascii="Arial" w:eastAsiaTheme="minorEastAsia"/>
          <w:kern w:val="0"/>
          <w:sz w:val="28"/>
          <w:szCs w:val="44"/>
          <w:lang w:eastAsia="ja-JP"/>
        </w:rPr>
        <w:t>a</w:t>
      </w:r>
      <w:r w:rsidRPr="002F67DC">
        <w:rPr>
          <w:rFonts w:ascii="Arial"/>
          <w:kern w:val="0"/>
          <w:sz w:val="28"/>
          <w:szCs w:val="44"/>
        </w:rPr>
        <w:t xml:space="preserve"> very core concept of human security that Japan has pursued for years globally. </w:t>
      </w:r>
    </w:p>
    <w:p w14:paraId="4A8993ED" w14:textId="77777777" w:rsidR="00B1287E" w:rsidRPr="002F67DC" w:rsidRDefault="00B1287E" w:rsidP="009F679C">
      <w:pPr>
        <w:rPr>
          <w:rFonts w:ascii="Arial" w:eastAsia="Arial" w:hAnsi="Arial" w:cs="Arial"/>
          <w:kern w:val="0"/>
          <w:sz w:val="28"/>
          <w:szCs w:val="44"/>
        </w:rPr>
      </w:pPr>
    </w:p>
    <w:p w14:paraId="34909D02" w14:textId="23D39657" w:rsidR="00FC5291" w:rsidRPr="002F67DC" w:rsidRDefault="00894498" w:rsidP="009F679C">
      <w:pPr>
        <w:rPr>
          <w:rFonts w:ascii="Arial" w:hAnsi="Arial" w:cs="Arial"/>
          <w:sz w:val="28"/>
          <w:szCs w:val="44"/>
        </w:rPr>
      </w:pPr>
      <w:r w:rsidRPr="002F67DC">
        <w:rPr>
          <w:rFonts w:ascii="Arial"/>
          <w:kern w:val="0"/>
          <w:sz w:val="28"/>
          <w:szCs w:val="44"/>
        </w:rPr>
        <w:t>In this sense,</w:t>
      </w:r>
      <w:r w:rsidRPr="002F67DC">
        <w:rPr>
          <w:rFonts w:ascii="Arial"/>
          <w:sz w:val="28"/>
          <w:szCs w:val="44"/>
        </w:rPr>
        <w:t xml:space="preserve"> I </w:t>
      </w:r>
      <w:r w:rsidR="003F397D" w:rsidRPr="002F67DC">
        <w:rPr>
          <w:rFonts w:ascii="Arial"/>
          <w:sz w:val="28"/>
          <w:szCs w:val="44"/>
        </w:rPr>
        <w:t>welcome</w:t>
      </w:r>
      <w:r w:rsidRPr="002F67DC">
        <w:rPr>
          <w:rFonts w:ascii="Arial"/>
          <w:sz w:val="28"/>
          <w:szCs w:val="44"/>
        </w:rPr>
        <w:t xml:space="preserve"> the </w:t>
      </w:r>
      <w:r w:rsidR="00FC5291" w:rsidRPr="002F67DC">
        <w:rPr>
          <w:rFonts w:ascii="Arial" w:eastAsiaTheme="minorEastAsia"/>
          <w:sz w:val="28"/>
          <w:szCs w:val="44"/>
          <w:lang w:eastAsia="ja-JP"/>
        </w:rPr>
        <w:t>just-lau</w:t>
      </w:r>
      <w:r w:rsidR="00110AEF" w:rsidRPr="002F67DC">
        <w:rPr>
          <w:rFonts w:ascii="Arial" w:eastAsiaTheme="minorEastAsia" w:hint="eastAsia"/>
          <w:sz w:val="28"/>
          <w:szCs w:val="44"/>
          <w:lang w:eastAsia="ja-JP"/>
        </w:rPr>
        <w:t>n</w:t>
      </w:r>
      <w:r w:rsidR="00FC5291" w:rsidRPr="002F67DC">
        <w:rPr>
          <w:rFonts w:ascii="Arial" w:eastAsiaTheme="minorEastAsia"/>
          <w:sz w:val="28"/>
          <w:szCs w:val="44"/>
          <w:lang w:eastAsia="ja-JP"/>
        </w:rPr>
        <w:t>ched</w:t>
      </w:r>
      <w:r w:rsidRPr="002F67DC">
        <w:rPr>
          <w:rFonts w:ascii="Arial"/>
          <w:sz w:val="28"/>
          <w:szCs w:val="44"/>
        </w:rPr>
        <w:t xml:space="preserve"> </w:t>
      </w:r>
      <w:r w:rsidRPr="002F67DC">
        <w:rPr>
          <w:rFonts w:hAnsi="Arial Unicode MS"/>
          <w:sz w:val="28"/>
          <w:szCs w:val="44"/>
        </w:rPr>
        <w:t>“</w:t>
      </w:r>
      <w:r w:rsidR="00C463C4" w:rsidRPr="002F67DC">
        <w:rPr>
          <w:rFonts w:ascii="Arial" w:eastAsiaTheme="minorEastAsia"/>
          <w:sz w:val="28"/>
          <w:szCs w:val="44"/>
          <w:lang w:eastAsia="ja-JP"/>
        </w:rPr>
        <w:t>U</w:t>
      </w:r>
      <w:r w:rsidRPr="002F67DC">
        <w:rPr>
          <w:rFonts w:ascii="Arial"/>
          <w:sz w:val="28"/>
          <w:szCs w:val="44"/>
        </w:rPr>
        <w:t>HC in Africa:</w:t>
      </w:r>
      <w:r w:rsidR="00C463C4" w:rsidRPr="002F67DC">
        <w:rPr>
          <w:rFonts w:ascii="Arial" w:eastAsiaTheme="minorEastAsia"/>
          <w:sz w:val="28"/>
          <w:szCs w:val="44"/>
          <w:lang w:eastAsia="ja-JP"/>
        </w:rPr>
        <w:t xml:space="preserve"> A</w:t>
      </w:r>
      <w:r w:rsidRPr="002F67DC">
        <w:rPr>
          <w:rFonts w:ascii="Arial"/>
          <w:sz w:val="28"/>
          <w:szCs w:val="44"/>
        </w:rPr>
        <w:t xml:space="preserve"> Framework for Action</w:t>
      </w:r>
      <w:r w:rsidRPr="002F67DC">
        <w:rPr>
          <w:rFonts w:hAnsi="Arial Unicode MS"/>
          <w:sz w:val="28"/>
          <w:szCs w:val="44"/>
        </w:rPr>
        <w:t>”</w:t>
      </w:r>
      <w:r w:rsidRPr="002F67DC">
        <w:rPr>
          <w:rFonts w:ascii="Arial"/>
          <w:sz w:val="28"/>
          <w:szCs w:val="44"/>
        </w:rPr>
        <w:t xml:space="preserve">, </w:t>
      </w:r>
      <w:r w:rsidR="00FC5291" w:rsidRPr="002F67DC">
        <w:rPr>
          <w:rFonts w:ascii="Arial" w:eastAsiaTheme="minorEastAsia"/>
          <w:sz w:val="28"/>
          <w:szCs w:val="44"/>
          <w:lang w:eastAsia="ja-JP"/>
        </w:rPr>
        <w:t xml:space="preserve">as a powerful tool </w:t>
      </w:r>
      <w:r w:rsidR="00E8297F" w:rsidRPr="002F67DC">
        <w:rPr>
          <w:rFonts w:ascii="Arial" w:eastAsiaTheme="minorEastAsia" w:hint="eastAsia"/>
          <w:sz w:val="28"/>
          <w:szCs w:val="44"/>
          <w:lang w:eastAsia="ja-JP"/>
        </w:rPr>
        <w:t>for</w:t>
      </w:r>
      <w:r w:rsidR="00E8297F" w:rsidRPr="002F67DC">
        <w:rPr>
          <w:rFonts w:ascii="Arial"/>
          <w:sz w:val="28"/>
          <w:szCs w:val="44"/>
        </w:rPr>
        <w:t xml:space="preserve"> </w:t>
      </w:r>
      <w:r w:rsidRPr="002F67DC">
        <w:rPr>
          <w:rFonts w:ascii="Arial"/>
          <w:sz w:val="28"/>
          <w:szCs w:val="44"/>
        </w:rPr>
        <w:t>eac</w:t>
      </w:r>
      <w:r w:rsidRPr="002F67DC">
        <w:rPr>
          <w:rFonts w:ascii="Arial" w:hAnsi="Arial" w:cs="Arial"/>
          <w:sz w:val="28"/>
          <w:szCs w:val="44"/>
        </w:rPr>
        <w:t>h and every African country to design and implement its own roadmap toward achieving UHC.</w:t>
      </w:r>
      <w:r w:rsidR="00FC5291" w:rsidRPr="002F67DC">
        <w:rPr>
          <w:rFonts w:ascii="Arial" w:eastAsiaTheme="minorEastAsia" w:hAnsi="Arial" w:cs="Arial"/>
          <w:sz w:val="28"/>
          <w:szCs w:val="44"/>
          <w:lang w:eastAsia="ja-JP"/>
        </w:rPr>
        <w:t xml:space="preserve">  I also welcome </w:t>
      </w:r>
      <w:r w:rsidR="00FC5291" w:rsidRPr="002F67DC">
        <w:rPr>
          <w:rFonts w:ascii="Arial" w:eastAsiaTheme="minorEastAsia" w:hAnsi="Arial" w:cs="Arial" w:hint="eastAsia"/>
          <w:sz w:val="28"/>
          <w:szCs w:val="44"/>
          <w:lang w:eastAsia="ja-JP"/>
        </w:rPr>
        <w:t>President Kim</w:t>
      </w:r>
      <w:r w:rsidR="00FC5291" w:rsidRPr="002F67DC">
        <w:rPr>
          <w:rFonts w:ascii="Arial" w:eastAsiaTheme="minorEastAsia" w:hAnsi="Arial" w:cs="Arial" w:hint="eastAsia"/>
          <w:sz w:val="28"/>
          <w:szCs w:val="44"/>
          <w:lang w:eastAsia="ja-JP"/>
        </w:rPr>
        <w:t>’</w:t>
      </w:r>
      <w:r w:rsidR="00FC5291" w:rsidRPr="002F67DC">
        <w:rPr>
          <w:rFonts w:ascii="Arial" w:eastAsiaTheme="minorEastAsia" w:hAnsi="Arial" w:cs="Arial" w:hint="eastAsia"/>
          <w:sz w:val="28"/>
          <w:szCs w:val="44"/>
          <w:lang w:eastAsia="ja-JP"/>
        </w:rPr>
        <w:t xml:space="preserve">s </w:t>
      </w:r>
      <w:r w:rsidR="00E8297F" w:rsidRPr="002F67DC">
        <w:rPr>
          <w:rFonts w:ascii="Arial" w:eastAsiaTheme="minorEastAsia" w:hAnsi="Arial" w:cs="Arial" w:hint="eastAsia"/>
          <w:sz w:val="28"/>
          <w:szCs w:val="44"/>
          <w:lang w:eastAsia="ja-JP"/>
        </w:rPr>
        <w:t>commitme</w:t>
      </w:r>
      <w:r w:rsidR="00E8297F" w:rsidRPr="002F67DC">
        <w:rPr>
          <w:rFonts w:ascii="Arial" w:eastAsiaTheme="minorEastAsia" w:hAnsi="Arial" w:cs="Arial"/>
          <w:sz w:val="28"/>
          <w:szCs w:val="44"/>
          <w:lang w:eastAsia="ja-JP"/>
        </w:rPr>
        <w:t>nt of</w:t>
      </w:r>
      <w:r w:rsidR="00FC5291" w:rsidRPr="002F67DC">
        <w:rPr>
          <w:rFonts w:ascii="Arial" w:eastAsiaTheme="minorEastAsia" w:hAnsi="Arial" w:cs="Arial" w:hint="eastAsia"/>
          <w:sz w:val="28"/>
          <w:szCs w:val="44"/>
          <w:lang w:eastAsia="ja-JP"/>
        </w:rPr>
        <w:t xml:space="preserve"> </w:t>
      </w:r>
      <w:r w:rsidR="00E8297F" w:rsidRPr="002F67DC">
        <w:rPr>
          <w:rFonts w:ascii="Arial" w:eastAsiaTheme="minorEastAsia" w:hAnsi="Arial" w:cs="Arial"/>
          <w:sz w:val="28"/>
          <w:szCs w:val="44"/>
          <w:lang w:eastAsia="ja-JP"/>
        </w:rPr>
        <w:t>15</w:t>
      </w:r>
      <w:r w:rsidR="00342CAB" w:rsidRPr="002F67DC">
        <w:rPr>
          <w:rFonts w:ascii="Arial" w:eastAsiaTheme="minorEastAsia" w:hAnsi="Arial" w:cs="Arial" w:hint="eastAsia"/>
          <w:sz w:val="28"/>
          <w:szCs w:val="44"/>
          <w:lang w:eastAsia="ja-JP"/>
        </w:rPr>
        <w:t xml:space="preserve"> b</w:t>
      </w:r>
      <w:r w:rsidR="00FC5291" w:rsidRPr="002F67DC">
        <w:rPr>
          <w:rFonts w:ascii="Arial" w:eastAsiaTheme="minorEastAsia" w:hAnsi="Arial" w:cs="Arial" w:hint="eastAsia"/>
          <w:sz w:val="28"/>
          <w:szCs w:val="44"/>
          <w:lang w:eastAsia="ja-JP"/>
        </w:rPr>
        <w:t xml:space="preserve">illion US dollars </w:t>
      </w:r>
      <w:r w:rsidR="00653003" w:rsidRPr="002F67DC">
        <w:rPr>
          <w:rFonts w:ascii="Arial" w:eastAsiaTheme="minorEastAsia" w:hAnsi="Arial" w:cs="Arial" w:hint="eastAsia"/>
          <w:sz w:val="28"/>
          <w:szCs w:val="44"/>
          <w:lang w:eastAsia="ja-JP"/>
        </w:rPr>
        <w:t>in the next 5 years</w:t>
      </w:r>
      <w:r w:rsidR="00653003" w:rsidRPr="002F67DC">
        <w:rPr>
          <w:rFonts w:ascii="Arial" w:eastAsiaTheme="minorEastAsia" w:hAnsi="Arial" w:cs="Arial"/>
          <w:sz w:val="28"/>
          <w:szCs w:val="44"/>
          <w:lang w:eastAsia="ja-JP"/>
        </w:rPr>
        <w:t xml:space="preserve"> </w:t>
      </w:r>
      <w:r w:rsidR="00E8297F" w:rsidRPr="002F67DC">
        <w:rPr>
          <w:rFonts w:ascii="Arial" w:eastAsiaTheme="minorEastAsia" w:hAnsi="Arial" w:cs="Arial"/>
          <w:sz w:val="28"/>
          <w:szCs w:val="44"/>
          <w:lang w:eastAsia="ja-JP"/>
        </w:rPr>
        <w:t>for</w:t>
      </w:r>
      <w:r w:rsidR="00FC5291" w:rsidRPr="002F67DC">
        <w:rPr>
          <w:rFonts w:ascii="Arial" w:eastAsiaTheme="minorEastAsia" w:hAnsi="Arial" w:cs="Arial" w:hint="eastAsia"/>
          <w:sz w:val="28"/>
          <w:szCs w:val="44"/>
          <w:lang w:eastAsia="ja-JP"/>
        </w:rPr>
        <w:t xml:space="preserve"> African </w:t>
      </w:r>
      <w:r w:rsidR="00FF40A5" w:rsidRPr="002F67DC">
        <w:rPr>
          <w:rFonts w:ascii="Arial" w:eastAsiaTheme="minorEastAsia" w:hAnsi="Arial" w:cs="Arial" w:hint="eastAsia"/>
          <w:sz w:val="28"/>
          <w:szCs w:val="44"/>
          <w:lang w:eastAsia="ja-JP"/>
        </w:rPr>
        <w:t>countries</w:t>
      </w:r>
      <w:r w:rsidR="00FF40A5" w:rsidRPr="002F67DC">
        <w:rPr>
          <w:rFonts w:ascii="Arial" w:hAnsi="Arial" w:cs="Arial"/>
          <w:sz w:val="28"/>
          <w:szCs w:val="44"/>
        </w:rPr>
        <w:t>’ efforts towards achieving UHC</w:t>
      </w:r>
      <w:r w:rsidR="00FC5291" w:rsidRPr="002F67DC">
        <w:rPr>
          <w:rFonts w:ascii="Arial" w:eastAsiaTheme="minorEastAsia" w:hAnsi="Arial" w:cs="Arial" w:hint="eastAsia"/>
          <w:sz w:val="28"/>
          <w:szCs w:val="44"/>
          <w:lang w:eastAsia="ja-JP"/>
        </w:rPr>
        <w:t xml:space="preserve">. </w:t>
      </w:r>
      <w:r w:rsidR="00BD78A4" w:rsidRPr="002F67DC">
        <w:rPr>
          <w:rFonts w:ascii="Arial" w:eastAsiaTheme="minorEastAsia" w:hAnsi="Arial" w:cs="Arial"/>
          <w:sz w:val="28"/>
          <w:szCs w:val="44"/>
          <w:lang w:eastAsia="ja-JP"/>
        </w:rPr>
        <w:t xml:space="preserve"> </w:t>
      </w:r>
      <w:r w:rsidR="00FC5291" w:rsidRPr="002F67DC">
        <w:rPr>
          <w:rFonts w:ascii="Arial" w:eastAsiaTheme="minorEastAsia" w:hAnsi="Arial" w:cs="Arial" w:hint="eastAsia"/>
          <w:sz w:val="28"/>
          <w:szCs w:val="44"/>
          <w:lang w:eastAsia="ja-JP"/>
        </w:rPr>
        <w:t>I commend President Kim</w:t>
      </w:r>
      <w:r w:rsidR="00FC5291" w:rsidRPr="002F67DC">
        <w:rPr>
          <w:rFonts w:ascii="Arial" w:eastAsiaTheme="minorEastAsia" w:hAnsi="Arial" w:cs="Arial" w:hint="eastAsia"/>
          <w:sz w:val="28"/>
          <w:szCs w:val="44"/>
          <w:lang w:eastAsia="ja-JP"/>
        </w:rPr>
        <w:t>’</w:t>
      </w:r>
      <w:r w:rsidR="00FC5291" w:rsidRPr="002F67DC">
        <w:rPr>
          <w:rFonts w:ascii="Arial" w:eastAsiaTheme="minorEastAsia" w:hAnsi="Arial" w:cs="Arial" w:hint="eastAsia"/>
          <w:sz w:val="28"/>
          <w:szCs w:val="44"/>
          <w:lang w:eastAsia="ja-JP"/>
        </w:rPr>
        <w:t xml:space="preserve">s </w:t>
      </w:r>
      <w:r w:rsidR="00653003" w:rsidRPr="002F67DC">
        <w:rPr>
          <w:rFonts w:ascii="Arial" w:eastAsiaTheme="minorEastAsia" w:hAnsi="Arial" w:cs="Arial" w:hint="eastAsia"/>
          <w:sz w:val="28"/>
          <w:szCs w:val="44"/>
          <w:lang w:eastAsia="ja-JP"/>
        </w:rPr>
        <w:t>exceptional leadership for</w:t>
      </w:r>
      <w:r w:rsidR="00FC5291" w:rsidRPr="002F67DC">
        <w:rPr>
          <w:rFonts w:ascii="Arial" w:eastAsiaTheme="minorEastAsia" w:hAnsi="Arial" w:cs="Arial" w:hint="eastAsia"/>
          <w:sz w:val="28"/>
          <w:szCs w:val="44"/>
          <w:lang w:eastAsia="ja-JP"/>
        </w:rPr>
        <w:t xml:space="preserve"> this initiative.</w:t>
      </w:r>
    </w:p>
    <w:p w14:paraId="6FF92763" w14:textId="52B1FDF9" w:rsidR="00B1287E" w:rsidRPr="002F67DC" w:rsidRDefault="00B1287E" w:rsidP="009F679C">
      <w:pPr>
        <w:rPr>
          <w:rFonts w:ascii="Arial" w:eastAsiaTheme="minorEastAsia" w:hAnsi="Arial" w:cs="Arial"/>
          <w:sz w:val="28"/>
          <w:szCs w:val="44"/>
          <w:lang w:eastAsia="ja-JP"/>
        </w:rPr>
      </w:pPr>
    </w:p>
    <w:p w14:paraId="44690729" w14:textId="35C0C3CB" w:rsidR="00B1287E" w:rsidRPr="002F67DC" w:rsidRDefault="00894498" w:rsidP="009F679C">
      <w:pPr>
        <w:rPr>
          <w:rFonts w:ascii="Arial" w:eastAsia="Arial" w:hAnsi="Arial" w:cs="Arial"/>
          <w:sz w:val="28"/>
          <w:szCs w:val="44"/>
        </w:rPr>
      </w:pPr>
      <w:r w:rsidRPr="002F67DC">
        <w:rPr>
          <w:rFonts w:ascii="Arial"/>
          <w:sz w:val="28"/>
          <w:szCs w:val="44"/>
          <w:lang w:eastAsia="ja-JP"/>
        </w:rPr>
        <w:t>I, as Health Minister of Japan, would like to reiterate my sincere commitment to tackl</w:t>
      </w:r>
      <w:r w:rsidR="003F397D" w:rsidRPr="002F67DC">
        <w:rPr>
          <w:rFonts w:ascii="Arial"/>
          <w:sz w:val="28"/>
          <w:szCs w:val="44"/>
          <w:lang w:eastAsia="ja-JP"/>
        </w:rPr>
        <w:t>ing the</w:t>
      </w:r>
      <w:r w:rsidRPr="002F67DC">
        <w:rPr>
          <w:rFonts w:ascii="Arial"/>
          <w:sz w:val="28"/>
          <w:szCs w:val="44"/>
          <w:lang w:eastAsia="ja-JP"/>
        </w:rPr>
        <w:t xml:space="preserve"> most pressing health challenges in Africa, namely ensuring health security and achieving UHC.  </w:t>
      </w:r>
      <w:r w:rsidRPr="002F67DC">
        <w:rPr>
          <w:rFonts w:ascii="Arial"/>
          <w:sz w:val="28"/>
          <w:szCs w:val="44"/>
        </w:rPr>
        <w:t>In fact, Prime Minister Abe pledged in May this year approximately 1.1 billion US dollars for global health institutions including 50 million US dollars to WHO</w:t>
      </w:r>
      <w:r w:rsidRPr="002F67DC">
        <w:rPr>
          <w:rFonts w:hAnsi="Arial Unicode MS"/>
          <w:sz w:val="28"/>
          <w:szCs w:val="44"/>
        </w:rPr>
        <w:t>’</w:t>
      </w:r>
      <w:r w:rsidRPr="002F67DC">
        <w:rPr>
          <w:rFonts w:ascii="Arial"/>
          <w:sz w:val="28"/>
          <w:szCs w:val="44"/>
        </w:rPr>
        <w:t>s emergency activities and W</w:t>
      </w:r>
      <w:r w:rsidR="008A3F70" w:rsidRPr="002F67DC">
        <w:rPr>
          <w:rFonts w:ascii="Arial" w:eastAsiaTheme="minorEastAsia" w:hint="eastAsia"/>
          <w:sz w:val="28"/>
          <w:szCs w:val="44"/>
          <w:lang w:eastAsia="ja-JP"/>
        </w:rPr>
        <w:t xml:space="preserve">orld </w:t>
      </w:r>
      <w:r w:rsidRPr="002F67DC">
        <w:rPr>
          <w:rFonts w:ascii="Arial"/>
          <w:sz w:val="28"/>
          <w:szCs w:val="44"/>
        </w:rPr>
        <w:t>B</w:t>
      </w:r>
      <w:r w:rsidR="008A3F70" w:rsidRPr="002F67DC">
        <w:rPr>
          <w:rFonts w:ascii="Arial"/>
          <w:sz w:val="28"/>
          <w:szCs w:val="44"/>
        </w:rPr>
        <w:t>ank</w:t>
      </w:r>
      <w:r w:rsidRPr="002F67DC">
        <w:rPr>
          <w:rFonts w:hAnsi="Arial Unicode MS"/>
          <w:sz w:val="28"/>
          <w:szCs w:val="44"/>
        </w:rPr>
        <w:t>’</w:t>
      </w:r>
      <w:r w:rsidRPr="002F67DC">
        <w:rPr>
          <w:rFonts w:ascii="Arial"/>
          <w:sz w:val="28"/>
          <w:szCs w:val="44"/>
        </w:rPr>
        <w:t xml:space="preserve">s </w:t>
      </w:r>
      <w:r w:rsidR="008A3F70" w:rsidRPr="002F67DC">
        <w:rPr>
          <w:rFonts w:ascii="Arial"/>
          <w:sz w:val="28"/>
          <w:szCs w:val="44"/>
        </w:rPr>
        <w:t>Pandemic Emergency Financing Facility (</w:t>
      </w:r>
      <w:r w:rsidRPr="002F67DC">
        <w:rPr>
          <w:rFonts w:ascii="Arial"/>
          <w:sz w:val="28"/>
          <w:szCs w:val="44"/>
        </w:rPr>
        <w:t>PEF</w:t>
      </w:r>
      <w:r w:rsidR="008A3F70" w:rsidRPr="002F67DC">
        <w:rPr>
          <w:rFonts w:ascii="Arial"/>
          <w:sz w:val="28"/>
          <w:szCs w:val="44"/>
        </w:rPr>
        <w:t>)</w:t>
      </w:r>
      <w:r w:rsidRPr="002F67DC">
        <w:rPr>
          <w:rFonts w:ascii="Arial"/>
          <w:sz w:val="28"/>
          <w:szCs w:val="44"/>
        </w:rPr>
        <w:t xml:space="preserve"> respectively as a testament to Japan</w:t>
      </w:r>
      <w:r w:rsidRPr="002F67DC">
        <w:rPr>
          <w:rFonts w:hAnsi="Arial Unicode MS"/>
          <w:sz w:val="28"/>
          <w:szCs w:val="44"/>
        </w:rPr>
        <w:t>’</w:t>
      </w:r>
      <w:r w:rsidRPr="002F67DC">
        <w:rPr>
          <w:rFonts w:ascii="Arial"/>
          <w:sz w:val="28"/>
          <w:szCs w:val="44"/>
        </w:rPr>
        <w:t xml:space="preserve">s commitment to address global health challenges.  </w:t>
      </w:r>
      <w:r w:rsidR="008A3F70" w:rsidRPr="002F67DC">
        <w:rPr>
          <w:rFonts w:ascii="Arial" w:eastAsiaTheme="minorEastAsia"/>
          <w:sz w:val="28"/>
          <w:szCs w:val="44"/>
          <w:lang w:eastAsia="ja-JP"/>
        </w:rPr>
        <w:t>This 50 million US dollars</w:t>
      </w:r>
      <w:r w:rsidR="0051791F" w:rsidRPr="002F67DC">
        <w:rPr>
          <w:rFonts w:ascii="Arial" w:eastAsiaTheme="minorEastAsia"/>
          <w:sz w:val="28"/>
          <w:szCs w:val="44"/>
          <w:lang w:eastAsia="ja-JP"/>
        </w:rPr>
        <w:t xml:space="preserve"> includes our contribution to WHO</w:t>
      </w:r>
      <w:r w:rsidR="0051791F" w:rsidRPr="002F67DC">
        <w:rPr>
          <w:rFonts w:ascii="Arial" w:eastAsiaTheme="minorEastAsia"/>
          <w:sz w:val="28"/>
          <w:szCs w:val="44"/>
          <w:lang w:eastAsia="ja-JP"/>
        </w:rPr>
        <w:t>’</w:t>
      </w:r>
      <w:r w:rsidR="0051791F" w:rsidRPr="002F67DC">
        <w:rPr>
          <w:rFonts w:ascii="Arial" w:eastAsiaTheme="minorEastAsia"/>
          <w:sz w:val="28"/>
          <w:szCs w:val="44"/>
          <w:lang w:eastAsia="ja-JP"/>
        </w:rPr>
        <w:t xml:space="preserve">s new health emergency activities. </w:t>
      </w:r>
      <w:r w:rsidR="002511A5" w:rsidRPr="002F67DC">
        <w:rPr>
          <w:rFonts w:ascii="Arial" w:eastAsiaTheme="minorEastAsia"/>
          <w:sz w:val="28"/>
          <w:szCs w:val="44"/>
          <w:lang w:eastAsia="ja-JP"/>
        </w:rPr>
        <w:t xml:space="preserve"> We are happy to contribute the half of it by the end of this year to respond to urgent needs especially in Africa.</w:t>
      </w:r>
    </w:p>
    <w:p w14:paraId="0C449606" w14:textId="77777777" w:rsidR="00B1287E" w:rsidRPr="002F67DC" w:rsidRDefault="00B1287E" w:rsidP="009F679C">
      <w:pPr>
        <w:rPr>
          <w:rFonts w:ascii="Arial" w:eastAsia="Arial" w:hAnsi="Arial" w:cs="Arial"/>
          <w:sz w:val="28"/>
          <w:szCs w:val="44"/>
        </w:rPr>
      </w:pPr>
    </w:p>
    <w:p w14:paraId="3E3C2DC2" w14:textId="5094B82B" w:rsidR="00B1287E" w:rsidRPr="002F67DC" w:rsidRDefault="00894498" w:rsidP="009F679C">
      <w:pPr>
        <w:rPr>
          <w:rFonts w:ascii="Arial" w:eastAsia="Arial" w:hAnsi="Arial" w:cs="Arial"/>
          <w:sz w:val="28"/>
          <w:szCs w:val="44"/>
        </w:rPr>
      </w:pPr>
      <w:r w:rsidRPr="002F67DC">
        <w:rPr>
          <w:rFonts w:ascii="Arial"/>
          <w:sz w:val="28"/>
          <w:szCs w:val="44"/>
        </w:rPr>
        <w:t xml:space="preserve">Taking advantage of </w:t>
      </w:r>
      <w:r w:rsidR="003F397D" w:rsidRPr="002F67DC">
        <w:rPr>
          <w:rFonts w:ascii="Arial"/>
          <w:sz w:val="28"/>
          <w:szCs w:val="44"/>
        </w:rPr>
        <w:t xml:space="preserve">the </w:t>
      </w:r>
      <w:r w:rsidRPr="002F67DC">
        <w:rPr>
          <w:rFonts w:ascii="Arial"/>
          <w:sz w:val="28"/>
          <w:szCs w:val="44"/>
        </w:rPr>
        <w:t>collective wisdom we now share in this room, I am totally convinced that today</w:t>
      </w:r>
      <w:r w:rsidRPr="002F67DC">
        <w:rPr>
          <w:rFonts w:hAnsi="Arial Unicode MS"/>
          <w:sz w:val="28"/>
          <w:szCs w:val="44"/>
        </w:rPr>
        <w:t>’</w:t>
      </w:r>
      <w:r w:rsidRPr="002F67DC">
        <w:rPr>
          <w:rFonts w:ascii="Arial"/>
          <w:sz w:val="28"/>
          <w:szCs w:val="44"/>
        </w:rPr>
        <w:t>s discussion</w:t>
      </w:r>
      <w:r w:rsidR="00195117" w:rsidRPr="002F67DC">
        <w:rPr>
          <w:rFonts w:ascii="Arial" w:eastAsiaTheme="minorEastAsia" w:hint="eastAsia"/>
          <w:sz w:val="28"/>
          <w:szCs w:val="44"/>
          <w:lang w:eastAsia="ja-JP"/>
        </w:rPr>
        <w:t xml:space="preserve"> </w:t>
      </w:r>
      <w:r w:rsidRPr="002F67DC">
        <w:rPr>
          <w:rFonts w:ascii="Arial"/>
          <w:sz w:val="28"/>
          <w:szCs w:val="44"/>
        </w:rPr>
        <w:t xml:space="preserve">will lay </w:t>
      </w:r>
      <w:r w:rsidR="003F397D" w:rsidRPr="002F67DC">
        <w:rPr>
          <w:rFonts w:ascii="Arial" w:eastAsiaTheme="minorEastAsia" w:hint="eastAsia"/>
          <w:sz w:val="28"/>
          <w:szCs w:val="44"/>
          <w:lang w:eastAsia="ja-JP"/>
        </w:rPr>
        <w:t>a</w:t>
      </w:r>
      <w:r w:rsidRPr="002F67DC">
        <w:rPr>
          <w:rFonts w:ascii="Arial"/>
          <w:sz w:val="28"/>
          <w:szCs w:val="44"/>
        </w:rPr>
        <w:t xml:space="preserve"> solid foundation for </w:t>
      </w:r>
      <w:r w:rsidR="003F397D" w:rsidRPr="002F67DC">
        <w:rPr>
          <w:rFonts w:ascii="Arial"/>
          <w:sz w:val="28"/>
          <w:szCs w:val="44"/>
        </w:rPr>
        <w:t>a</w:t>
      </w:r>
      <w:r w:rsidRPr="002F67DC">
        <w:rPr>
          <w:rFonts w:ascii="Arial"/>
          <w:sz w:val="28"/>
          <w:szCs w:val="44"/>
        </w:rPr>
        <w:t xml:space="preserve"> healthier future </w:t>
      </w:r>
      <w:r w:rsidR="003F397D" w:rsidRPr="002F67DC">
        <w:rPr>
          <w:rFonts w:ascii="Arial"/>
          <w:sz w:val="28"/>
          <w:szCs w:val="44"/>
        </w:rPr>
        <w:t>for</w:t>
      </w:r>
      <w:r w:rsidRPr="002F67DC">
        <w:rPr>
          <w:rFonts w:ascii="Arial"/>
          <w:sz w:val="28"/>
          <w:szCs w:val="44"/>
        </w:rPr>
        <w:t xml:space="preserve"> the people in Africa and the global community. </w:t>
      </w:r>
    </w:p>
    <w:p w14:paraId="25B4538E" w14:textId="77777777" w:rsidR="00B1287E" w:rsidRPr="002F67DC" w:rsidRDefault="00B1287E" w:rsidP="009F679C">
      <w:pPr>
        <w:rPr>
          <w:rFonts w:ascii="Arial" w:eastAsia="Arial" w:hAnsi="Arial" w:cs="Arial"/>
          <w:sz w:val="28"/>
          <w:szCs w:val="44"/>
        </w:rPr>
      </w:pPr>
    </w:p>
    <w:p w14:paraId="11F62D87" w14:textId="77777777" w:rsidR="00B1287E" w:rsidRPr="002F67DC" w:rsidRDefault="00894498" w:rsidP="009F679C">
      <w:pPr>
        <w:rPr>
          <w:sz w:val="28"/>
          <w:szCs w:val="44"/>
        </w:rPr>
      </w:pPr>
      <w:r w:rsidRPr="002F67DC">
        <w:rPr>
          <w:rFonts w:ascii="Arial"/>
          <w:sz w:val="28"/>
          <w:szCs w:val="44"/>
        </w:rPr>
        <w:t>Thank you.</w:t>
      </w:r>
    </w:p>
    <w:sectPr w:rsidR="00B1287E" w:rsidRPr="002F67DC">
      <w:headerReference w:type="default" r:id="rId7"/>
      <w:footerReference w:type="default" r:id="rId8"/>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D9175" w14:textId="77777777" w:rsidR="00490D8A" w:rsidRDefault="00490D8A">
      <w:r>
        <w:separator/>
      </w:r>
    </w:p>
  </w:endnote>
  <w:endnote w:type="continuationSeparator" w:id="0">
    <w:p w14:paraId="1241BD4B" w14:textId="77777777" w:rsidR="00490D8A" w:rsidRDefault="0049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82600"/>
      <w:docPartObj>
        <w:docPartGallery w:val="Page Numbers (Bottom of Page)"/>
        <w:docPartUnique/>
      </w:docPartObj>
    </w:sdtPr>
    <w:sdtEndPr>
      <w:rPr>
        <w:sz w:val="44"/>
        <w:szCs w:val="44"/>
      </w:rPr>
    </w:sdtEndPr>
    <w:sdtContent>
      <w:p w14:paraId="29E50F78" w14:textId="4B1D40A6" w:rsidR="005C003D" w:rsidRPr="002923E9" w:rsidRDefault="005C003D">
        <w:pPr>
          <w:pStyle w:val="ae"/>
          <w:jc w:val="center"/>
          <w:rPr>
            <w:sz w:val="44"/>
            <w:szCs w:val="44"/>
          </w:rPr>
        </w:pPr>
        <w:r w:rsidRPr="002923E9">
          <w:rPr>
            <w:sz w:val="44"/>
            <w:szCs w:val="44"/>
          </w:rPr>
          <w:fldChar w:fldCharType="begin"/>
        </w:r>
        <w:r w:rsidRPr="002923E9">
          <w:rPr>
            <w:sz w:val="44"/>
            <w:szCs w:val="44"/>
          </w:rPr>
          <w:instrText>PAGE   \* MERGEFORMAT</w:instrText>
        </w:r>
        <w:r w:rsidRPr="002923E9">
          <w:rPr>
            <w:sz w:val="44"/>
            <w:szCs w:val="44"/>
          </w:rPr>
          <w:fldChar w:fldCharType="separate"/>
        </w:r>
        <w:r w:rsidR="009F679C" w:rsidRPr="009F679C">
          <w:rPr>
            <w:noProof/>
            <w:sz w:val="44"/>
            <w:szCs w:val="44"/>
            <w:lang w:val="ja-JP" w:eastAsia="ja-JP"/>
          </w:rPr>
          <w:t>2</w:t>
        </w:r>
        <w:r w:rsidRPr="002923E9">
          <w:rPr>
            <w:sz w:val="44"/>
            <w:szCs w:val="44"/>
          </w:rPr>
          <w:fldChar w:fldCharType="end"/>
        </w:r>
      </w:p>
    </w:sdtContent>
  </w:sdt>
  <w:p w14:paraId="380F30CB" w14:textId="77777777" w:rsidR="005C003D" w:rsidRDefault="005C00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E1462" w14:textId="77777777" w:rsidR="00490D8A" w:rsidRDefault="00490D8A">
      <w:r>
        <w:separator/>
      </w:r>
    </w:p>
  </w:footnote>
  <w:footnote w:type="continuationSeparator" w:id="0">
    <w:p w14:paraId="4515AEB1" w14:textId="77777777" w:rsidR="00490D8A" w:rsidRDefault="0049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CE1B" w14:textId="3FF553EB" w:rsidR="00125636" w:rsidRPr="00BC3D75" w:rsidRDefault="00125636">
    <w:pPr>
      <w:pStyle w:val="ac"/>
      <w:rPr>
        <w:rFonts w:eastAsiaTheme="minorEastAsia"/>
        <w:sz w:val="21"/>
        <w:szCs w:val="21"/>
        <w:bdr w:val="single" w:sz="4" w:space="0" w:color="auto"/>
        <w:lang w:eastAsia="ja-JP"/>
      </w:rPr>
    </w:pPr>
    <w:r w:rsidRPr="00BC3D75">
      <w:rPr>
        <w:rFonts w:eastAsiaTheme="minorEastAsia" w:hint="eastAsia"/>
        <w:sz w:val="21"/>
        <w:szCs w:val="21"/>
        <w:bdr w:val="single" w:sz="4" w:space="0" w:color="auto"/>
        <w:lang w:eastAsia="ja-JP"/>
      </w:rPr>
      <w:t xml:space="preserve">TICAD </w:t>
    </w:r>
    <w:r w:rsidRPr="00BC3D75">
      <w:rPr>
        <w:rFonts w:eastAsiaTheme="minorEastAsia" w:hint="eastAsia"/>
        <w:sz w:val="21"/>
        <w:szCs w:val="21"/>
        <w:bdr w:val="single" w:sz="4" w:space="0" w:color="auto"/>
        <w:lang w:eastAsia="ja-JP"/>
      </w:rPr>
      <w:t>Ⅵ・テーマ別セッションオープニング</w:t>
    </w:r>
    <w:r w:rsidR="005C7BC7">
      <w:rPr>
        <w:rFonts w:eastAsiaTheme="minorEastAsia" w:hint="eastAsia"/>
        <w:sz w:val="21"/>
        <w:szCs w:val="21"/>
        <w:bdr w:val="single" w:sz="4" w:space="0" w:color="auto"/>
        <w:lang w:eastAsia="ja-JP"/>
      </w:rPr>
      <w:t>（</w:t>
    </w:r>
    <w:r w:rsidR="007928BE">
      <w:rPr>
        <w:rFonts w:eastAsiaTheme="minorEastAsia" w:hint="eastAsia"/>
        <w:sz w:val="21"/>
        <w:szCs w:val="21"/>
        <w:bdr w:val="single" w:sz="4" w:space="0" w:color="auto"/>
        <w:lang w:eastAsia="ja-JP"/>
      </w:rPr>
      <w:t>確定版</w:t>
    </w:r>
    <w:r w:rsidR="005C7BC7" w:rsidRPr="005C7BC7">
      <w:rPr>
        <w:rFonts w:eastAsiaTheme="minorEastAsia"/>
        <w:sz w:val="21"/>
        <w:szCs w:val="21"/>
        <w:bdr w:val="single" w:sz="4" w:space="0" w:color="auto"/>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7E"/>
    <w:rsid w:val="000045C2"/>
    <w:rsid w:val="00023BC3"/>
    <w:rsid w:val="00034EC5"/>
    <w:rsid w:val="00086E1C"/>
    <w:rsid w:val="00110AEF"/>
    <w:rsid w:val="00125636"/>
    <w:rsid w:val="00195117"/>
    <w:rsid w:val="002511A5"/>
    <w:rsid w:val="002923E9"/>
    <w:rsid w:val="002B5DEA"/>
    <w:rsid w:val="002F67DC"/>
    <w:rsid w:val="00315CD4"/>
    <w:rsid w:val="00330C11"/>
    <w:rsid w:val="00342CAB"/>
    <w:rsid w:val="003F397D"/>
    <w:rsid w:val="00422987"/>
    <w:rsid w:val="004634F0"/>
    <w:rsid w:val="004653EF"/>
    <w:rsid w:val="00490D8A"/>
    <w:rsid w:val="00493B57"/>
    <w:rsid w:val="004E34ED"/>
    <w:rsid w:val="004F312B"/>
    <w:rsid w:val="0051791F"/>
    <w:rsid w:val="005C003D"/>
    <w:rsid w:val="005C7BC7"/>
    <w:rsid w:val="005F1D4B"/>
    <w:rsid w:val="00623E40"/>
    <w:rsid w:val="00653003"/>
    <w:rsid w:val="00660C8D"/>
    <w:rsid w:val="00710E61"/>
    <w:rsid w:val="007928BE"/>
    <w:rsid w:val="00820CF8"/>
    <w:rsid w:val="00894498"/>
    <w:rsid w:val="008A0C41"/>
    <w:rsid w:val="008A3F70"/>
    <w:rsid w:val="008D65DE"/>
    <w:rsid w:val="00960195"/>
    <w:rsid w:val="009F679C"/>
    <w:rsid w:val="00B1287E"/>
    <w:rsid w:val="00BC3D75"/>
    <w:rsid w:val="00BD78A4"/>
    <w:rsid w:val="00C463C4"/>
    <w:rsid w:val="00CA0135"/>
    <w:rsid w:val="00CE23CA"/>
    <w:rsid w:val="00D11654"/>
    <w:rsid w:val="00D17C8B"/>
    <w:rsid w:val="00DB0291"/>
    <w:rsid w:val="00E12FFA"/>
    <w:rsid w:val="00E8297F"/>
    <w:rsid w:val="00EF46E9"/>
    <w:rsid w:val="00FC5291"/>
    <w:rsid w:val="00F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AF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hAnsi="Arial Unicode MS" w:cs="Arial Unicode MS"/>
      <w:color w:val="000000"/>
      <w:sz w:val="24"/>
      <w:szCs w:val="24"/>
    </w:rPr>
  </w:style>
  <w:style w:type="paragraph" w:styleId="a5">
    <w:name w:val="No Spacing"/>
    <w:pPr>
      <w:widowControl w:val="0"/>
      <w:tabs>
        <w:tab w:val="left" w:pos="850"/>
        <w:tab w:val="left" w:pos="1191"/>
        <w:tab w:val="left" w:pos="1531"/>
      </w:tabs>
      <w:jc w:val="both"/>
    </w:pPr>
    <w:rPr>
      <w:rFonts w:hAnsi="Arial Unicode MS" w:cs="Arial Unicode MS"/>
      <w:color w:val="000000"/>
      <w:sz w:val="22"/>
      <w:szCs w:val="22"/>
      <w:u w:color="000000"/>
    </w:rPr>
  </w:style>
  <w:style w:type="paragraph" w:customStyle="1" w:styleId="a6">
    <w:name w:val="デフォルト"/>
    <w:rPr>
      <w:rFonts w:ascii="ヒラギノ角ゴ ProN W3" w:eastAsia="ヒラギノ角ゴ ProN W3" w:hAnsi="ヒラギノ角ゴ ProN W3" w:cs="ヒラギノ角ゴ ProN W3"/>
      <w:color w:val="000000"/>
      <w:sz w:val="22"/>
      <w:szCs w:val="22"/>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4"/>
      <w:szCs w:val="24"/>
      <w:u w:color="000000"/>
      <w:lang w:eastAsia="en-US"/>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820C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0CF8"/>
    <w:rPr>
      <w:rFonts w:asciiTheme="majorHAnsi" w:eastAsiaTheme="majorEastAsia" w:hAnsiTheme="majorHAnsi" w:cstheme="majorBidi"/>
      <w:color w:val="000000"/>
      <w:kern w:val="2"/>
      <w:sz w:val="18"/>
      <w:szCs w:val="18"/>
      <w:u w:color="000000"/>
      <w:lang w:eastAsia="en-US"/>
    </w:rPr>
  </w:style>
  <w:style w:type="paragraph" w:styleId="ac">
    <w:name w:val="header"/>
    <w:basedOn w:val="a"/>
    <w:link w:val="ad"/>
    <w:uiPriority w:val="99"/>
    <w:unhideWhenUsed/>
    <w:rsid w:val="00820CF8"/>
    <w:pPr>
      <w:tabs>
        <w:tab w:val="center" w:pos="4252"/>
        <w:tab w:val="right" w:pos="8504"/>
      </w:tabs>
      <w:snapToGrid w:val="0"/>
    </w:pPr>
  </w:style>
  <w:style w:type="character" w:customStyle="1" w:styleId="ad">
    <w:name w:val="ヘッダー (文字)"/>
    <w:basedOn w:val="a0"/>
    <w:link w:val="ac"/>
    <w:uiPriority w:val="99"/>
    <w:rsid w:val="00820CF8"/>
    <w:rPr>
      <w:rFonts w:ascii="Century" w:eastAsia="Century" w:hAnsi="Century" w:cs="Century"/>
      <w:color w:val="000000"/>
      <w:kern w:val="2"/>
      <w:sz w:val="24"/>
      <w:szCs w:val="24"/>
      <w:u w:color="000000"/>
      <w:lang w:eastAsia="en-US"/>
    </w:rPr>
  </w:style>
  <w:style w:type="paragraph" w:styleId="ae">
    <w:name w:val="footer"/>
    <w:basedOn w:val="a"/>
    <w:link w:val="af"/>
    <w:uiPriority w:val="99"/>
    <w:unhideWhenUsed/>
    <w:rsid w:val="00820CF8"/>
    <w:pPr>
      <w:tabs>
        <w:tab w:val="center" w:pos="4252"/>
        <w:tab w:val="right" w:pos="8504"/>
      </w:tabs>
      <w:snapToGrid w:val="0"/>
    </w:pPr>
  </w:style>
  <w:style w:type="character" w:customStyle="1" w:styleId="af">
    <w:name w:val="フッター (文字)"/>
    <w:basedOn w:val="a0"/>
    <w:link w:val="ae"/>
    <w:uiPriority w:val="99"/>
    <w:rsid w:val="00820CF8"/>
    <w:rPr>
      <w:rFonts w:ascii="Century" w:eastAsia="Century" w:hAnsi="Century" w:cs="Century"/>
      <w:color w:val="000000"/>
      <w:kern w:val="2"/>
      <w:sz w:val="24"/>
      <w:szCs w:val="24"/>
      <w:u w:color="000000"/>
      <w:lang w:eastAsia="en-US"/>
    </w:rPr>
  </w:style>
  <w:style w:type="paragraph" w:styleId="af0">
    <w:name w:val="annotation subject"/>
    <w:basedOn w:val="a7"/>
    <w:next w:val="a7"/>
    <w:link w:val="af1"/>
    <w:uiPriority w:val="99"/>
    <w:semiHidden/>
    <w:unhideWhenUsed/>
    <w:rsid w:val="003F397D"/>
    <w:rPr>
      <w:b/>
      <w:bCs/>
    </w:rPr>
  </w:style>
  <w:style w:type="character" w:customStyle="1" w:styleId="af1">
    <w:name w:val="コメント内容 (文字)"/>
    <w:basedOn w:val="a8"/>
    <w:link w:val="af0"/>
    <w:uiPriority w:val="99"/>
    <w:semiHidden/>
    <w:rsid w:val="003F397D"/>
    <w:rPr>
      <w:rFonts w:ascii="Century" w:eastAsia="Century" w:hAnsi="Century" w:cs="Century"/>
      <w:b/>
      <w:bCs/>
      <w:color w:val="000000"/>
      <w:kern w:val="2"/>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hAnsi="Arial Unicode MS" w:cs="Arial Unicode MS"/>
      <w:color w:val="000000"/>
      <w:sz w:val="24"/>
      <w:szCs w:val="24"/>
    </w:rPr>
  </w:style>
  <w:style w:type="paragraph" w:styleId="a5">
    <w:name w:val="No Spacing"/>
    <w:pPr>
      <w:widowControl w:val="0"/>
      <w:tabs>
        <w:tab w:val="left" w:pos="850"/>
        <w:tab w:val="left" w:pos="1191"/>
        <w:tab w:val="left" w:pos="1531"/>
      </w:tabs>
      <w:jc w:val="both"/>
    </w:pPr>
    <w:rPr>
      <w:rFonts w:hAnsi="Arial Unicode MS" w:cs="Arial Unicode MS"/>
      <w:color w:val="000000"/>
      <w:sz w:val="22"/>
      <w:szCs w:val="22"/>
      <w:u w:color="000000"/>
    </w:rPr>
  </w:style>
  <w:style w:type="paragraph" w:customStyle="1" w:styleId="a6">
    <w:name w:val="デフォルト"/>
    <w:rPr>
      <w:rFonts w:ascii="ヒラギノ角ゴ ProN W3" w:eastAsia="ヒラギノ角ゴ ProN W3" w:hAnsi="ヒラギノ角ゴ ProN W3" w:cs="ヒラギノ角ゴ ProN W3"/>
      <w:color w:val="000000"/>
      <w:sz w:val="22"/>
      <w:szCs w:val="22"/>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4"/>
      <w:szCs w:val="24"/>
      <w:u w:color="000000"/>
      <w:lang w:eastAsia="en-US"/>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820C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0CF8"/>
    <w:rPr>
      <w:rFonts w:asciiTheme="majorHAnsi" w:eastAsiaTheme="majorEastAsia" w:hAnsiTheme="majorHAnsi" w:cstheme="majorBidi"/>
      <w:color w:val="000000"/>
      <w:kern w:val="2"/>
      <w:sz w:val="18"/>
      <w:szCs w:val="18"/>
      <w:u w:color="000000"/>
      <w:lang w:eastAsia="en-US"/>
    </w:rPr>
  </w:style>
  <w:style w:type="paragraph" w:styleId="ac">
    <w:name w:val="header"/>
    <w:basedOn w:val="a"/>
    <w:link w:val="ad"/>
    <w:uiPriority w:val="99"/>
    <w:unhideWhenUsed/>
    <w:rsid w:val="00820CF8"/>
    <w:pPr>
      <w:tabs>
        <w:tab w:val="center" w:pos="4252"/>
        <w:tab w:val="right" w:pos="8504"/>
      </w:tabs>
      <w:snapToGrid w:val="0"/>
    </w:pPr>
  </w:style>
  <w:style w:type="character" w:customStyle="1" w:styleId="ad">
    <w:name w:val="ヘッダー (文字)"/>
    <w:basedOn w:val="a0"/>
    <w:link w:val="ac"/>
    <w:uiPriority w:val="99"/>
    <w:rsid w:val="00820CF8"/>
    <w:rPr>
      <w:rFonts w:ascii="Century" w:eastAsia="Century" w:hAnsi="Century" w:cs="Century"/>
      <w:color w:val="000000"/>
      <w:kern w:val="2"/>
      <w:sz w:val="24"/>
      <w:szCs w:val="24"/>
      <w:u w:color="000000"/>
      <w:lang w:eastAsia="en-US"/>
    </w:rPr>
  </w:style>
  <w:style w:type="paragraph" w:styleId="ae">
    <w:name w:val="footer"/>
    <w:basedOn w:val="a"/>
    <w:link w:val="af"/>
    <w:uiPriority w:val="99"/>
    <w:unhideWhenUsed/>
    <w:rsid w:val="00820CF8"/>
    <w:pPr>
      <w:tabs>
        <w:tab w:val="center" w:pos="4252"/>
        <w:tab w:val="right" w:pos="8504"/>
      </w:tabs>
      <w:snapToGrid w:val="0"/>
    </w:pPr>
  </w:style>
  <w:style w:type="character" w:customStyle="1" w:styleId="af">
    <w:name w:val="フッター (文字)"/>
    <w:basedOn w:val="a0"/>
    <w:link w:val="ae"/>
    <w:uiPriority w:val="99"/>
    <w:rsid w:val="00820CF8"/>
    <w:rPr>
      <w:rFonts w:ascii="Century" w:eastAsia="Century" w:hAnsi="Century" w:cs="Century"/>
      <w:color w:val="000000"/>
      <w:kern w:val="2"/>
      <w:sz w:val="24"/>
      <w:szCs w:val="24"/>
      <w:u w:color="000000"/>
      <w:lang w:eastAsia="en-US"/>
    </w:rPr>
  </w:style>
  <w:style w:type="paragraph" w:styleId="af0">
    <w:name w:val="annotation subject"/>
    <w:basedOn w:val="a7"/>
    <w:next w:val="a7"/>
    <w:link w:val="af1"/>
    <w:uiPriority w:val="99"/>
    <w:semiHidden/>
    <w:unhideWhenUsed/>
    <w:rsid w:val="003F397D"/>
    <w:rPr>
      <w:b/>
      <w:bCs/>
    </w:rPr>
  </w:style>
  <w:style w:type="character" w:customStyle="1" w:styleId="af1">
    <w:name w:val="コメント内容 (文字)"/>
    <w:basedOn w:val="a8"/>
    <w:link w:val="af0"/>
    <w:uiPriority w:val="99"/>
    <w:semiHidden/>
    <w:rsid w:val="003F397D"/>
    <w:rPr>
      <w:rFonts w:ascii="Century" w:eastAsia="Century" w:hAnsi="Century" w:cs="Century"/>
      <w:b/>
      <w:bCs/>
      <w:color w:val="000000"/>
      <w:kern w:val="2"/>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 Mio</dc:creator>
  <cp:lastModifiedBy>厚生労働省ネットワークシステム</cp:lastModifiedBy>
  <cp:revision>6</cp:revision>
  <cp:lastPrinted>2016-08-25T15:57:00Z</cp:lastPrinted>
  <dcterms:created xsi:type="dcterms:W3CDTF">2016-08-26T19:07:00Z</dcterms:created>
  <dcterms:modified xsi:type="dcterms:W3CDTF">2016-09-05T06:06:00Z</dcterms:modified>
</cp:coreProperties>
</file>