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6D" w:rsidRPr="00303503" w:rsidRDefault="0072733D">
      <w:pPr>
        <w:rPr>
          <w:rFonts w:ascii="ＭＳ 明朝" w:eastAsia="ＭＳ 明朝" w:hAnsi="ＭＳ 明朝"/>
          <w:sz w:val="22"/>
        </w:rPr>
      </w:pPr>
      <w:r w:rsidRPr="00303503">
        <w:rPr>
          <w:rFonts w:ascii="ＭＳ 明朝" w:eastAsia="ＭＳ 明朝" w:hAnsi="ＭＳ 明朝" w:hint="eastAsia"/>
          <w:sz w:val="22"/>
        </w:rPr>
        <w:t>P1</w:t>
      </w:r>
      <w:bookmarkStart w:id="0" w:name="_GoBack"/>
      <w:bookmarkEnd w:id="0"/>
    </w:p>
    <w:p w:rsidR="0072733D" w:rsidRPr="00303503" w:rsidRDefault="0072733D">
      <w:pPr>
        <w:rPr>
          <w:rFonts w:ascii="ＭＳ 明朝" w:eastAsia="ＭＳ 明朝" w:hAnsi="ＭＳ 明朝"/>
          <w:sz w:val="22"/>
        </w:rPr>
      </w:pPr>
      <w:r w:rsidRPr="00303503">
        <w:rPr>
          <w:rFonts w:ascii="ＭＳ 明朝" w:eastAsia="ＭＳ 明朝" w:hAnsi="ＭＳ 明朝" w:hint="eastAsia"/>
          <w:sz w:val="22"/>
        </w:rPr>
        <w:t>社会保障審議会障害者部会</w:t>
      </w:r>
    </w:p>
    <w:p w:rsidR="0072733D" w:rsidRPr="00303503" w:rsidRDefault="0072733D">
      <w:pPr>
        <w:rPr>
          <w:rFonts w:ascii="ＭＳ 明朝" w:eastAsia="ＭＳ 明朝" w:hAnsi="ＭＳ 明朝"/>
          <w:sz w:val="22"/>
        </w:rPr>
      </w:pPr>
      <w:r w:rsidRPr="00303503">
        <w:rPr>
          <w:rFonts w:ascii="ＭＳ 明朝" w:eastAsia="ＭＳ 明朝" w:hAnsi="ＭＳ 明朝" w:hint="eastAsia"/>
          <w:sz w:val="22"/>
        </w:rPr>
        <w:t>第88回（H29.12.11）</w:t>
      </w:r>
    </w:p>
    <w:p w:rsidR="0072733D" w:rsidRPr="00303503" w:rsidRDefault="0072733D">
      <w:pPr>
        <w:rPr>
          <w:rFonts w:ascii="ＭＳ 明朝" w:eastAsia="ＭＳ 明朝" w:hAnsi="ＭＳ 明朝"/>
          <w:sz w:val="22"/>
        </w:rPr>
      </w:pPr>
      <w:r w:rsidRPr="00303503">
        <w:rPr>
          <w:rFonts w:ascii="ＭＳ 明朝" w:eastAsia="ＭＳ 明朝" w:hAnsi="ＭＳ 明朝" w:hint="eastAsia"/>
          <w:sz w:val="22"/>
        </w:rPr>
        <w:t>資料4</w:t>
      </w:r>
    </w:p>
    <w:p w:rsidR="0072733D" w:rsidRPr="00303503" w:rsidRDefault="0072733D">
      <w:pPr>
        <w:rPr>
          <w:rFonts w:ascii="ＭＳ 明朝" w:eastAsia="ＭＳ 明朝" w:hAnsi="ＭＳ 明朝"/>
          <w:sz w:val="22"/>
        </w:rPr>
      </w:pPr>
      <w:r w:rsidRPr="00303503">
        <w:rPr>
          <w:rFonts w:ascii="ＭＳ 明朝" w:eastAsia="ＭＳ 明朝" w:hAnsi="ＭＳ 明朝" w:hint="eastAsia"/>
          <w:sz w:val="22"/>
        </w:rPr>
        <w:t>障害福祉サービス等情報公表制度の公表事項（案）について</w:t>
      </w:r>
    </w:p>
    <w:p w:rsidR="0072733D" w:rsidRPr="00303503" w:rsidRDefault="0072733D">
      <w:pPr>
        <w:rPr>
          <w:rFonts w:ascii="ＭＳ 明朝" w:eastAsia="ＭＳ 明朝" w:hAnsi="ＭＳ 明朝"/>
          <w:sz w:val="22"/>
        </w:rPr>
      </w:pPr>
    </w:p>
    <w:p w:rsidR="0072733D" w:rsidRPr="00303503" w:rsidRDefault="0072733D">
      <w:pPr>
        <w:rPr>
          <w:rFonts w:ascii="ＭＳ 明朝" w:eastAsia="ＭＳ 明朝" w:hAnsi="ＭＳ 明朝"/>
          <w:sz w:val="22"/>
        </w:rPr>
      </w:pPr>
      <w:r w:rsidRPr="00303503">
        <w:rPr>
          <w:rFonts w:ascii="ＭＳ 明朝" w:eastAsia="ＭＳ 明朝" w:hAnsi="ＭＳ 明朝" w:hint="eastAsia"/>
          <w:sz w:val="22"/>
        </w:rPr>
        <w:t>P2</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bCs/>
          <w:sz w:val="22"/>
        </w:rPr>
        <w:t>サービス管理責任者及び児童発達支援管理責任者について</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（基準）</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 xml:space="preserve">  ○ サービス管理責任者については、障害者福祉サービス事業所ごとに、以下の人数を配置</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 xml:space="preserve">・ 療養介護、生活介護、自立訓練、就労移行支援、就労継続支援・・・利用者60人:1人 </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 xml:space="preserve">　※利用者数61以上：1人に、利用者数が60人を越えて40又はその端数を増すごとに1人を加えて得た数以上　</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 グループホーム ・・・ 利用者30人:1人</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 xml:space="preserve">　※利用者数31以上：1人に、利用者数が30人を越えて30又はその端数を増すごとに1人を加えて得た数以上　</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 児童発達支援管理責任者については、障害児通所支援事業所等ごとに１名を配置</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（経緯）</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 xml:space="preserve">　○ サービス管理責任者については、平成18年に障害者自立支援法施行によりサービスの質の向上を図る観点から個別支援計画の作成と従業者への指導・助言を行うものとして位置付けられ、その養成研修としてサービス管理責任者研修が実施されている。</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 xml:space="preserve">  ○ 児童発達支援管理責任者については、平成24年に児童福祉法の改正によりサービス管理責任者と同様の者として位置付けられ、その養成研修として児童発達支援管理責任者研修が実施されている。</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 xml:space="preserve">　○ 児童発達支援管理責任者については、平成29年４月に実務経験に関する基準を改定し、３年以上の障害児者もしくは児童への支援業務を必須とした。</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（現状）</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 xml:space="preserve">  ○</w:t>
      </w:r>
      <w:r w:rsidRPr="00303503">
        <w:rPr>
          <w:rFonts w:ascii="ＭＳ 明朝" w:eastAsia="ＭＳ 明朝" w:hAnsi="ＭＳ 明朝"/>
          <w:sz w:val="22"/>
        </w:rPr>
        <w:t xml:space="preserve"> </w:t>
      </w:r>
      <w:r w:rsidRPr="00303503">
        <w:rPr>
          <w:rFonts w:ascii="ＭＳ 明朝" w:eastAsia="ＭＳ 明朝" w:hAnsi="ＭＳ 明朝" w:hint="eastAsia"/>
          <w:sz w:val="22"/>
        </w:rPr>
        <w:t>平成</w:t>
      </w:r>
      <w:r w:rsidRPr="00303503">
        <w:rPr>
          <w:rFonts w:ascii="ＭＳ 明朝" w:eastAsia="ＭＳ 明朝" w:hAnsi="ＭＳ 明朝"/>
          <w:sz w:val="22"/>
        </w:rPr>
        <w:t>18</w:t>
      </w:r>
      <w:r w:rsidRPr="00303503">
        <w:rPr>
          <w:rFonts w:ascii="ＭＳ 明朝" w:eastAsia="ＭＳ 明朝" w:hAnsi="ＭＳ 明朝" w:hint="eastAsia"/>
          <w:sz w:val="22"/>
        </w:rPr>
        <w:t>年度から平成</w:t>
      </w:r>
      <w:r w:rsidRPr="00303503">
        <w:rPr>
          <w:rFonts w:ascii="ＭＳ 明朝" w:eastAsia="ＭＳ 明朝" w:hAnsi="ＭＳ 明朝"/>
          <w:sz w:val="22"/>
        </w:rPr>
        <w:t>27</w:t>
      </w:r>
      <w:r w:rsidRPr="00303503">
        <w:rPr>
          <w:rFonts w:ascii="ＭＳ 明朝" w:eastAsia="ＭＳ 明朝" w:hAnsi="ＭＳ 明朝" w:hint="eastAsia"/>
          <w:sz w:val="22"/>
        </w:rPr>
        <w:t>年度までの間の研修修了者の合計は、サービス管理責任者研修が</w:t>
      </w:r>
      <w:r w:rsidRPr="00303503">
        <w:rPr>
          <w:rFonts w:ascii="ＭＳ 明朝" w:eastAsia="ＭＳ 明朝" w:hAnsi="ＭＳ 明朝"/>
          <w:sz w:val="22"/>
        </w:rPr>
        <w:t>133,428</w:t>
      </w:r>
      <w:r w:rsidRPr="00303503">
        <w:rPr>
          <w:rFonts w:ascii="ＭＳ 明朝" w:eastAsia="ＭＳ 明朝" w:hAnsi="ＭＳ 明朝" w:hint="eastAsia"/>
          <w:sz w:val="22"/>
        </w:rPr>
        <w:t>人、</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sz w:val="22"/>
        </w:rPr>
        <w:t xml:space="preserve">          </w:t>
      </w:r>
      <w:r w:rsidRPr="00303503">
        <w:rPr>
          <w:rFonts w:ascii="ＭＳ 明朝" w:eastAsia="ＭＳ 明朝" w:hAnsi="ＭＳ 明朝" w:hint="eastAsia"/>
          <w:sz w:val="22"/>
        </w:rPr>
        <w:t>児童発達支援管理責任者研修が</w:t>
      </w:r>
      <w:r w:rsidRPr="00303503">
        <w:rPr>
          <w:rFonts w:ascii="ＭＳ 明朝" w:eastAsia="ＭＳ 明朝" w:hAnsi="ＭＳ 明朝"/>
          <w:sz w:val="22"/>
        </w:rPr>
        <w:t>26,284</w:t>
      </w:r>
      <w:r w:rsidRPr="00303503">
        <w:rPr>
          <w:rFonts w:ascii="ＭＳ 明朝" w:eastAsia="ＭＳ 明朝" w:hAnsi="ＭＳ 明朝" w:hint="eastAsia"/>
          <w:sz w:val="22"/>
        </w:rPr>
        <w:t>人。</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【サービス管理責任者及び</w:t>
      </w:r>
      <w:r w:rsidR="00F4711A" w:rsidRPr="00303503">
        <w:rPr>
          <w:rFonts w:ascii="ＭＳ 明朝" w:eastAsia="ＭＳ 明朝" w:hAnsi="ＭＳ 明朝" w:hint="eastAsia"/>
          <w:sz w:val="22"/>
        </w:rPr>
        <w:t>児童発達支援管理責任者の要件</w:t>
      </w:r>
      <w:r w:rsidRPr="00303503">
        <w:rPr>
          <w:rFonts w:ascii="ＭＳ 明朝" w:eastAsia="ＭＳ 明朝" w:hAnsi="ＭＳ 明朝" w:hint="eastAsia"/>
          <w:sz w:val="22"/>
        </w:rPr>
        <w:t>】</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bCs/>
          <w:sz w:val="22"/>
        </w:rPr>
        <w:t>実 務 経 験</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障害児者の保健・医療・福祉・就労・教育の分野における直接支援・相談支援などの業務における実務経験（３～１０年）。</w:t>
      </w:r>
    </w:p>
    <w:p w:rsidR="0072733D" w:rsidRPr="00303503" w:rsidRDefault="0072733D">
      <w:pPr>
        <w:rPr>
          <w:rFonts w:ascii="ＭＳ 明朝" w:eastAsia="ＭＳ 明朝" w:hAnsi="ＭＳ 明朝"/>
          <w:sz w:val="22"/>
        </w:rPr>
      </w:pPr>
      <w:r w:rsidRPr="00303503">
        <w:rPr>
          <w:rFonts w:ascii="ＭＳ 明朝" w:eastAsia="ＭＳ 明朝" w:hAnsi="ＭＳ 明朝" w:hint="eastAsia"/>
          <w:sz w:val="22"/>
        </w:rPr>
        <w:lastRenderedPageBreak/>
        <w:t>+</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bCs/>
          <w:sz w:val="22"/>
        </w:rPr>
        <w:t>研 修 の 修 了</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「相談支援従事者初任者研修（講義部分）」を修了+「サービス管理責任者研修」「児童発達支援管理責任者研修」を修了　一部講義及び演習は障害福祉サービス毎の分野別に実施</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サービス管理責任者・児童発達支援管理責任者として配置</w:t>
      </w:r>
    </w:p>
    <w:p w:rsidR="0072733D" w:rsidRPr="00303503" w:rsidRDefault="0072733D" w:rsidP="0072733D">
      <w:pPr>
        <w:rPr>
          <w:rFonts w:ascii="ＭＳ 明朝" w:eastAsia="ＭＳ 明朝" w:hAnsi="ＭＳ 明朝"/>
          <w:sz w:val="22"/>
        </w:rPr>
      </w:pP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P3</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図略</w:t>
      </w:r>
    </w:p>
    <w:p w:rsidR="0072733D" w:rsidRPr="00303503" w:rsidRDefault="0072733D" w:rsidP="0072733D">
      <w:pPr>
        <w:rPr>
          <w:rFonts w:ascii="ＭＳ 明朝" w:eastAsia="ＭＳ 明朝" w:hAnsi="ＭＳ 明朝"/>
          <w:sz w:val="22"/>
        </w:rPr>
      </w:pP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P4</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図略</w:t>
      </w:r>
    </w:p>
    <w:p w:rsidR="0072733D" w:rsidRPr="00303503" w:rsidRDefault="0072733D" w:rsidP="0072733D">
      <w:pPr>
        <w:rPr>
          <w:rFonts w:ascii="ＭＳ 明朝" w:eastAsia="ＭＳ 明朝" w:hAnsi="ＭＳ 明朝"/>
          <w:sz w:val="22"/>
        </w:rPr>
      </w:pP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P5</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サービス管理責任者・児童発達支援管理責任者として配置</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　サービス管理責任者</w:t>
      </w:r>
    </w:p>
    <w:p w:rsidR="00F24AAB" w:rsidRPr="00303503" w:rsidRDefault="0072733D" w:rsidP="0072733D">
      <w:pPr>
        <w:numPr>
          <w:ilvl w:val="0"/>
          <w:numId w:val="1"/>
        </w:numPr>
        <w:rPr>
          <w:rFonts w:ascii="ＭＳ 明朝" w:eastAsia="ＭＳ 明朝" w:hAnsi="ＭＳ 明朝"/>
          <w:sz w:val="22"/>
        </w:rPr>
      </w:pPr>
      <w:r w:rsidRPr="00303503">
        <w:rPr>
          <w:rFonts w:ascii="ＭＳ 明朝" w:eastAsia="ＭＳ 明朝" w:hAnsi="ＭＳ 明朝" w:hint="eastAsia"/>
          <w:sz w:val="22"/>
        </w:rPr>
        <w:t>事業の開始後１年間は、実務経験者であるものについては、研修を修了しているものとみなす。（平成</w:t>
      </w:r>
      <w:r w:rsidRPr="00303503">
        <w:rPr>
          <w:rFonts w:ascii="ＭＳ 明朝" w:eastAsia="ＭＳ 明朝" w:hAnsi="ＭＳ 明朝"/>
          <w:sz w:val="22"/>
        </w:rPr>
        <w:t>30</w:t>
      </w:r>
      <w:r w:rsidRPr="00303503">
        <w:rPr>
          <w:rFonts w:ascii="ＭＳ 明朝" w:eastAsia="ＭＳ 明朝" w:hAnsi="ＭＳ 明朝" w:hint="eastAsia"/>
          <w:sz w:val="22"/>
        </w:rPr>
        <w:t>年３月</w:t>
      </w:r>
      <w:r w:rsidRPr="00303503">
        <w:rPr>
          <w:rFonts w:ascii="ＭＳ 明朝" w:eastAsia="ＭＳ 明朝" w:hAnsi="ＭＳ 明朝"/>
          <w:sz w:val="22"/>
        </w:rPr>
        <w:t>31</w:t>
      </w:r>
      <w:r w:rsidRPr="00303503">
        <w:rPr>
          <w:rFonts w:ascii="ＭＳ 明朝" w:eastAsia="ＭＳ 明朝" w:hAnsi="ＭＳ 明朝" w:hint="eastAsia"/>
          <w:sz w:val="22"/>
        </w:rPr>
        <w:t>日まで）</w:t>
      </w:r>
    </w:p>
    <w:p w:rsidR="00F24AAB" w:rsidRPr="00303503" w:rsidRDefault="0072733D" w:rsidP="0072733D">
      <w:pPr>
        <w:numPr>
          <w:ilvl w:val="0"/>
          <w:numId w:val="1"/>
        </w:numPr>
        <w:rPr>
          <w:rFonts w:ascii="ＭＳ 明朝" w:eastAsia="ＭＳ 明朝" w:hAnsi="ＭＳ 明朝"/>
          <w:sz w:val="22"/>
        </w:rPr>
      </w:pPr>
      <w:r w:rsidRPr="00303503">
        <w:rPr>
          <w:rFonts w:ascii="ＭＳ 明朝" w:eastAsia="ＭＳ 明朝" w:hAnsi="ＭＳ 明朝" w:hint="eastAsia"/>
          <w:sz w:val="22"/>
        </w:rPr>
        <w:t>やむを得ない事由によりサービス管理責任者が欠けた場合は、１年間は実務経験者であるものについては、研修を修了しているものとみなす。</w:t>
      </w:r>
    </w:p>
    <w:p w:rsidR="00F24AAB" w:rsidRPr="00303503" w:rsidRDefault="0072733D" w:rsidP="0072733D">
      <w:pPr>
        <w:numPr>
          <w:ilvl w:val="0"/>
          <w:numId w:val="1"/>
        </w:numPr>
        <w:rPr>
          <w:rFonts w:ascii="ＭＳ 明朝" w:eastAsia="ＭＳ 明朝" w:hAnsi="ＭＳ 明朝"/>
          <w:sz w:val="22"/>
        </w:rPr>
      </w:pPr>
      <w:r w:rsidRPr="00303503">
        <w:rPr>
          <w:rFonts w:ascii="ＭＳ 明朝" w:eastAsia="ＭＳ 明朝" w:hAnsi="ＭＳ 明朝" w:hint="eastAsia"/>
          <w:sz w:val="22"/>
        </w:rPr>
        <w:t>多機能型の運営において複数種類の事業のサービス管理責任者を兼務する場合、「サービス管理責任者研修」のうち、該当する種類の事業に係るすべてのカリキュラムを修了することが必要。ただし、事業開始後３年間は、少なくとも一つの種類の事業に係る研修を修了していればよいこととする。</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　児童発達支援管理責任者</w:t>
      </w:r>
    </w:p>
    <w:p w:rsidR="00F24AAB" w:rsidRPr="00303503" w:rsidRDefault="0072733D" w:rsidP="0072733D">
      <w:pPr>
        <w:numPr>
          <w:ilvl w:val="0"/>
          <w:numId w:val="2"/>
        </w:numPr>
        <w:rPr>
          <w:rFonts w:ascii="ＭＳ 明朝" w:eastAsia="ＭＳ 明朝" w:hAnsi="ＭＳ 明朝"/>
          <w:sz w:val="22"/>
        </w:rPr>
      </w:pPr>
      <w:r w:rsidRPr="00303503">
        <w:rPr>
          <w:rFonts w:ascii="ＭＳ 明朝" w:eastAsia="ＭＳ 明朝" w:hAnsi="ＭＳ 明朝" w:hint="eastAsia"/>
          <w:sz w:val="22"/>
        </w:rPr>
        <w:t>事業の開始後１年間は、実務経験者であるものについては、研修を修了しているものとみなす。（平成</w:t>
      </w:r>
      <w:r w:rsidRPr="00303503">
        <w:rPr>
          <w:rFonts w:ascii="ＭＳ 明朝" w:eastAsia="ＭＳ 明朝" w:hAnsi="ＭＳ 明朝"/>
          <w:sz w:val="22"/>
        </w:rPr>
        <w:t>30</w:t>
      </w:r>
      <w:r w:rsidRPr="00303503">
        <w:rPr>
          <w:rFonts w:ascii="ＭＳ 明朝" w:eastAsia="ＭＳ 明朝" w:hAnsi="ＭＳ 明朝" w:hint="eastAsia"/>
          <w:sz w:val="22"/>
        </w:rPr>
        <w:t>年３月</w:t>
      </w:r>
      <w:r w:rsidRPr="00303503">
        <w:rPr>
          <w:rFonts w:ascii="ＭＳ 明朝" w:eastAsia="ＭＳ 明朝" w:hAnsi="ＭＳ 明朝"/>
          <w:sz w:val="22"/>
        </w:rPr>
        <w:t>31</w:t>
      </w:r>
      <w:r w:rsidRPr="00303503">
        <w:rPr>
          <w:rFonts w:ascii="ＭＳ 明朝" w:eastAsia="ＭＳ 明朝" w:hAnsi="ＭＳ 明朝" w:hint="eastAsia"/>
          <w:sz w:val="22"/>
        </w:rPr>
        <w:t>日まで）</w:t>
      </w:r>
    </w:p>
    <w:p w:rsidR="00F24AAB" w:rsidRPr="00303503" w:rsidRDefault="0072733D" w:rsidP="0072733D">
      <w:pPr>
        <w:numPr>
          <w:ilvl w:val="0"/>
          <w:numId w:val="2"/>
        </w:numPr>
        <w:rPr>
          <w:rFonts w:ascii="ＭＳ 明朝" w:eastAsia="ＭＳ 明朝" w:hAnsi="ＭＳ 明朝"/>
          <w:sz w:val="22"/>
        </w:rPr>
      </w:pPr>
      <w:r w:rsidRPr="00303503">
        <w:rPr>
          <w:rFonts w:ascii="ＭＳ 明朝" w:eastAsia="ＭＳ 明朝" w:hAnsi="ＭＳ 明朝" w:hint="eastAsia"/>
          <w:sz w:val="22"/>
        </w:rPr>
        <w:t>やむを得ない事由により児童発達支援管理責任者が欠けた場合は、発生日から起算して１年間の猶予措置を設定。</w:t>
      </w:r>
    </w:p>
    <w:p w:rsidR="0072733D" w:rsidRPr="00303503" w:rsidRDefault="0072733D" w:rsidP="0072733D">
      <w:pPr>
        <w:rPr>
          <w:rFonts w:ascii="ＭＳ 明朝" w:eastAsia="ＭＳ 明朝" w:hAnsi="ＭＳ 明朝"/>
          <w:sz w:val="22"/>
        </w:rPr>
      </w:pP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P6</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サービス管理責任者及び児童発達支援管理責任者の猶予措置について</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経　緯</w:t>
      </w:r>
    </w:p>
    <w:p w:rsidR="00574E45" w:rsidRPr="00303503" w:rsidRDefault="00574E45" w:rsidP="0072733D">
      <w:pPr>
        <w:rPr>
          <w:rFonts w:ascii="ＭＳ 明朝" w:eastAsia="ＭＳ 明朝" w:hAnsi="ＭＳ 明朝"/>
          <w:sz w:val="22"/>
        </w:rPr>
      </w:pPr>
      <w:r w:rsidRPr="00303503">
        <w:rPr>
          <w:rFonts w:ascii="ＭＳ 明朝" w:eastAsia="ＭＳ 明朝" w:hAnsi="ＭＳ 明朝" w:hint="eastAsia"/>
          <w:sz w:val="22"/>
        </w:rPr>
        <w:t>○　サービス管理責任者のみなし措置については、平成</w:t>
      </w:r>
      <w:r w:rsidRPr="00303503">
        <w:rPr>
          <w:rFonts w:ascii="ＭＳ 明朝" w:eastAsia="ＭＳ 明朝" w:hAnsi="ＭＳ 明朝"/>
          <w:sz w:val="22"/>
        </w:rPr>
        <w:t>18年の障害者自立支援法創設当時から設けられ、平成24年４月１日からは事業開始後1年間の猶予措置とされ、平</w:t>
      </w:r>
      <w:r w:rsidRPr="00303503">
        <w:rPr>
          <w:rFonts w:ascii="ＭＳ 明朝" w:eastAsia="ＭＳ 明朝" w:hAnsi="ＭＳ 明朝"/>
          <w:sz w:val="22"/>
        </w:rPr>
        <w:lastRenderedPageBreak/>
        <w:t>成27年に当該猶予措置を平成30年３月31日に終了することとした。</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　児童発達支援管理責任者の猶予措置については、平成24年４月１日から設けられ、これまで１回延長し、平成30年３月31日までとなっている。</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対応案</w:t>
      </w:r>
    </w:p>
    <w:p w:rsidR="0072733D" w:rsidRPr="00303503" w:rsidRDefault="0072733D" w:rsidP="0072733D">
      <w:pPr>
        <w:rPr>
          <w:rFonts w:ascii="ＭＳ 明朝" w:eastAsia="ＭＳ 明朝" w:hAnsi="ＭＳ 明朝"/>
          <w:sz w:val="22"/>
        </w:rPr>
      </w:pPr>
      <w:r w:rsidRPr="00303503">
        <w:rPr>
          <w:rFonts w:ascii="ＭＳ 明朝" w:eastAsia="ＭＳ 明朝" w:hAnsi="ＭＳ 明朝" w:hint="eastAsia"/>
          <w:sz w:val="22"/>
        </w:rPr>
        <w:t>○　引き続きサービス管理責任者及び児童発達支援管理責任者の十分な確保を図る必要があること、また、サービス管理責任者及び児童発達支援管理責任者研修の改定を平成31年度に予定していることから、サービス管理責任者及び児童発達支援管理責任者の猶予措置について、平成31年３月末まで延長する。</w:t>
      </w:r>
    </w:p>
    <w:p w:rsidR="0072733D" w:rsidRPr="00303503" w:rsidRDefault="0072733D" w:rsidP="0072733D">
      <w:pPr>
        <w:rPr>
          <w:rFonts w:ascii="ＭＳ 明朝" w:eastAsia="ＭＳ 明朝" w:hAnsi="ＭＳ 明朝"/>
          <w:sz w:val="22"/>
        </w:rPr>
      </w:pPr>
    </w:p>
    <w:p w:rsidR="0072733D" w:rsidRPr="00303503" w:rsidRDefault="0072733D">
      <w:pPr>
        <w:rPr>
          <w:rFonts w:ascii="ＭＳ 明朝" w:eastAsia="ＭＳ 明朝" w:hAnsi="ＭＳ 明朝"/>
          <w:sz w:val="22"/>
        </w:rPr>
      </w:pPr>
    </w:p>
    <w:sectPr w:rsidR="0072733D" w:rsidRPr="003035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13829"/>
    <w:multiLevelType w:val="hybridMultilevel"/>
    <w:tmpl w:val="9660667A"/>
    <w:lvl w:ilvl="0" w:tplc="B9E64B1A">
      <w:start w:val="1"/>
      <w:numFmt w:val="bullet"/>
      <w:lvlText w:val="•"/>
      <w:lvlJc w:val="left"/>
      <w:pPr>
        <w:tabs>
          <w:tab w:val="num" w:pos="720"/>
        </w:tabs>
        <w:ind w:left="720" w:hanging="360"/>
      </w:pPr>
      <w:rPr>
        <w:rFonts w:ascii="Arial" w:hAnsi="Arial" w:hint="default"/>
      </w:rPr>
    </w:lvl>
    <w:lvl w:ilvl="1" w:tplc="76E4A9DA" w:tentative="1">
      <w:start w:val="1"/>
      <w:numFmt w:val="bullet"/>
      <w:lvlText w:val="•"/>
      <w:lvlJc w:val="left"/>
      <w:pPr>
        <w:tabs>
          <w:tab w:val="num" w:pos="1440"/>
        </w:tabs>
        <w:ind w:left="1440" w:hanging="360"/>
      </w:pPr>
      <w:rPr>
        <w:rFonts w:ascii="Arial" w:hAnsi="Arial" w:hint="default"/>
      </w:rPr>
    </w:lvl>
    <w:lvl w:ilvl="2" w:tplc="A02A1D96" w:tentative="1">
      <w:start w:val="1"/>
      <w:numFmt w:val="bullet"/>
      <w:lvlText w:val="•"/>
      <w:lvlJc w:val="left"/>
      <w:pPr>
        <w:tabs>
          <w:tab w:val="num" w:pos="2160"/>
        </w:tabs>
        <w:ind w:left="2160" w:hanging="360"/>
      </w:pPr>
      <w:rPr>
        <w:rFonts w:ascii="Arial" w:hAnsi="Arial" w:hint="default"/>
      </w:rPr>
    </w:lvl>
    <w:lvl w:ilvl="3" w:tplc="521439B6" w:tentative="1">
      <w:start w:val="1"/>
      <w:numFmt w:val="bullet"/>
      <w:lvlText w:val="•"/>
      <w:lvlJc w:val="left"/>
      <w:pPr>
        <w:tabs>
          <w:tab w:val="num" w:pos="2880"/>
        </w:tabs>
        <w:ind w:left="2880" w:hanging="360"/>
      </w:pPr>
      <w:rPr>
        <w:rFonts w:ascii="Arial" w:hAnsi="Arial" w:hint="default"/>
      </w:rPr>
    </w:lvl>
    <w:lvl w:ilvl="4" w:tplc="505E9058" w:tentative="1">
      <w:start w:val="1"/>
      <w:numFmt w:val="bullet"/>
      <w:lvlText w:val="•"/>
      <w:lvlJc w:val="left"/>
      <w:pPr>
        <w:tabs>
          <w:tab w:val="num" w:pos="3600"/>
        </w:tabs>
        <w:ind w:left="3600" w:hanging="360"/>
      </w:pPr>
      <w:rPr>
        <w:rFonts w:ascii="Arial" w:hAnsi="Arial" w:hint="default"/>
      </w:rPr>
    </w:lvl>
    <w:lvl w:ilvl="5" w:tplc="0486CB24" w:tentative="1">
      <w:start w:val="1"/>
      <w:numFmt w:val="bullet"/>
      <w:lvlText w:val="•"/>
      <w:lvlJc w:val="left"/>
      <w:pPr>
        <w:tabs>
          <w:tab w:val="num" w:pos="4320"/>
        </w:tabs>
        <w:ind w:left="4320" w:hanging="360"/>
      </w:pPr>
      <w:rPr>
        <w:rFonts w:ascii="Arial" w:hAnsi="Arial" w:hint="default"/>
      </w:rPr>
    </w:lvl>
    <w:lvl w:ilvl="6" w:tplc="E190D766" w:tentative="1">
      <w:start w:val="1"/>
      <w:numFmt w:val="bullet"/>
      <w:lvlText w:val="•"/>
      <w:lvlJc w:val="left"/>
      <w:pPr>
        <w:tabs>
          <w:tab w:val="num" w:pos="5040"/>
        </w:tabs>
        <w:ind w:left="5040" w:hanging="360"/>
      </w:pPr>
      <w:rPr>
        <w:rFonts w:ascii="Arial" w:hAnsi="Arial" w:hint="default"/>
      </w:rPr>
    </w:lvl>
    <w:lvl w:ilvl="7" w:tplc="20D6F892" w:tentative="1">
      <w:start w:val="1"/>
      <w:numFmt w:val="bullet"/>
      <w:lvlText w:val="•"/>
      <w:lvlJc w:val="left"/>
      <w:pPr>
        <w:tabs>
          <w:tab w:val="num" w:pos="5760"/>
        </w:tabs>
        <w:ind w:left="5760" w:hanging="360"/>
      </w:pPr>
      <w:rPr>
        <w:rFonts w:ascii="Arial" w:hAnsi="Arial" w:hint="default"/>
      </w:rPr>
    </w:lvl>
    <w:lvl w:ilvl="8" w:tplc="93244F74" w:tentative="1">
      <w:start w:val="1"/>
      <w:numFmt w:val="bullet"/>
      <w:lvlText w:val="•"/>
      <w:lvlJc w:val="left"/>
      <w:pPr>
        <w:tabs>
          <w:tab w:val="num" w:pos="6480"/>
        </w:tabs>
        <w:ind w:left="6480" w:hanging="360"/>
      </w:pPr>
      <w:rPr>
        <w:rFonts w:ascii="Arial" w:hAnsi="Arial" w:hint="default"/>
      </w:rPr>
    </w:lvl>
  </w:abstractNum>
  <w:abstractNum w:abstractNumId="1">
    <w:nsid w:val="5E1774E1"/>
    <w:multiLevelType w:val="hybridMultilevel"/>
    <w:tmpl w:val="38348AFA"/>
    <w:lvl w:ilvl="0" w:tplc="1E0C1B76">
      <w:start w:val="1"/>
      <w:numFmt w:val="bullet"/>
      <w:lvlText w:val="•"/>
      <w:lvlJc w:val="left"/>
      <w:pPr>
        <w:tabs>
          <w:tab w:val="num" w:pos="720"/>
        </w:tabs>
        <w:ind w:left="720" w:hanging="360"/>
      </w:pPr>
      <w:rPr>
        <w:rFonts w:ascii="Arial" w:hAnsi="Arial" w:hint="default"/>
      </w:rPr>
    </w:lvl>
    <w:lvl w:ilvl="1" w:tplc="FD9CD8AA" w:tentative="1">
      <w:start w:val="1"/>
      <w:numFmt w:val="bullet"/>
      <w:lvlText w:val="•"/>
      <w:lvlJc w:val="left"/>
      <w:pPr>
        <w:tabs>
          <w:tab w:val="num" w:pos="1440"/>
        </w:tabs>
        <w:ind w:left="1440" w:hanging="360"/>
      </w:pPr>
      <w:rPr>
        <w:rFonts w:ascii="Arial" w:hAnsi="Arial" w:hint="default"/>
      </w:rPr>
    </w:lvl>
    <w:lvl w:ilvl="2" w:tplc="9B6AABCC" w:tentative="1">
      <w:start w:val="1"/>
      <w:numFmt w:val="bullet"/>
      <w:lvlText w:val="•"/>
      <w:lvlJc w:val="left"/>
      <w:pPr>
        <w:tabs>
          <w:tab w:val="num" w:pos="2160"/>
        </w:tabs>
        <w:ind w:left="2160" w:hanging="360"/>
      </w:pPr>
      <w:rPr>
        <w:rFonts w:ascii="Arial" w:hAnsi="Arial" w:hint="default"/>
      </w:rPr>
    </w:lvl>
    <w:lvl w:ilvl="3" w:tplc="6472CA5C" w:tentative="1">
      <w:start w:val="1"/>
      <w:numFmt w:val="bullet"/>
      <w:lvlText w:val="•"/>
      <w:lvlJc w:val="left"/>
      <w:pPr>
        <w:tabs>
          <w:tab w:val="num" w:pos="2880"/>
        </w:tabs>
        <w:ind w:left="2880" w:hanging="360"/>
      </w:pPr>
      <w:rPr>
        <w:rFonts w:ascii="Arial" w:hAnsi="Arial" w:hint="default"/>
      </w:rPr>
    </w:lvl>
    <w:lvl w:ilvl="4" w:tplc="A05C600A" w:tentative="1">
      <w:start w:val="1"/>
      <w:numFmt w:val="bullet"/>
      <w:lvlText w:val="•"/>
      <w:lvlJc w:val="left"/>
      <w:pPr>
        <w:tabs>
          <w:tab w:val="num" w:pos="3600"/>
        </w:tabs>
        <w:ind w:left="3600" w:hanging="360"/>
      </w:pPr>
      <w:rPr>
        <w:rFonts w:ascii="Arial" w:hAnsi="Arial" w:hint="default"/>
      </w:rPr>
    </w:lvl>
    <w:lvl w:ilvl="5" w:tplc="C43CB840" w:tentative="1">
      <w:start w:val="1"/>
      <w:numFmt w:val="bullet"/>
      <w:lvlText w:val="•"/>
      <w:lvlJc w:val="left"/>
      <w:pPr>
        <w:tabs>
          <w:tab w:val="num" w:pos="4320"/>
        </w:tabs>
        <w:ind w:left="4320" w:hanging="360"/>
      </w:pPr>
      <w:rPr>
        <w:rFonts w:ascii="Arial" w:hAnsi="Arial" w:hint="default"/>
      </w:rPr>
    </w:lvl>
    <w:lvl w:ilvl="6" w:tplc="F65E17D6" w:tentative="1">
      <w:start w:val="1"/>
      <w:numFmt w:val="bullet"/>
      <w:lvlText w:val="•"/>
      <w:lvlJc w:val="left"/>
      <w:pPr>
        <w:tabs>
          <w:tab w:val="num" w:pos="5040"/>
        </w:tabs>
        <w:ind w:left="5040" w:hanging="360"/>
      </w:pPr>
      <w:rPr>
        <w:rFonts w:ascii="Arial" w:hAnsi="Arial" w:hint="default"/>
      </w:rPr>
    </w:lvl>
    <w:lvl w:ilvl="7" w:tplc="D8A24AA0" w:tentative="1">
      <w:start w:val="1"/>
      <w:numFmt w:val="bullet"/>
      <w:lvlText w:val="•"/>
      <w:lvlJc w:val="left"/>
      <w:pPr>
        <w:tabs>
          <w:tab w:val="num" w:pos="5760"/>
        </w:tabs>
        <w:ind w:left="5760" w:hanging="360"/>
      </w:pPr>
      <w:rPr>
        <w:rFonts w:ascii="Arial" w:hAnsi="Arial" w:hint="default"/>
      </w:rPr>
    </w:lvl>
    <w:lvl w:ilvl="8" w:tplc="5BB4909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3D"/>
    <w:rsid w:val="00131A6D"/>
    <w:rsid w:val="00303503"/>
    <w:rsid w:val="00574E45"/>
    <w:rsid w:val="0072733D"/>
    <w:rsid w:val="00DB1AD0"/>
    <w:rsid w:val="00F24AAB"/>
    <w:rsid w:val="00F47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273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273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36330">
      <w:bodyDiv w:val="1"/>
      <w:marLeft w:val="0"/>
      <w:marRight w:val="0"/>
      <w:marTop w:val="0"/>
      <w:marBottom w:val="0"/>
      <w:divBdr>
        <w:top w:val="none" w:sz="0" w:space="0" w:color="auto"/>
        <w:left w:val="none" w:sz="0" w:space="0" w:color="auto"/>
        <w:bottom w:val="none" w:sz="0" w:space="0" w:color="auto"/>
        <w:right w:val="none" w:sz="0" w:space="0" w:color="auto"/>
      </w:divBdr>
    </w:div>
    <w:div w:id="375273196">
      <w:bodyDiv w:val="1"/>
      <w:marLeft w:val="0"/>
      <w:marRight w:val="0"/>
      <w:marTop w:val="0"/>
      <w:marBottom w:val="0"/>
      <w:divBdr>
        <w:top w:val="none" w:sz="0" w:space="0" w:color="auto"/>
        <w:left w:val="none" w:sz="0" w:space="0" w:color="auto"/>
        <w:bottom w:val="none" w:sz="0" w:space="0" w:color="auto"/>
        <w:right w:val="none" w:sz="0" w:space="0" w:color="auto"/>
      </w:divBdr>
      <w:divsChild>
        <w:div w:id="197664573">
          <w:marLeft w:val="850"/>
          <w:marRight w:val="0"/>
          <w:marTop w:val="0"/>
          <w:marBottom w:val="0"/>
          <w:divBdr>
            <w:top w:val="none" w:sz="0" w:space="0" w:color="auto"/>
            <w:left w:val="none" w:sz="0" w:space="0" w:color="auto"/>
            <w:bottom w:val="none" w:sz="0" w:space="0" w:color="auto"/>
            <w:right w:val="none" w:sz="0" w:space="0" w:color="auto"/>
          </w:divBdr>
        </w:div>
        <w:div w:id="1405757684">
          <w:marLeft w:val="850"/>
          <w:marRight w:val="0"/>
          <w:marTop w:val="0"/>
          <w:marBottom w:val="0"/>
          <w:divBdr>
            <w:top w:val="none" w:sz="0" w:space="0" w:color="auto"/>
            <w:left w:val="none" w:sz="0" w:space="0" w:color="auto"/>
            <w:bottom w:val="none" w:sz="0" w:space="0" w:color="auto"/>
            <w:right w:val="none" w:sz="0" w:space="0" w:color="auto"/>
          </w:divBdr>
        </w:div>
        <w:div w:id="1220484416">
          <w:marLeft w:val="850"/>
          <w:marRight w:val="0"/>
          <w:marTop w:val="0"/>
          <w:marBottom w:val="0"/>
          <w:divBdr>
            <w:top w:val="none" w:sz="0" w:space="0" w:color="auto"/>
            <w:left w:val="none" w:sz="0" w:space="0" w:color="auto"/>
            <w:bottom w:val="none" w:sz="0" w:space="0" w:color="auto"/>
            <w:right w:val="none" w:sz="0" w:space="0" w:color="auto"/>
          </w:divBdr>
        </w:div>
        <w:div w:id="2123761335">
          <w:marLeft w:val="850"/>
          <w:marRight w:val="0"/>
          <w:marTop w:val="0"/>
          <w:marBottom w:val="0"/>
          <w:divBdr>
            <w:top w:val="none" w:sz="0" w:space="0" w:color="auto"/>
            <w:left w:val="none" w:sz="0" w:space="0" w:color="auto"/>
            <w:bottom w:val="none" w:sz="0" w:space="0" w:color="auto"/>
            <w:right w:val="none" w:sz="0" w:space="0" w:color="auto"/>
          </w:divBdr>
        </w:div>
        <w:div w:id="2114400250">
          <w:marLeft w:val="850"/>
          <w:marRight w:val="0"/>
          <w:marTop w:val="0"/>
          <w:marBottom w:val="0"/>
          <w:divBdr>
            <w:top w:val="none" w:sz="0" w:space="0" w:color="auto"/>
            <w:left w:val="none" w:sz="0" w:space="0" w:color="auto"/>
            <w:bottom w:val="none" w:sz="0" w:space="0" w:color="auto"/>
            <w:right w:val="none" w:sz="0" w:space="0" w:color="auto"/>
          </w:divBdr>
        </w:div>
      </w:divsChild>
    </w:div>
    <w:div w:id="411397000">
      <w:bodyDiv w:val="1"/>
      <w:marLeft w:val="0"/>
      <w:marRight w:val="0"/>
      <w:marTop w:val="0"/>
      <w:marBottom w:val="0"/>
      <w:divBdr>
        <w:top w:val="none" w:sz="0" w:space="0" w:color="auto"/>
        <w:left w:val="none" w:sz="0" w:space="0" w:color="auto"/>
        <w:bottom w:val="none" w:sz="0" w:space="0" w:color="auto"/>
        <w:right w:val="none" w:sz="0" w:space="0" w:color="auto"/>
      </w:divBdr>
    </w:div>
    <w:div w:id="623922540">
      <w:bodyDiv w:val="1"/>
      <w:marLeft w:val="0"/>
      <w:marRight w:val="0"/>
      <w:marTop w:val="0"/>
      <w:marBottom w:val="0"/>
      <w:divBdr>
        <w:top w:val="none" w:sz="0" w:space="0" w:color="auto"/>
        <w:left w:val="none" w:sz="0" w:space="0" w:color="auto"/>
        <w:bottom w:val="none" w:sz="0" w:space="0" w:color="auto"/>
        <w:right w:val="none" w:sz="0" w:space="0" w:color="auto"/>
      </w:divBdr>
    </w:div>
    <w:div w:id="641352744">
      <w:bodyDiv w:val="1"/>
      <w:marLeft w:val="0"/>
      <w:marRight w:val="0"/>
      <w:marTop w:val="0"/>
      <w:marBottom w:val="0"/>
      <w:divBdr>
        <w:top w:val="none" w:sz="0" w:space="0" w:color="auto"/>
        <w:left w:val="none" w:sz="0" w:space="0" w:color="auto"/>
        <w:bottom w:val="none" w:sz="0" w:space="0" w:color="auto"/>
        <w:right w:val="none" w:sz="0" w:space="0" w:color="auto"/>
      </w:divBdr>
    </w:div>
    <w:div w:id="894389237">
      <w:bodyDiv w:val="1"/>
      <w:marLeft w:val="0"/>
      <w:marRight w:val="0"/>
      <w:marTop w:val="0"/>
      <w:marBottom w:val="0"/>
      <w:divBdr>
        <w:top w:val="none" w:sz="0" w:space="0" w:color="auto"/>
        <w:left w:val="none" w:sz="0" w:space="0" w:color="auto"/>
        <w:bottom w:val="none" w:sz="0" w:space="0" w:color="auto"/>
        <w:right w:val="none" w:sz="0" w:space="0" w:color="auto"/>
      </w:divBdr>
    </w:div>
    <w:div w:id="991249128">
      <w:bodyDiv w:val="1"/>
      <w:marLeft w:val="0"/>
      <w:marRight w:val="0"/>
      <w:marTop w:val="0"/>
      <w:marBottom w:val="0"/>
      <w:divBdr>
        <w:top w:val="none" w:sz="0" w:space="0" w:color="auto"/>
        <w:left w:val="none" w:sz="0" w:space="0" w:color="auto"/>
        <w:bottom w:val="none" w:sz="0" w:space="0" w:color="auto"/>
        <w:right w:val="none" w:sz="0" w:space="0" w:color="auto"/>
      </w:divBdr>
    </w:div>
    <w:div w:id="1303852204">
      <w:bodyDiv w:val="1"/>
      <w:marLeft w:val="0"/>
      <w:marRight w:val="0"/>
      <w:marTop w:val="0"/>
      <w:marBottom w:val="0"/>
      <w:divBdr>
        <w:top w:val="none" w:sz="0" w:space="0" w:color="auto"/>
        <w:left w:val="none" w:sz="0" w:space="0" w:color="auto"/>
        <w:bottom w:val="none" w:sz="0" w:space="0" w:color="auto"/>
        <w:right w:val="none" w:sz="0" w:space="0" w:color="auto"/>
      </w:divBdr>
    </w:div>
    <w:div w:id="1579751359">
      <w:bodyDiv w:val="1"/>
      <w:marLeft w:val="0"/>
      <w:marRight w:val="0"/>
      <w:marTop w:val="0"/>
      <w:marBottom w:val="0"/>
      <w:divBdr>
        <w:top w:val="none" w:sz="0" w:space="0" w:color="auto"/>
        <w:left w:val="none" w:sz="0" w:space="0" w:color="auto"/>
        <w:bottom w:val="none" w:sz="0" w:space="0" w:color="auto"/>
        <w:right w:val="none" w:sz="0" w:space="0" w:color="auto"/>
      </w:divBdr>
    </w:div>
    <w:div w:id="1600210258">
      <w:bodyDiv w:val="1"/>
      <w:marLeft w:val="0"/>
      <w:marRight w:val="0"/>
      <w:marTop w:val="0"/>
      <w:marBottom w:val="0"/>
      <w:divBdr>
        <w:top w:val="none" w:sz="0" w:space="0" w:color="auto"/>
        <w:left w:val="none" w:sz="0" w:space="0" w:color="auto"/>
        <w:bottom w:val="none" w:sz="0" w:space="0" w:color="auto"/>
        <w:right w:val="none" w:sz="0" w:space="0" w:color="auto"/>
      </w:divBdr>
    </w:div>
    <w:div w:id="1669554794">
      <w:bodyDiv w:val="1"/>
      <w:marLeft w:val="0"/>
      <w:marRight w:val="0"/>
      <w:marTop w:val="0"/>
      <w:marBottom w:val="0"/>
      <w:divBdr>
        <w:top w:val="none" w:sz="0" w:space="0" w:color="auto"/>
        <w:left w:val="none" w:sz="0" w:space="0" w:color="auto"/>
        <w:bottom w:val="none" w:sz="0" w:space="0" w:color="auto"/>
        <w:right w:val="none" w:sz="0" w:space="0" w:color="auto"/>
      </w:divBdr>
    </w:div>
    <w:div w:id="1883706986">
      <w:bodyDiv w:val="1"/>
      <w:marLeft w:val="0"/>
      <w:marRight w:val="0"/>
      <w:marTop w:val="0"/>
      <w:marBottom w:val="0"/>
      <w:divBdr>
        <w:top w:val="none" w:sz="0" w:space="0" w:color="auto"/>
        <w:left w:val="none" w:sz="0" w:space="0" w:color="auto"/>
        <w:bottom w:val="none" w:sz="0" w:space="0" w:color="auto"/>
        <w:right w:val="none" w:sz="0" w:space="0" w:color="auto"/>
      </w:divBdr>
    </w:div>
    <w:div w:id="2017800523">
      <w:bodyDiv w:val="1"/>
      <w:marLeft w:val="0"/>
      <w:marRight w:val="0"/>
      <w:marTop w:val="0"/>
      <w:marBottom w:val="0"/>
      <w:divBdr>
        <w:top w:val="none" w:sz="0" w:space="0" w:color="auto"/>
        <w:left w:val="none" w:sz="0" w:space="0" w:color="auto"/>
        <w:bottom w:val="none" w:sz="0" w:space="0" w:color="auto"/>
        <w:right w:val="none" w:sz="0" w:space="0" w:color="auto"/>
      </w:divBdr>
    </w:div>
    <w:div w:id="2031443142">
      <w:bodyDiv w:val="1"/>
      <w:marLeft w:val="0"/>
      <w:marRight w:val="0"/>
      <w:marTop w:val="0"/>
      <w:marBottom w:val="0"/>
      <w:divBdr>
        <w:top w:val="none" w:sz="0" w:space="0" w:color="auto"/>
        <w:left w:val="none" w:sz="0" w:space="0" w:color="auto"/>
        <w:bottom w:val="none" w:sz="0" w:space="0" w:color="auto"/>
        <w:right w:val="none" w:sz="0" w:space="0" w:color="auto"/>
      </w:divBdr>
    </w:div>
    <w:div w:id="2056542625">
      <w:bodyDiv w:val="1"/>
      <w:marLeft w:val="0"/>
      <w:marRight w:val="0"/>
      <w:marTop w:val="0"/>
      <w:marBottom w:val="0"/>
      <w:divBdr>
        <w:top w:val="none" w:sz="0" w:space="0" w:color="auto"/>
        <w:left w:val="none" w:sz="0" w:space="0" w:color="auto"/>
        <w:bottom w:val="none" w:sz="0" w:space="0" w:color="auto"/>
        <w:right w:val="none" w:sz="0" w:space="0" w:color="auto"/>
      </w:divBdr>
    </w:div>
    <w:div w:id="208066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平野俊輔</dc:creator>
  <cp:keywords/>
  <dc:description/>
  <cp:lastModifiedBy>厚生労働省ネットワークシステム</cp:lastModifiedBy>
  <cp:revision>4</cp:revision>
  <dcterms:created xsi:type="dcterms:W3CDTF">2017-12-03T13:36:00Z</dcterms:created>
  <dcterms:modified xsi:type="dcterms:W3CDTF">2017-12-08T05:43:00Z</dcterms:modified>
</cp:coreProperties>
</file>