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AA" w:rsidRDefault="003C51AA" w:rsidP="003C51AA">
      <w:pPr>
        <w:rPr>
          <w:rFonts w:hint="eastAsia"/>
        </w:rPr>
      </w:pPr>
      <w:r>
        <w:rPr>
          <w:rFonts w:hint="eastAsia"/>
        </w:rPr>
        <w:t>放課後等デイサービス、</w:t>
      </w:r>
      <w:r>
        <w:rPr>
          <w:rFonts w:hint="eastAsia"/>
        </w:rPr>
        <w:t xml:space="preserve"> </w:t>
      </w:r>
      <w:r>
        <w:rPr>
          <w:rFonts w:hint="eastAsia"/>
        </w:rPr>
        <w:t>就労継続支援</w:t>
      </w:r>
      <w:r>
        <w:rPr>
          <w:rFonts w:hint="eastAsia"/>
        </w:rPr>
        <w:t>A</w:t>
      </w:r>
      <w:r>
        <w:rPr>
          <w:rFonts w:hint="eastAsia"/>
        </w:rPr>
        <w:t>型の運用の見直しについて</w:t>
      </w:r>
      <w:r>
        <w:rPr>
          <w:rFonts w:hint="eastAsia"/>
        </w:rPr>
        <w:t xml:space="preserve"> </w:t>
      </w:r>
      <w:r>
        <w:rPr>
          <w:rFonts w:hint="eastAsia"/>
        </w:rPr>
        <w:t>（案）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資料３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 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＜放課後等デイサービス＞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●　総費用額（</w:t>
      </w:r>
      <w:r>
        <w:rPr>
          <w:rFonts w:hint="eastAsia"/>
        </w:rPr>
        <w:t>1 ,446</w:t>
      </w:r>
      <w:r>
        <w:rPr>
          <w:rFonts w:hint="eastAsia"/>
        </w:rPr>
        <w:t>億円）は、障害児支援全体の</w:t>
      </w:r>
      <w:r>
        <w:rPr>
          <w:rFonts w:hint="eastAsia"/>
        </w:rPr>
        <w:t>64.9%</w:t>
      </w:r>
      <w:r>
        <w:rPr>
          <w:rFonts w:hint="eastAsia"/>
        </w:rPr>
        <w:t>を占め、サービス創設以降、利用者数、事業所数とともに大幅に増加。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●　一方、利潤を追求し支援の質が低い事業所や適切ではない支援※を行う事業所が増えているとの指摘がある。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※例えば、テレビを見せているだけ、ゲーム等を渡して遊ばせているだけ</w:t>
      </w:r>
    </w:p>
    <w:p w:rsidR="003C51AA" w:rsidRDefault="003C51AA" w:rsidP="003C51AA"/>
    <w:p w:rsidR="003C51AA" w:rsidRDefault="003C51AA" w:rsidP="003C51AA">
      <w:pPr>
        <w:rPr>
          <w:rFonts w:hint="eastAsia"/>
        </w:rPr>
      </w:pPr>
      <w:r>
        <w:rPr>
          <w:rFonts w:hint="eastAsia"/>
        </w:rPr>
        <w:t>事業所数の推移（か所）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 xml:space="preserve">年度　　</w:t>
      </w:r>
      <w:r>
        <w:rPr>
          <w:rFonts w:hint="eastAsia"/>
        </w:rPr>
        <w:t>2,540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 xml:space="preserve">年度　　</w:t>
      </w:r>
      <w:r>
        <w:rPr>
          <w:rFonts w:hint="eastAsia"/>
        </w:rPr>
        <w:t>3,359</w:t>
      </w:r>
      <w:r>
        <w:rPr>
          <w:rFonts w:hint="eastAsia"/>
        </w:rPr>
        <w:t>（</w:t>
      </w:r>
      <w:r>
        <w:rPr>
          <w:rFonts w:hint="eastAsia"/>
        </w:rPr>
        <w:t>+32%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 xml:space="preserve">年度　　</w:t>
      </w:r>
      <w:r>
        <w:rPr>
          <w:rFonts w:hint="eastAsia"/>
        </w:rPr>
        <w:t>4,595</w:t>
      </w:r>
      <w:r>
        <w:rPr>
          <w:rFonts w:hint="eastAsia"/>
        </w:rPr>
        <w:t>（</w:t>
      </w:r>
      <w:r>
        <w:rPr>
          <w:rFonts w:hint="eastAsia"/>
        </w:rPr>
        <w:t>+37%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 xml:space="preserve">年度　　</w:t>
      </w:r>
      <w:r>
        <w:rPr>
          <w:rFonts w:hint="eastAsia"/>
        </w:rPr>
        <w:t>6,117</w:t>
      </w:r>
      <w:r>
        <w:rPr>
          <w:rFonts w:hint="eastAsia"/>
        </w:rPr>
        <w:t>（</w:t>
      </w:r>
      <w:r>
        <w:rPr>
          <w:rFonts w:hint="eastAsia"/>
        </w:rPr>
        <w:t>+33%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 xml:space="preserve">年度　　</w:t>
      </w:r>
      <w:r>
        <w:rPr>
          <w:rFonts w:hint="eastAsia"/>
        </w:rPr>
        <w:t>8,352</w:t>
      </w:r>
      <w:r>
        <w:rPr>
          <w:rFonts w:hint="eastAsia"/>
        </w:rPr>
        <w:t>（</w:t>
      </w:r>
      <w:r>
        <w:rPr>
          <w:rFonts w:hint="eastAsia"/>
        </w:rPr>
        <w:t>+37%</w:t>
      </w:r>
      <w:r>
        <w:rPr>
          <w:rFonts w:hint="eastAsia"/>
        </w:rPr>
        <w:t>）</w:t>
      </w:r>
    </w:p>
    <w:p w:rsidR="003C51AA" w:rsidRDefault="003C51AA" w:rsidP="003C51AA"/>
    <w:p w:rsidR="003C51AA" w:rsidRDefault="003C51AA" w:rsidP="003C51AA">
      <w:pPr>
        <w:rPr>
          <w:rFonts w:hint="eastAsia"/>
        </w:rPr>
      </w:pPr>
      <w:r>
        <w:rPr>
          <w:rFonts w:hint="eastAsia"/>
        </w:rPr>
        <w:t>総費用額の推移（百万円）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 xml:space="preserve">年度　　</w:t>
      </w:r>
      <w:r>
        <w:rPr>
          <w:rFonts w:hint="eastAsia"/>
        </w:rPr>
        <w:t>47,642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 xml:space="preserve">年度　　</w:t>
      </w:r>
      <w:r>
        <w:rPr>
          <w:rFonts w:hint="eastAsia"/>
        </w:rPr>
        <w:t>70,114</w:t>
      </w:r>
      <w:r>
        <w:rPr>
          <w:rFonts w:hint="eastAsia"/>
        </w:rPr>
        <w:t>（</w:t>
      </w:r>
      <w:r>
        <w:rPr>
          <w:rFonts w:hint="eastAsia"/>
        </w:rPr>
        <w:t>+47%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 xml:space="preserve">年度　</w:t>
      </w:r>
      <w:r>
        <w:rPr>
          <w:rFonts w:hint="eastAsia"/>
        </w:rPr>
        <w:t xml:space="preserve"> 102,399</w:t>
      </w:r>
      <w:r>
        <w:rPr>
          <w:rFonts w:hint="eastAsia"/>
        </w:rPr>
        <w:t>（</w:t>
      </w:r>
      <w:r>
        <w:rPr>
          <w:rFonts w:hint="eastAsia"/>
        </w:rPr>
        <w:t>+46%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 xml:space="preserve">年度　</w:t>
      </w:r>
      <w:r>
        <w:rPr>
          <w:rFonts w:hint="eastAsia"/>
        </w:rPr>
        <w:t xml:space="preserve"> 144,586</w:t>
      </w:r>
      <w:r>
        <w:rPr>
          <w:rFonts w:hint="eastAsia"/>
        </w:rPr>
        <w:t>（</w:t>
      </w:r>
      <w:r>
        <w:rPr>
          <w:rFonts w:hint="eastAsia"/>
        </w:rPr>
        <w:t>+41%</w:t>
      </w:r>
      <w:r>
        <w:rPr>
          <w:rFonts w:hint="eastAsia"/>
        </w:rPr>
        <w:t>）</w:t>
      </w:r>
    </w:p>
    <w:p w:rsidR="003C51AA" w:rsidRDefault="003C51AA" w:rsidP="003C51AA"/>
    <w:p w:rsidR="003C51AA" w:rsidRDefault="003C51AA" w:rsidP="003C51AA">
      <w:r>
        <w:t xml:space="preserve"> 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見直し案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１．障害児支援等の経験者の配置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管理責任者の資格要件を見直し、障害児・児童・障害者の支援の経験（３年以上）を必須化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配置すべき職員を「児童指導員」「保育士」「障害福祉サービス経験者」とし、そのうち、児童指導員又は保育士を半数以上に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 xml:space="preserve"> </w:t>
      </w:r>
      <w:r>
        <w:rPr>
          <w:rFonts w:hint="eastAsia"/>
        </w:rPr>
        <w:t>「放課後等ﾃﾞｲｻｰﾋﾞｽｶﾞｲﾄﾞﾗｲﾝ」の遵守及び自己評価結果公表の義務付け</w:t>
      </w:r>
    </w:p>
    <w:p w:rsidR="003C51AA" w:rsidRDefault="003C51AA" w:rsidP="003C51AA"/>
    <w:p w:rsidR="003C51AA" w:rsidRDefault="003C51AA" w:rsidP="003C51AA">
      <w:pPr>
        <w:rPr>
          <w:rFonts w:hint="eastAsia"/>
        </w:rPr>
      </w:pPr>
      <w:r>
        <w:rPr>
          <w:rFonts w:hint="eastAsia"/>
        </w:rPr>
        <w:t>＜就労継続支援</w:t>
      </w:r>
      <w:r>
        <w:rPr>
          <w:rFonts w:hint="eastAsia"/>
        </w:rPr>
        <w:t>A</w:t>
      </w:r>
      <w:r>
        <w:rPr>
          <w:rFonts w:hint="eastAsia"/>
        </w:rPr>
        <w:t>型＞</w:t>
      </w:r>
      <w:r>
        <w:rPr>
          <w:rFonts w:hint="eastAsia"/>
        </w:rPr>
        <w:t xml:space="preserve"> 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総費用額（</w:t>
      </w:r>
      <w:r>
        <w:rPr>
          <w:rFonts w:hint="eastAsia"/>
        </w:rPr>
        <w:t>781</w:t>
      </w:r>
      <w:r>
        <w:rPr>
          <w:rFonts w:hint="eastAsia"/>
        </w:rPr>
        <w:t>億円）は、障害者支援全体の</w:t>
      </w:r>
      <w:r>
        <w:rPr>
          <w:rFonts w:hint="eastAsia"/>
        </w:rPr>
        <w:t>4.4%</w:t>
      </w:r>
      <w:r>
        <w:rPr>
          <w:rFonts w:hint="eastAsia"/>
        </w:rPr>
        <w:t>を占め、近年大幅に増加。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一方、生産活動の内容が適切でない事業所や、利用者の意向にかかわらず、すべての利用者の労働時間を一律に短くする事業所など、不適切な事例が増えているとの指摘がある。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事業所数の推移（か所）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23</w:t>
      </w:r>
      <w:r>
        <w:rPr>
          <w:rFonts w:hint="eastAsia"/>
        </w:rPr>
        <w:t xml:space="preserve">年度　　</w:t>
      </w:r>
      <w:r>
        <w:rPr>
          <w:rFonts w:hint="eastAsia"/>
        </w:rPr>
        <w:t>1,058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lastRenderedPageBreak/>
        <w:t>平成</w:t>
      </w:r>
      <w:r>
        <w:rPr>
          <w:rFonts w:hint="eastAsia"/>
        </w:rPr>
        <w:t>24</w:t>
      </w:r>
      <w:r>
        <w:rPr>
          <w:rFonts w:hint="eastAsia"/>
        </w:rPr>
        <w:t xml:space="preserve">年度　　</w:t>
      </w:r>
      <w:r>
        <w:rPr>
          <w:rFonts w:hint="eastAsia"/>
        </w:rPr>
        <w:t>1,527</w:t>
      </w:r>
      <w:r>
        <w:rPr>
          <w:rFonts w:hint="eastAsia"/>
        </w:rPr>
        <w:t>（</w:t>
      </w:r>
      <w:r>
        <w:rPr>
          <w:rFonts w:hint="eastAsia"/>
        </w:rPr>
        <w:t>+44%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 xml:space="preserve">年度　　</w:t>
      </w:r>
      <w:r>
        <w:rPr>
          <w:rFonts w:hint="eastAsia"/>
        </w:rPr>
        <w:t>2,054</w:t>
      </w:r>
      <w:r>
        <w:rPr>
          <w:rFonts w:hint="eastAsia"/>
        </w:rPr>
        <w:t>（</w:t>
      </w:r>
      <w:r>
        <w:rPr>
          <w:rFonts w:hint="eastAsia"/>
        </w:rPr>
        <w:t>+35%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 xml:space="preserve">年度　　</w:t>
      </w:r>
      <w:r>
        <w:rPr>
          <w:rFonts w:hint="eastAsia"/>
        </w:rPr>
        <w:t>2,688</w:t>
      </w:r>
      <w:r>
        <w:rPr>
          <w:rFonts w:hint="eastAsia"/>
        </w:rPr>
        <w:t>（</w:t>
      </w:r>
      <w:r>
        <w:rPr>
          <w:rFonts w:hint="eastAsia"/>
        </w:rPr>
        <w:t>+30%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 xml:space="preserve">年度　　</w:t>
      </w:r>
      <w:r>
        <w:rPr>
          <w:rFonts w:hint="eastAsia"/>
        </w:rPr>
        <w:t>3,158</w:t>
      </w:r>
      <w:r>
        <w:rPr>
          <w:rFonts w:hint="eastAsia"/>
        </w:rPr>
        <w:t>（</w:t>
      </w:r>
      <w:r>
        <w:rPr>
          <w:rFonts w:hint="eastAsia"/>
        </w:rPr>
        <w:t>+18%</w:t>
      </w:r>
      <w:r>
        <w:rPr>
          <w:rFonts w:hint="eastAsia"/>
        </w:rPr>
        <w:t>）</w:t>
      </w:r>
    </w:p>
    <w:p w:rsidR="003C51AA" w:rsidRDefault="003C51AA" w:rsidP="003C51AA"/>
    <w:p w:rsidR="003C51AA" w:rsidRDefault="003C51AA" w:rsidP="003C51AA">
      <w:pPr>
        <w:rPr>
          <w:rFonts w:hint="eastAsia"/>
        </w:rPr>
      </w:pPr>
      <w:r>
        <w:rPr>
          <w:rFonts w:hint="eastAsia"/>
        </w:rPr>
        <w:t>総費用額の推移（百万円）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23</w:t>
      </w:r>
      <w:r>
        <w:rPr>
          <w:rFonts w:hint="eastAsia"/>
        </w:rPr>
        <w:t xml:space="preserve">年度　　</w:t>
      </w:r>
      <w:r>
        <w:rPr>
          <w:rFonts w:hint="eastAsia"/>
        </w:rPr>
        <w:t>22,759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 xml:space="preserve">年度　　</w:t>
      </w:r>
      <w:r>
        <w:rPr>
          <w:rFonts w:hint="eastAsia"/>
        </w:rPr>
        <w:t>33,633</w:t>
      </w:r>
      <w:r>
        <w:rPr>
          <w:rFonts w:hint="eastAsia"/>
        </w:rPr>
        <w:t>（</w:t>
      </w:r>
      <w:r>
        <w:rPr>
          <w:rFonts w:hint="eastAsia"/>
        </w:rPr>
        <w:t>+48%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 xml:space="preserve">年度　　</w:t>
      </w:r>
      <w:r>
        <w:rPr>
          <w:rFonts w:hint="eastAsia"/>
        </w:rPr>
        <w:t>46,388</w:t>
      </w:r>
      <w:r>
        <w:rPr>
          <w:rFonts w:hint="eastAsia"/>
        </w:rPr>
        <w:t>（</w:t>
      </w:r>
      <w:r>
        <w:rPr>
          <w:rFonts w:hint="eastAsia"/>
        </w:rPr>
        <w:t>+38%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 xml:space="preserve">年度　</w:t>
      </w:r>
      <w:r>
        <w:rPr>
          <w:rFonts w:hint="eastAsia"/>
        </w:rPr>
        <w:t xml:space="preserve">  62,480</w:t>
      </w:r>
      <w:r>
        <w:rPr>
          <w:rFonts w:hint="eastAsia"/>
        </w:rPr>
        <w:t>（</w:t>
      </w:r>
      <w:r>
        <w:rPr>
          <w:rFonts w:hint="eastAsia"/>
        </w:rPr>
        <w:t>+35%</w:t>
      </w:r>
      <w:r>
        <w:rPr>
          <w:rFonts w:hint="eastAsia"/>
        </w:rPr>
        <w:t>）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 xml:space="preserve">年度　</w:t>
      </w:r>
      <w:r>
        <w:rPr>
          <w:rFonts w:hint="eastAsia"/>
        </w:rPr>
        <w:t xml:space="preserve">  78,146</w:t>
      </w:r>
      <w:r>
        <w:rPr>
          <w:rFonts w:hint="eastAsia"/>
        </w:rPr>
        <w:t>（</w:t>
      </w:r>
      <w:r>
        <w:rPr>
          <w:rFonts w:hint="eastAsia"/>
        </w:rPr>
        <w:t>+25%</w:t>
      </w:r>
      <w:r>
        <w:rPr>
          <w:rFonts w:hint="eastAsia"/>
        </w:rPr>
        <w:t>）</w:t>
      </w:r>
    </w:p>
    <w:p w:rsidR="003C51AA" w:rsidRDefault="003C51AA" w:rsidP="003C51AA"/>
    <w:p w:rsidR="003C51AA" w:rsidRDefault="003C51AA" w:rsidP="003C51AA">
      <w:pPr>
        <w:rPr>
          <w:rFonts w:hint="eastAsia"/>
        </w:rPr>
      </w:pPr>
      <w:r>
        <w:rPr>
          <w:rFonts w:hint="eastAsia"/>
        </w:rPr>
        <w:t>見直し案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１．就労の質の向上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 </w:t>
      </w:r>
      <w:r>
        <w:rPr>
          <w:rFonts w:hint="eastAsia"/>
        </w:rPr>
        <w:t>事業収入から必要経費を控除した額に相当する金額が、利用者に支払う賃金総額以上となるように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</w:rPr>
        <w:t>賃金を給付費から支払うことは原則禁止</w:t>
      </w:r>
    </w:p>
    <w:p w:rsidR="003C51AA" w:rsidRDefault="003C51AA" w:rsidP="003C51AA">
      <w:pPr>
        <w:rPr>
          <w:rFonts w:hint="eastAsia"/>
        </w:rPr>
      </w:pPr>
      <w:r>
        <w:rPr>
          <w:rFonts w:hint="eastAsia"/>
        </w:rPr>
        <w:t>２．障害福祉計画上の必要サービス量を確保できている場合、自治体は新たな指定をしないことを可能に</w:t>
      </w:r>
    </w:p>
    <w:p w:rsidR="003C51AA" w:rsidRDefault="003C51AA" w:rsidP="003C51AA">
      <w:r>
        <w:tab/>
        <w:t xml:space="preserve">  </w:t>
      </w:r>
      <w:r>
        <w:tab/>
      </w:r>
      <w:r>
        <w:tab/>
        <w:t xml:space="preserve">  </w:t>
      </w:r>
      <w:r>
        <w:tab/>
        <w:t xml:space="preserve">  </w:t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C51AA" w:rsidRDefault="003C51AA" w:rsidP="003C51AA"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1AA" w:rsidRDefault="003C51AA" w:rsidP="003C51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</w:t>
      </w:r>
      <w:r>
        <w:tab/>
      </w:r>
    </w:p>
    <w:p w:rsidR="003C51AA" w:rsidRDefault="003C51AA" w:rsidP="003C51AA"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1AA" w:rsidRDefault="003C51AA" w:rsidP="003C51AA"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0CBE" w:rsidRPr="003C51AA" w:rsidRDefault="00130CBE">
      <w:bookmarkStart w:id="0" w:name="_GoBack"/>
      <w:bookmarkEnd w:id="0"/>
    </w:p>
    <w:sectPr w:rsidR="00130CBE" w:rsidRPr="003C5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A"/>
    <w:rsid w:val="00130CBE"/>
    <w:rsid w:val="003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2017-01-05T07:23:00Z</dcterms:created>
  <dcterms:modified xsi:type="dcterms:W3CDTF">2017-01-05T07:24:00Z</dcterms:modified>
</cp:coreProperties>
</file>