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2EE" w:rsidRDefault="00084455" w:rsidP="00084455">
      <w:pPr>
        <w:jc w:val="center"/>
        <w:rPr>
          <w:b/>
          <w:sz w:val="26"/>
          <w:szCs w:val="26"/>
        </w:rPr>
      </w:pPr>
      <w:r w:rsidRPr="00E131FA">
        <w:rPr>
          <w:rFonts w:hint="eastAsia"/>
          <w:b/>
          <w:sz w:val="26"/>
          <w:szCs w:val="26"/>
        </w:rPr>
        <w:t>就職活動に困難性を有する学生等</w:t>
      </w:r>
      <w:r w:rsidR="008E357B">
        <w:rPr>
          <w:rFonts w:hint="eastAsia"/>
          <w:b/>
          <w:sz w:val="26"/>
          <w:szCs w:val="26"/>
        </w:rPr>
        <w:t>に対する委託</w:t>
      </w:r>
      <w:r w:rsidRPr="00E131FA">
        <w:rPr>
          <w:rFonts w:hint="eastAsia"/>
          <w:b/>
          <w:sz w:val="26"/>
          <w:szCs w:val="26"/>
        </w:rPr>
        <w:t>訓練</w:t>
      </w:r>
    </w:p>
    <w:p w:rsidR="00084455" w:rsidRPr="00E131FA" w:rsidRDefault="00084455" w:rsidP="00084455">
      <w:pPr>
        <w:jc w:val="center"/>
        <w:rPr>
          <w:b/>
          <w:sz w:val="26"/>
          <w:szCs w:val="26"/>
        </w:rPr>
      </w:pPr>
      <w:r w:rsidRPr="00E131FA">
        <w:rPr>
          <w:rFonts w:hint="eastAsia"/>
          <w:b/>
          <w:sz w:val="26"/>
          <w:szCs w:val="26"/>
        </w:rPr>
        <w:t>カリキュラム検討会</w:t>
      </w:r>
      <w:r w:rsidR="0050419F">
        <w:rPr>
          <w:rFonts w:hint="eastAsia"/>
          <w:b/>
          <w:sz w:val="26"/>
          <w:szCs w:val="26"/>
        </w:rPr>
        <w:t xml:space="preserve">　</w:t>
      </w:r>
      <w:r w:rsidRPr="00E131FA">
        <w:rPr>
          <w:rFonts w:hint="eastAsia"/>
          <w:b/>
          <w:sz w:val="26"/>
          <w:szCs w:val="26"/>
        </w:rPr>
        <w:t>開催要綱</w:t>
      </w:r>
      <w:bookmarkStart w:id="0" w:name="_GoBack"/>
      <w:bookmarkEnd w:id="0"/>
    </w:p>
    <w:p w:rsidR="00084455" w:rsidRDefault="00084455" w:rsidP="00084455">
      <w:pPr>
        <w:jc w:val="left"/>
        <w:rPr>
          <w:b/>
          <w:sz w:val="24"/>
          <w:szCs w:val="24"/>
        </w:rPr>
      </w:pPr>
    </w:p>
    <w:p w:rsidR="00A61E67" w:rsidRPr="003332EE" w:rsidRDefault="00A61E67" w:rsidP="00084455">
      <w:pPr>
        <w:jc w:val="left"/>
        <w:rPr>
          <w:b/>
          <w:sz w:val="24"/>
          <w:szCs w:val="24"/>
        </w:rPr>
      </w:pPr>
    </w:p>
    <w:p w:rsidR="00084455" w:rsidRPr="00084455" w:rsidRDefault="00084455" w:rsidP="00084455">
      <w:pPr>
        <w:jc w:val="left"/>
        <w:rPr>
          <w:sz w:val="24"/>
          <w:szCs w:val="24"/>
        </w:rPr>
      </w:pPr>
      <w:r>
        <w:rPr>
          <w:rFonts w:hint="eastAsia"/>
          <w:sz w:val="24"/>
          <w:szCs w:val="24"/>
        </w:rPr>
        <w:t>１　趣</w:t>
      </w:r>
      <w:r w:rsidR="0050419F">
        <w:rPr>
          <w:rFonts w:hint="eastAsia"/>
          <w:sz w:val="24"/>
          <w:szCs w:val="24"/>
        </w:rPr>
        <w:t xml:space="preserve">　</w:t>
      </w:r>
      <w:r>
        <w:rPr>
          <w:rFonts w:hint="eastAsia"/>
          <w:sz w:val="24"/>
          <w:szCs w:val="24"/>
        </w:rPr>
        <w:t>旨</w:t>
      </w:r>
    </w:p>
    <w:p w:rsidR="00084455" w:rsidRPr="00910D8D" w:rsidRDefault="00084455" w:rsidP="00A777ED">
      <w:pPr>
        <w:ind w:left="240" w:hangingChars="100" w:hanging="240"/>
        <w:jc w:val="left"/>
        <w:rPr>
          <w:sz w:val="24"/>
          <w:szCs w:val="24"/>
        </w:rPr>
      </w:pPr>
      <w:r>
        <w:rPr>
          <w:rFonts w:hint="eastAsia"/>
          <w:sz w:val="24"/>
          <w:szCs w:val="24"/>
        </w:rPr>
        <w:t xml:space="preserve">　　</w:t>
      </w:r>
      <w:r w:rsidR="00A777ED" w:rsidRPr="00910D8D">
        <w:rPr>
          <w:rFonts w:hint="eastAsia"/>
          <w:sz w:val="24"/>
          <w:szCs w:val="24"/>
        </w:rPr>
        <w:t>我が国の将来を担う若者全てが、その能力を存分に伸ばし、成長の原動力として</w:t>
      </w:r>
      <w:r w:rsidR="00A30370" w:rsidRPr="00910D8D">
        <w:rPr>
          <w:rFonts w:hint="eastAsia"/>
          <w:sz w:val="24"/>
          <w:szCs w:val="24"/>
        </w:rPr>
        <w:t>その</w:t>
      </w:r>
      <w:r w:rsidR="00A777ED" w:rsidRPr="00910D8D">
        <w:rPr>
          <w:rFonts w:hint="eastAsia"/>
          <w:sz w:val="24"/>
          <w:szCs w:val="24"/>
        </w:rPr>
        <w:t>活躍</w:t>
      </w:r>
      <w:r w:rsidR="00A30370" w:rsidRPr="00910D8D">
        <w:rPr>
          <w:rFonts w:hint="eastAsia"/>
          <w:sz w:val="24"/>
          <w:szCs w:val="24"/>
        </w:rPr>
        <w:t>を促進</w:t>
      </w:r>
      <w:r w:rsidR="00C641DB" w:rsidRPr="00910D8D">
        <w:rPr>
          <w:rFonts w:hint="eastAsia"/>
          <w:sz w:val="24"/>
          <w:szCs w:val="24"/>
        </w:rPr>
        <w:t>することが求められている</w:t>
      </w:r>
      <w:r w:rsidR="00E1356A" w:rsidRPr="00910D8D">
        <w:rPr>
          <w:rFonts w:hint="eastAsia"/>
          <w:sz w:val="24"/>
          <w:szCs w:val="24"/>
        </w:rPr>
        <w:t>が、</w:t>
      </w:r>
      <w:r w:rsidR="00AC629C">
        <w:rPr>
          <w:rFonts w:hint="eastAsia"/>
          <w:sz w:val="24"/>
          <w:szCs w:val="24"/>
        </w:rPr>
        <w:t>一方で、</w:t>
      </w:r>
      <w:r w:rsidR="00C641DB" w:rsidRPr="00910D8D">
        <w:rPr>
          <w:rFonts w:hint="eastAsia"/>
          <w:sz w:val="24"/>
          <w:szCs w:val="24"/>
        </w:rPr>
        <w:t>採用時に必要なコミュニケーション能力等の社会的スキルが乏しいことにより、就職活動を円滑に行うことができず、就職先が決まらないまま卒業してしまう</w:t>
      </w:r>
      <w:r w:rsidR="00A1393C">
        <w:rPr>
          <w:rFonts w:hint="eastAsia"/>
          <w:sz w:val="24"/>
          <w:szCs w:val="24"/>
        </w:rPr>
        <w:t>発達障害が疑われる</w:t>
      </w:r>
      <w:r w:rsidR="00C641DB" w:rsidRPr="00910D8D">
        <w:rPr>
          <w:rFonts w:hint="eastAsia"/>
          <w:sz w:val="24"/>
          <w:szCs w:val="24"/>
        </w:rPr>
        <w:t>学生等</w:t>
      </w:r>
      <w:r w:rsidR="00AC629C">
        <w:rPr>
          <w:rFonts w:hint="eastAsia"/>
          <w:sz w:val="24"/>
          <w:szCs w:val="24"/>
        </w:rPr>
        <w:t>も</w:t>
      </w:r>
      <w:r w:rsidR="00A30370" w:rsidRPr="00910D8D">
        <w:rPr>
          <w:rFonts w:hint="eastAsia"/>
          <w:sz w:val="24"/>
          <w:szCs w:val="24"/>
        </w:rPr>
        <w:t>見られるところである。</w:t>
      </w:r>
    </w:p>
    <w:p w:rsidR="00B93E35" w:rsidRPr="00067F4D" w:rsidRDefault="00B93E35" w:rsidP="00067F4D">
      <w:pPr>
        <w:ind w:left="240" w:hangingChars="100" w:hanging="240"/>
        <w:jc w:val="left"/>
        <w:rPr>
          <w:sz w:val="24"/>
          <w:szCs w:val="24"/>
        </w:rPr>
      </w:pPr>
      <w:r w:rsidRPr="00910D8D">
        <w:rPr>
          <w:rFonts w:hint="eastAsia"/>
          <w:sz w:val="24"/>
          <w:szCs w:val="24"/>
        </w:rPr>
        <w:t xml:space="preserve">　　</w:t>
      </w:r>
      <w:r w:rsidR="00A30370" w:rsidRPr="00910D8D">
        <w:rPr>
          <w:rFonts w:hint="eastAsia"/>
          <w:sz w:val="24"/>
          <w:szCs w:val="24"/>
        </w:rPr>
        <w:t>こうした学生等</w:t>
      </w:r>
      <w:r w:rsidR="00E1356A" w:rsidRPr="00910D8D">
        <w:rPr>
          <w:rFonts w:hint="eastAsia"/>
          <w:sz w:val="24"/>
          <w:szCs w:val="24"/>
        </w:rPr>
        <w:t>の就職活動の円滑化と就職の実現を図るため、</w:t>
      </w:r>
      <w:r w:rsidR="00A30370" w:rsidRPr="00910D8D">
        <w:rPr>
          <w:rFonts w:hint="eastAsia"/>
          <w:sz w:val="24"/>
          <w:szCs w:val="24"/>
        </w:rPr>
        <w:t>新たな支援として、</w:t>
      </w:r>
      <w:r w:rsidR="00067F4D" w:rsidRPr="00910D8D">
        <w:rPr>
          <w:rFonts w:ascii="Times New Roman" w:hAnsi="Times New Roman" w:hint="eastAsia"/>
          <w:sz w:val="24"/>
          <w:szCs w:val="24"/>
        </w:rPr>
        <w:t>コミュニケーション能力等の向上に資するカリキュラムと、</w:t>
      </w:r>
      <w:r w:rsidR="00AE7041">
        <w:rPr>
          <w:rFonts w:ascii="Times New Roman" w:hAnsi="Times New Roman" w:hint="eastAsia"/>
          <w:sz w:val="24"/>
          <w:szCs w:val="24"/>
        </w:rPr>
        <w:t>知識</w:t>
      </w:r>
      <w:r w:rsidR="007C1105">
        <w:rPr>
          <w:rFonts w:ascii="Times New Roman" w:hAnsi="Times New Roman" w:hint="eastAsia"/>
          <w:sz w:val="24"/>
          <w:szCs w:val="24"/>
        </w:rPr>
        <w:t>・技能の習得を図る</w:t>
      </w:r>
      <w:r w:rsidR="00067F4D" w:rsidRPr="00910D8D">
        <w:rPr>
          <w:rFonts w:ascii="Times New Roman" w:hAnsi="Times New Roman" w:hint="eastAsia"/>
          <w:sz w:val="24"/>
          <w:szCs w:val="24"/>
        </w:rPr>
        <w:t>カリキュラムを組み合わせた職業訓練</w:t>
      </w:r>
      <w:r w:rsidR="00E1356A" w:rsidRPr="00910D8D">
        <w:rPr>
          <w:rFonts w:ascii="Times New Roman" w:hAnsi="Times New Roman" w:hint="eastAsia"/>
          <w:sz w:val="24"/>
          <w:szCs w:val="24"/>
        </w:rPr>
        <w:t>の受講機会を在学中に提供することとしているが、</w:t>
      </w:r>
      <w:r w:rsidR="00067F4D" w:rsidRPr="00910D8D">
        <w:rPr>
          <w:rFonts w:ascii="Times New Roman" w:hAnsi="Times New Roman" w:hint="eastAsia"/>
          <w:sz w:val="24"/>
          <w:szCs w:val="24"/>
        </w:rPr>
        <w:t>当該訓練は民間企業等に委託して実施する</w:t>
      </w:r>
      <w:r w:rsidR="00F05844">
        <w:rPr>
          <w:rFonts w:ascii="Times New Roman" w:hAnsi="Times New Roman" w:hint="eastAsia"/>
          <w:sz w:val="24"/>
          <w:szCs w:val="24"/>
        </w:rPr>
        <w:t>ことから</w:t>
      </w:r>
      <w:r w:rsidR="00067F4D" w:rsidRPr="00910D8D">
        <w:rPr>
          <w:rFonts w:ascii="Times New Roman" w:hAnsi="Times New Roman" w:hint="eastAsia"/>
          <w:sz w:val="24"/>
          <w:szCs w:val="24"/>
        </w:rPr>
        <w:t>、モデル</w:t>
      </w:r>
      <w:r w:rsidR="00AC629C">
        <w:rPr>
          <w:rFonts w:ascii="Times New Roman" w:hAnsi="Times New Roman" w:hint="eastAsia"/>
          <w:sz w:val="24"/>
          <w:szCs w:val="24"/>
        </w:rPr>
        <w:t>となる</w:t>
      </w:r>
      <w:r w:rsidR="00067F4D" w:rsidRPr="00910D8D">
        <w:rPr>
          <w:rFonts w:ascii="Times New Roman" w:hAnsi="Times New Roman" w:hint="eastAsia"/>
          <w:sz w:val="24"/>
          <w:szCs w:val="24"/>
        </w:rPr>
        <w:t>カリキュラム</w:t>
      </w:r>
      <w:r w:rsidR="00F05844">
        <w:rPr>
          <w:rFonts w:ascii="Times New Roman" w:hAnsi="Times New Roman" w:hint="eastAsia"/>
          <w:sz w:val="24"/>
          <w:szCs w:val="24"/>
        </w:rPr>
        <w:t>の</w:t>
      </w:r>
      <w:r w:rsidR="00BA7903" w:rsidRPr="00910D8D">
        <w:rPr>
          <w:rFonts w:ascii="Times New Roman" w:hAnsi="Times New Roman" w:hint="eastAsia"/>
          <w:sz w:val="24"/>
          <w:szCs w:val="24"/>
        </w:rPr>
        <w:t>策定が</w:t>
      </w:r>
      <w:r w:rsidR="00B53627" w:rsidRPr="00910D8D">
        <w:rPr>
          <w:rFonts w:ascii="Times New Roman" w:hAnsi="Times New Roman" w:hint="eastAsia"/>
          <w:sz w:val="24"/>
          <w:szCs w:val="24"/>
        </w:rPr>
        <w:t>必要</w:t>
      </w:r>
      <w:r w:rsidR="00BA7903" w:rsidRPr="00910D8D">
        <w:rPr>
          <w:rFonts w:ascii="Times New Roman" w:hAnsi="Times New Roman" w:hint="eastAsia"/>
          <w:sz w:val="24"/>
          <w:szCs w:val="24"/>
        </w:rPr>
        <w:t>となっている</w:t>
      </w:r>
      <w:r w:rsidR="00B53627" w:rsidRPr="00910D8D">
        <w:rPr>
          <w:rFonts w:ascii="Times New Roman" w:hAnsi="Times New Roman" w:hint="eastAsia"/>
          <w:sz w:val="24"/>
          <w:szCs w:val="24"/>
        </w:rPr>
        <w:t>。</w:t>
      </w:r>
    </w:p>
    <w:p w:rsidR="00B93E35" w:rsidRDefault="00B53627" w:rsidP="00BA7903">
      <w:pPr>
        <w:ind w:left="240" w:hangingChars="100" w:hanging="240"/>
        <w:jc w:val="left"/>
        <w:rPr>
          <w:sz w:val="24"/>
          <w:szCs w:val="24"/>
        </w:rPr>
      </w:pPr>
      <w:r>
        <w:rPr>
          <w:rFonts w:hint="eastAsia"/>
          <w:sz w:val="24"/>
          <w:szCs w:val="24"/>
        </w:rPr>
        <w:t xml:space="preserve">　　このため、</w:t>
      </w:r>
      <w:r w:rsidR="00BA7903">
        <w:rPr>
          <w:rFonts w:hint="eastAsia"/>
          <w:sz w:val="24"/>
          <w:szCs w:val="24"/>
        </w:rPr>
        <w:t>職業能力開発に関する有識者、</w:t>
      </w:r>
      <w:r w:rsidR="00910D8D">
        <w:rPr>
          <w:rFonts w:hint="eastAsia"/>
          <w:sz w:val="24"/>
          <w:szCs w:val="24"/>
        </w:rPr>
        <w:t>関係機関の代表者等の参集を求め、モデルカリキュラム策定について協議・検討を</w:t>
      </w:r>
      <w:r w:rsidR="00AC629C">
        <w:rPr>
          <w:rFonts w:hint="eastAsia"/>
          <w:sz w:val="24"/>
          <w:szCs w:val="24"/>
        </w:rPr>
        <w:t>行う</w:t>
      </w:r>
      <w:r w:rsidR="00910D8D">
        <w:rPr>
          <w:rFonts w:hint="eastAsia"/>
          <w:sz w:val="24"/>
          <w:szCs w:val="24"/>
        </w:rPr>
        <w:t>ため、</w:t>
      </w:r>
      <w:r w:rsidR="00326FF6">
        <w:rPr>
          <w:rFonts w:hint="eastAsia"/>
          <w:sz w:val="24"/>
          <w:szCs w:val="24"/>
        </w:rPr>
        <w:t>「</w:t>
      </w:r>
      <w:r w:rsidR="00910D8D">
        <w:rPr>
          <w:rFonts w:hint="eastAsia"/>
          <w:sz w:val="24"/>
          <w:szCs w:val="24"/>
        </w:rPr>
        <w:t>就職活動に困難性を有する学生等向け職業訓練カリキュラム検討会</w:t>
      </w:r>
      <w:r w:rsidR="00326FF6">
        <w:rPr>
          <w:rFonts w:hint="eastAsia"/>
          <w:sz w:val="24"/>
          <w:szCs w:val="24"/>
        </w:rPr>
        <w:t>」</w:t>
      </w:r>
      <w:r w:rsidR="00910D8D">
        <w:rPr>
          <w:rFonts w:hint="eastAsia"/>
          <w:sz w:val="24"/>
          <w:szCs w:val="24"/>
        </w:rPr>
        <w:t>（以下「検討会」という。）を開催するものである。</w:t>
      </w:r>
    </w:p>
    <w:p w:rsidR="00910D8D" w:rsidRDefault="00910D8D" w:rsidP="00084455">
      <w:pPr>
        <w:jc w:val="left"/>
        <w:rPr>
          <w:sz w:val="24"/>
          <w:szCs w:val="24"/>
        </w:rPr>
      </w:pPr>
    </w:p>
    <w:p w:rsidR="00084455" w:rsidRPr="00084455" w:rsidRDefault="00084455" w:rsidP="00084455">
      <w:pPr>
        <w:jc w:val="left"/>
        <w:rPr>
          <w:sz w:val="24"/>
          <w:szCs w:val="24"/>
        </w:rPr>
      </w:pPr>
      <w:r w:rsidRPr="00084455">
        <w:rPr>
          <w:rFonts w:hint="eastAsia"/>
          <w:sz w:val="24"/>
          <w:szCs w:val="24"/>
        </w:rPr>
        <w:t>２</w:t>
      </w:r>
      <w:r>
        <w:rPr>
          <w:rFonts w:hint="eastAsia"/>
          <w:sz w:val="24"/>
          <w:szCs w:val="24"/>
        </w:rPr>
        <w:t xml:space="preserve">　参集者　　</w:t>
      </w:r>
      <w:r w:rsidR="00E131FA">
        <w:rPr>
          <w:rFonts w:hint="eastAsia"/>
          <w:sz w:val="24"/>
          <w:szCs w:val="24"/>
        </w:rPr>
        <w:t xml:space="preserve">　</w:t>
      </w:r>
      <w:r>
        <w:rPr>
          <w:rFonts w:hint="eastAsia"/>
          <w:sz w:val="24"/>
          <w:szCs w:val="24"/>
        </w:rPr>
        <w:t>別紙のとおり</w:t>
      </w:r>
    </w:p>
    <w:p w:rsidR="00910D8D" w:rsidRPr="00910D8D" w:rsidRDefault="00910D8D" w:rsidP="00084455">
      <w:pPr>
        <w:jc w:val="left"/>
        <w:rPr>
          <w:sz w:val="24"/>
          <w:szCs w:val="24"/>
        </w:rPr>
      </w:pPr>
    </w:p>
    <w:p w:rsidR="00084455" w:rsidRPr="00084455" w:rsidRDefault="00084455" w:rsidP="00084455">
      <w:pPr>
        <w:jc w:val="left"/>
        <w:rPr>
          <w:sz w:val="24"/>
          <w:szCs w:val="24"/>
        </w:rPr>
      </w:pPr>
      <w:r>
        <w:rPr>
          <w:rFonts w:hint="eastAsia"/>
          <w:sz w:val="24"/>
          <w:szCs w:val="24"/>
        </w:rPr>
        <w:t>３　開催期間</w:t>
      </w:r>
      <w:r w:rsidR="00E131FA">
        <w:rPr>
          <w:rFonts w:hint="eastAsia"/>
          <w:sz w:val="24"/>
          <w:szCs w:val="24"/>
        </w:rPr>
        <w:t xml:space="preserve">　　平成２６年４月～平成２６年６月</w:t>
      </w:r>
    </w:p>
    <w:p w:rsidR="00084455" w:rsidRPr="00084455" w:rsidRDefault="00084455" w:rsidP="00084455">
      <w:pPr>
        <w:jc w:val="left"/>
        <w:rPr>
          <w:sz w:val="24"/>
          <w:szCs w:val="24"/>
        </w:rPr>
      </w:pPr>
    </w:p>
    <w:p w:rsidR="00084455" w:rsidRPr="00084455" w:rsidRDefault="00084455" w:rsidP="00084455">
      <w:pPr>
        <w:jc w:val="left"/>
        <w:rPr>
          <w:sz w:val="24"/>
          <w:szCs w:val="24"/>
        </w:rPr>
      </w:pPr>
      <w:r>
        <w:rPr>
          <w:rFonts w:hint="eastAsia"/>
          <w:sz w:val="24"/>
          <w:szCs w:val="24"/>
        </w:rPr>
        <w:t xml:space="preserve">４　</w:t>
      </w:r>
      <w:r w:rsidR="00910D8D">
        <w:rPr>
          <w:rFonts w:hint="eastAsia"/>
          <w:sz w:val="24"/>
          <w:szCs w:val="24"/>
        </w:rPr>
        <w:t>協議</w:t>
      </w:r>
      <w:r>
        <w:rPr>
          <w:rFonts w:hint="eastAsia"/>
          <w:sz w:val="24"/>
          <w:szCs w:val="24"/>
        </w:rPr>
        <w:t>検討事項</w:t>
      </w:r>
    </w:p>
    <w:p w:rsidR="00084455" w:rsidRPr="00084455" w:rsidRDefault="00E131FA" w:rsidP="00084455">
      <w:pPr>
        <w:jc w:val="left"/>
        <w:rPr>
          <w:sz w:val="24"/>
          <w:szCs w:val="24"/>
        </w:rPr>
      </w:pPr>
      <w:r>
        <w:rPr>
          <w:rFonts w:hint="eastAsia"/>
          <w:sz w:val="24"/>
          <w:szCs w:val="24"/>
        </w:rPr>
        <w:t xml:space="preserve">　⑴</w:t>
      </w:r>
      <w:r w:rsidR="002A523D">
        <w:rPr>
          <w:rFonts w:hint="eastAsia"/>
          <w:sz w:val="24"/>
          <w:szCs w:val="24"/>
        </w:rPr>
        <w:t xml:space="preserve">　発達障害者を対象とした職業訓練及び先導的取組</w:t>
      </w:r>
      <w:r w:rsidR="00A1393C">
        <w:rPr>
          <w:rFonts w:hint="eastAsia"/>
          <w:sz w:val="24"/>
          <w:szCs w:val="24"/>
        </w:rPr>
        <w:t>について</w:t>
      </w:r>
    </w:p>
    <w:p w:rsidR="00084455" w:rsidRPr="00084455" w:rsidRDefault="00E131FA" w:rsidP="00A777ED">
      <w:pPr>
        <w:ind w:left="480" w:hangingChars="200" w:hanging="480"/>
        <w:jc w:val="left"/>
        <w:rPr>
          <w:sz w:val="24"/>
          <w:szCs w:val="24"/>
        </w:rPr>
      </w:pPr>
      <w:r>
        <w:rPr>
          <w:rFonts w:hint="eastAsia"/>
          <w:sz w:val="24"/>
          <w:szCs w:val="24"/>
        </w:rPr>
        <w:t xml:space="preserve">　⑵</w:t>
      </w:r>
      <w:r w:rsidR="002A523D">
        <w:rPr>
          <w:rFonts w:hint="eastAsia"/>
          <w:sz w:val="24"/>
          <w:szCs w:val="24"/>
        </w:rPr>
        <w:t xml:space="preserve">　コミュニケーション能力等社会的スキルの向上及び</w:t>
      </w:r>
      <w:r w:rsidR="00AE7041">
        <w:rPr>
          <w:rFonts w:hint="eastAsia"/>
          <w:sz w:val="24"/>
          <w:szCs w:val="24"/>
        </w:rPr>
        <w:t>知識</w:t>
      </w:r>
      <w:r w:rsidR="00A777ED">
        <w:rPr>
          <w:rFonts w:hint="eastAsia"/>
          <w:sz w:val="24"/>
          <w:szCs w:val="24"/>
        </w:rPr>
        <w:t>・技能の習得</w:t>
      </w:r>
      <w:r w:rsidR="00AC629C">
        <w:rPr>
          <w:rFonts w:hint="eastAsia"/>
          <w:sz w:val="24"/>
          <w:szCs w:val="24"/>
        </w:rPr>
        <w:t>に資する</w:t>
      </w:r>
      <w:r w:rsidR="00AE7041">
        <w:rPr>
          <w:rFonts w:hint="eastAsia"/>
          <w:sz w:val="24"/>
          <w:szCs w:val="24"/>
        </w:rPr>
        <w:t>モデル</w:t>
      </w:r>
      <w:r w:rsidR="00AC629C">
        <w:rPr>
          <w:rFonts w:hint="eastAsia"/>
          <w:sz w:val="24"/>
          <w:szCs w:val="24"/>
        </w:rPr>
        <w:t>カリキュラム</w:t>
      </w:r>
      <w:r w:rsidR="00AE7041">
        <w:rPr>
          <w:rFonts w:hint="eastAsia"/>
          <w:sz w:val="24"/>
          <w:szCs w:val="24"/>
        </w:rPr>
        <w:t>の策定</w:t>
      </w:r>
      <w:r w:rsidR="00AC629C">
        <w:rPr>
          <w:rFonts w:hint="eastAsia"/>
          <w:sz w:val="24"/>
          <w:szCs w:val="24"/>
        </w:rPr>
        <w:t>について</w:t>
      </w:r>
    </w:p>
    <w:p w:rsidR="00AC629C" w:rsidRDefault="00E131FA" w:rsidP="00084455">
      <w:pPr>
        <w:jc w:val="left"/>
        <w:rPr>
          <w:sz w:val="24"/>
          <w:szCs w:val="24"/>
        </w:rPr>
      </w:pPr>
      <w:r>
        <w:rPr>
          <w:rFonts w:hint="eastAsia"/>
          <w:sz w:val="24"/>
          <w:szCs w:val="24"/>
        </w:rPr>
        <w:t xml:space="preserve">　⑶</w:t>
      </w:r>
      <w:r w:rsidR="003332EE">
        <w:rPr>
          <w:rFonts w:hint="eastAsia"/>
          <w:sz w:val="24"/>
          <w:szCs w:val="24"/>
        </w:rPr>
        <w:t xml:space="preserve">　</w:t>
      </w:r>
      <w:r w:rsidR="00AC629C">
        <w:rPr>
          <w:rFonts w:hint="eastAsia"/>
          <w:sz w:val="24"/>
          <w:szCs w:val="24"/>
        </w:rPr>
        <w:t>訓練運用上の留意点について</w:t>
      </w:r>
    </w:p>
    <w:p w:rsidR="00084455" w:rsidRDefault="00AC629C" w:rsidP="00AC629C">
      <w:pPr>
        <w:ind w:firstLineChars="100" w:firstLine="240"/>
        <w:jc w:val="left"/>
        <w:rPr>
          <w:sz w:val="24"/>
          <w:szCs w:val="24"/>
        </w:rPr>
      </w:pPr>
      <w:r>
        <w:rPr>
          <w:rFonts w:hint="eastAsia"/>
          <w:sz w:val="24"/>
          <w:szCs w:val="24"/>
        </w:rPr>
        <w:t xml:space="preserve">⑷　</w:t>
      </w:r>
      <w:r w:rsidR="003332EE">
        <w:rPr>
          <w:rFonts w:hint="eastAsia"/>
          <w:sz w:val="24"/>
          <w:szCs w:val="24"/>
        </w:rPr>
        <w:t>その他</w:t>
      </w:r>
    </w:p>
    <w:p w:rsidR="00E131FA" w:rsidRPr="00084455" w:rsidRDefault="00E131FA" w:rsidP="00084455">
      <w:pPr>
        <w:jc w:val="left"/>
        <w:rPr>
          <w:sz w:val="24"/>
          <w:szCs w:val="24"/>
        </w:rPr>
      </w:pPr>
    </w:p>
    <w:p w:rsidR="00084455" w:rsidRPr="00084455" w:rsidRDefault="00084455" w:rsidP="00084455">
      <w:pPr>
        <w:jc w:val="left"/>
        <w:rPr>
          <w:sz w:val="24"/>
          <w:szCs w:val="24"/>
        </w:rPr>
      </w:pPr>
      <w:r w:rsidRPr="00084455">
        <w:rPr>
          <w:rFonts w:hint="eastAsia"/>
          <w:sz w:val="24"/>
          <w:szCs w:val="24"/>
        </w:rPr>
        <w:t>５</w:t>
      </w:r>
      <w:r>
        <w:rPr>
          <w:rFonts w:hint="eastAsia"/>
          <w:sz w:val="24"/>
          <w:szCs w:val="24"/>
        </w:rPr>
        <w:t xml:space="preserve">　その他</w:t>
      </w:r>
    </w:p>
    <w:p w:rsidR="00084455" w:rsidRPr="00084455" w:rsidRDefault="00E131FA" w:rsidP="00A61E67">
      <w:pPr>
        <w:ind w:left="480" w:hangingChars="200" w:hanging="480"/>
        <w:jc w:val="left"/>
        <w:rPr>
          <w:sz w:val="24"/>
          <w:szCs w:val="24"/>
        </w:rPr>
      </w:pPr>
      <w:r>
        <w:rPr>
          <w:rFonts w:hint="eastAsia"/>
          <w:sz w:val="24"/>
          <w:szCs w:val="24"/>
        </w:rPr>
        <w:t xml:space="preserve">　⑴　検討会は、厚生労働省職業能力開発局能力開発課長が</w:t>
      </w:r>
      <w:r w:rsidR="00A61E67">
        <w:rPr>
          <w:rFonts w:hint="eastAsia"/>
          <w:sz w:val="24"/>
          <w:szCs w:val="24"/>
        </w:rPr>
        <w:t>職業能力開発に関する有識者、職業訓練実施機関の代表者等の参集を求めて、各々の見地からの意見を収集する。</w:t>
      </w:r>
    </w:p>
    <w:p w:rsidR="00084455" w:rsidRPr="00084455" w:rsidRDefault="00E131FA" w:rsidP="00084455">
      <w:pPr>
        <w:jc w:val="left"/>
        <w:rPr>
          <w:sz w:val="24"/>
          <w:szCs w:val="24"/>
        </w:rPr>
      </w:pPr>
      <w:r>
        <w:rPr>
          <w:rFonts w:hint="eastAsia"/>
          <w:sz w:val="24"/>
          <w:szCs w:val="24"/>
        </w:rPr>
        <w:t xml:space="preserve">　⑵　検討会の座長は、参集者の互選により選出する。</w:t>
      </w:r>
    </w:p>
    <w:p w:rsidR="00340158" w:rsidRDefault="00E131FA" w:rsidP="00340158">
      <w:pPr>
        <w:jc w:val="left"/>
        <w:rPr>
          <w:sz w:val="24"/>
          <w:szCs w:val="24"/>
        </w:rPr>
      </w:pPr>
      <w:r>
        <w:rPr>
          <w:rFonts w:hint="eastAsia"/>
          <w:sz w:val="24"/>
          <w:szCs w:val="24"/>
        </w:rPr>
        <w:t xml:space="preserve">　</w:t>
      </w:r>
      <w:r w:rsidR="00340158">
        <w:rPr>
          <w:rFonts w:hint="eastAsia"/>
          <w:sz w:val="24"/>
          <w:szCs w:val="24"/>
        </w:rPr>
        <w:t>⑶　検討会の議事要旨は、厚生労働省のホームページに掲載する。</w:t>
      </w:r>
    </w:p>
    <w:p w:rsidR="00084455" w:rsidRDefault="00340158" w:rsidP="00340158">
      <w:pPr>
        <w:ind w:firstLineChars="100" w:firstLine="240"/>
        <w:jc w:val="left"/>
        <w:rPr>
          <w:sz w:val="24"/>
          <w:szCs w:val="24"/>
        </w:rPr>
      </w:pPr>
      <w:r>
        <w:rPr>
          <w:rFonts w:hint="eastAsia"/>
          <w:sz w:val="24"/>
          <w:szCs w:val="24"/>
        </w:rPr>
        <w:t>⑷</w:t>
      </w:r>
      <w:r w:rsidR="00E131FA">
        <w:rPr>
          <w:rFonts w:hint="eastAsia"/>
          <w:sz w:val="24"/>
          <w:szCs w:val="24"/>
        </w:rPr>
        <w:t xml:space="preserve">　事務局は、厚生労働省職業能力開発局能力開発課において行う。</w:t>
      </w:r>
    </w:p>
    <w:p w:rsidR="00084455" w:rsidRPr="00B93E35" w:rsidRDefault="00B93E35" w:rsidP="00B93E35">
      <w:pPr>
        <w:jc w:val="right"/>
        <w:rPr>
          <w:sz w:val="24"/>
          <w:szCs w:val="24"/>
        </w:rPr>
      </w:pPr>
      <w:r w:rsidRPr="00B93E35">
        <w:rPr>
          <w:rFonts w:hint="eastAsia"/>
          <w:sz w:val="24"/>
          <w:szCs w:val="24"/>
        </w:rPr>
        <w:lastRenderedPageBreak/>
        <w:t>（別紙）</w:t>
      </w:r>
    </w:p>
    <w:p w:rsidR="00400658" w:rsidRDefault="00400658" w:rsidP="00400658">
      <w:pPr>
        <w:jc w:val="center"/>
        <w:rPr>
          <w:b/>
          <w:sz w:val="26"/>
          <w:szCs w:val="26"/>
        </w:rPr>
      </w:pPr>
      <w:r w:rsidRPr="00400658">
        <w:rPr>
          <w:rFonts w:hint="eastAsia"/>
          <w:b/>
          <w:sz w:val="26"/>
          <w:szCs w:val="26"/>
        </w:rPr>
        <w:t>就職活動に困難性を有する学生等向け職業訓練</w:t>
      </w:r>
    </w:p>
    <w:p w:rsidR="00400658" w:rsidRDefault="00400658" w:rsidP="00400658">
      <w:pPr>
        <w:jc w:val="center"/>
        <w:rPr>
          <w:b/>
          <w:sz w:val="26"/>
          <w:szCs w:val="26"/>
        </w:rPr>
      </w:pPr>
      <w:r w:rsidRPr="00400658">
        <w:rPr>
          <w:rFonts w:hint="eastAsia"/>
          <w:b/>
          <w:sz w:val="26"/>
          <w:szCs w:val="26"/>
        </w:rPr>
        <w:t>カリキュラム検討会　参集者</w:t>
      </w:r>
      <w:r>
        <w:rPr>
          <w:rFonts w:hint="eastAsia"/>
          <w:b/>
          <w:sz w:val="26"/>
          <w:szCs w:val="26"/>
        </w:rPr>
        <w:t>名簿</w:t>
      </w:r>
    </w:p>
    <w:p w:rsidR="00400658" w:rsidRPr="008F4F3F" w:rsidRDefault="00400658" w:rsidP="00400658">
      <w:pPr>
        <w:jc w:val="left"/>
        <w:rPr>
          <w:b/>
          <w:sz w:val="26"/>
          <w:szCs w:val="26"/>
        </w:rPr>
      </w:pPr>
    </w:p>
    <w:p w:rsidR="00400658" w:rsidRDefault="00400658" w:rsidP="00400658">
      <w:pPr>
        <w:jc w:val="left"/>
        <w:rPr>
          <w:b/>
          <w:sz w:val="26"/>
          <w:szCs w:val="26"/>
        </w:rPr>
      </w:pPr>
    </w:p>
    <w:p w:rsidR="00400658" w:rsidRDefault="00700276" w:rsidP="0034432C">
      <w:pPr>
        <w:ind w:left="2080" w:hangingChars="800" w:hanging="2080"/>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いま</w:t>
            </w:r>
          </w:rt>
          <w:rubyBase>
            <w:r w:rsidR="00700276">
              <w:rPr>
                <w:rFonts w:hint="eastAsia"/>
                <w:sz w:val="26"/>
                <w:szCs w:val="26"/>
              </w:rPr>
              <w:t>今</w:t>
            </w:r>
          </w:rubyBase>
        </w:ruby>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わか</w:t>
            </w:r>
          </w:rt>
          <w:rubyBase>
            <w:r w:rsidR="00700276">
              <w:rPr>
                <w:rFonts w:hint="eastAsia"/>
                <w:sz w:val="26"/>
                <w:szCs w:val="26"/>
              </w:rPr>
              <w:t>若</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おさむ</w:t>
            </w:r>
          </w:rt>
          <w:rubyBase>
            <w:r w:rsidR="00700276">
              <w:rPr>
                <w:rFonts w:hint="eastAsia"/>
                <w:sz w:val="26"/>
                <w:szCs w:val="26"/>
              </w:rPr>
              <w:t>修</w:t>
            </w:r>
          </w:rubyBase>
        </w:ruby>
      </w:r>
      <w:r w:rsidR="00400658">
        <w:rPr>
          <w:rFonts w:hint="eastAsia"/>
          <w:sz w:val="26"/>
          <w:szCs w:val="26"/>
        </w:rPr>
        <w:t xml:space="preserve">　</w:t>
      </w:r>
      <w:r w:rsidR="0074521C">
        <w:rPr>
          <w:rFonts w:hint="eastAsia"/>
          <w:sz w:val="26"/>
          <w:szCs w:val="26"/>
        </w:rPr>
        <w:t xml:space="preserve"> </w:t>
      </w:r>
      <w:r w:rsidR="0034432C">
        <w:rPr>
          <w:rFonts w:hint="eastAsia"/>
          <w:sz w:val="26"/>
          <w:szCs w:val="26"/>
        </w:rPr>
        <w:t xml:space="preserve">　</w:t>
      </w:r>
      <w:r w:rsidR="002F190D">
        <w:rPr>
          <w:rFonts w:hint="eastAsia"/>
          <w:sz w:val="26"/>
          <w:szCs w:val="26"/>
        </w:rPr>
        <w:t>独立行政法人高齢・障害・求職者雇用支援機構</w:t>
      </w:r>
      <w:r w:rsidR="00E81B2F">
        <w:rPr>
          <w:rFonts w:hint="eastAsia"/>
          <w:sz w:val="26"/>
          <w:szCs w:val="26"/>
        </w:rPr>
        <w:t xml:space="preserve">　　　　　</w:t>
      </w:r>
      <w:r w:rsidR="002F190D">
        <w:rPr>
          <w:rFonts w:hint="eastAsia"/>
          <w:sz w:val="26"/>
          <w:szCs w:val="26"/>
        </w:rPr>
        <w:t>障害者職業総合センター</w:t>
      </w:r>
      <w:r w:rsidR="00E81B2F">
        <w:rPr>
          <w:rFonts w:hint="eastAsia"/>
          <w:sz w:val="26"/>
          <w:szCs w:val="26"/>
        </w:rPr>
        <w:t xml:space="preserve"> </w:t>
      </w:r>
      <w:r w:rsidR="002F190D">
        <w:rPr>
          <w:rFonts w:hint="eastAsia"/>
          <w:sz w:val="26"/>
          <w:szCs w:val="26"/>
        </w:rPr>
        <w:t>職業センター企画課長</w:t>
      </w:r>
    </w:p>
    <w:p w:rsidR="00400658" w:rsidRPr="008F4F3F" w:rsidRDefault="00400658"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うめ</w:t>
            </w:r>
          </w:rt>
          <w:rubyBase>
            <w:r w:rsidR="00700276">
              <w:rPr>
                <w:rFonts w:hint="eastAsia"/>
                <w:sz w:val="26"/>
                <w:szCs w:val="26"/>
              </w:rPr>
              <w:t>梅</w:t>
            </w:r>
          </w:rubyBase>
        </w:ruby>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なが</w:t>
            </w:r>
          </w:rt>
          <w:rubyBase>
            <w:r w:rsidR="00700276">
              <w:rPr>
                <w:rFonts w:hint="eastAsia"/>
                <w:sz w:val="26"/>
                <w:szCs w:val="26"/>
              </w:rPr>
              <w:t>永</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ゆうじ</w:t>
            </w:r>
          </w:rt>
          <w:rubyBase>
            <w:r w:rsidR="00700276">
              <w:rPr>
                <w:rFonts w:hint="eastAsia"/>
                <w:sz w:val="26"/>
                <w:szCs w:val="26"/>
              </w:rPr>
              <w:t>雄二</w:t>
            </w:r>
          </w:rubyBase>
        </w:ruby>
      </w:r>
      <w:r w:rsidR="002F190D">
        <w:rPr>
          <w:rFonts w:hint="eastAsia"/>
          <w:sz w:val="26"/>
          <w:szCs w:val="26"/>
        </w:rPr>
        <w:t xml:space="preserve">　　</w:t>
      </w:r>
      <w:r w:rsidR="0034432C">
        <w:rPr>
          <w:rFonts w:hint="eastAsia"/>
          <w:sz w:val="26"/>
          <w:szCs w:val="26"/>
        </w:rPr>
        <w:t xml:space="preserve">　</w:t>
      </w:r>
      <w:r w:rsidR="002F190D">
        <w:rPr>
          <w:rFonts w:hint="eastAsia"/>
          <w:sz w:val="26"/>
          <w:szCs w:val="26"/>
        </w:rPr>
        <w:t>宇都宮大学</w:t>
      </w:r>
      <w:r w:rsidR="00E81B2F">
        <w:rPr>
          <w:rFonts w:hint="eastAsia"/>
          <w:sz w:val="26"/>
          <w:szCs w:val="26"/>
        </w:rPr>
        <w:t xml:space="preserve"> </w:t>
      </w:r>
      <w:r w:rsidR="002F190D">
        <w:rPr>
          <w:rFonts w:hint="eastAsia"/>
          <w:sz w:val="26"/>
          <w:szCs w:val="26"/>
        </w:rPr>
        <w:t>教育学部教授</w:t>
      </w:r>
    </w:p>
    <w:p w:rsidR="00400658" w:rsidRPr="0034432C" w:rsidRDefault="00400658"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おくの</w:t>
            </w:r>
          </w:rt>
          <w:rubyBase>
            <w:r w:rsidR="00700276">
              <w:rPr>
                <w:rFonts w:hint="eastAsia"/>
                <w:sz w:val="26"/>
                <w:szCs w:val="26"/>
              </w:rPr>
              <w:t>奥野</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やすかず</w:t>
            </w:r>
          </w:rt>
          <w:rubyBase>
            <w:r w:rsidR="00700276">
              <w:rPr>
                <w:rFonts w:hint="eastAsia"/>
                <w:sz w:val="26"/>
                <w:szCs w:val="26"/>
              </w:rPr>
              <w:t>保一</w:t>
            </w:r>
          </w:rubyBase>
        </w:ruby>
      </w:r>
      <w:r w:rsidR="002F190D">
        <w:rPr>
          <w:rFonts w:hint="eastAsia"/>
          <w:sz w:val="26"/>
          <w:szCs w:val="26"/>
        </w:rPr>
        <w:t xml:space="preserve">　　</w:t>
      </w:r>
      <w:r w:rsidR="0034432C">
        <w:rPr>
          <w:rFonts w:hint="eastAsia"/>
          <w:sz w:val="26"/>
          <w:szCs w:val="26"/>
        </w:rPr>
        <w:t xml:space="preserve">　</w:t>
      </w:r>
      <w:r w:rsidR="002F190D">
        <w:rPr>
          <w:rFonts w:hint="eastAsia"/>
          <w:sz w:val="26"/>
          <w:szCs w:val="26"/>
        </w:rPr>
        <w:t>国立大阪障害者職業能力開発校</w:t>
      </w:r>
      <w:r w:rsidR="00E81B2F">
        <w:rPr>
          <w:rFonts w:hint="eastAsia"/>
          <w:sz w:val="26"/>
          <w:szCs w:val="26"/>
        </w:rPr>
        <w:t xml:space="preserve"> </w:t>
      </w:r>
      <w:r w:rsidR="002F190D">
        <w:rPr>
          <w:rFonts w:hint="eastAsia"/>
          <w:sz w:val="26"/>
          <w:szCs w:val="26"/>
        </w:rPr>
        <w:t>訓練指導課長</w:t>
      </w:r>
    </w:p>
    <w:p w:rsidR="00400658" w:rsidRPr="0034432C" w:rsidRDefault="00400658"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こうご</w:t>
            </w:r>
          </w:rt>
          <w:rubyBase>
            <w:r w:rsidR="00700276">
              <w:rPr>
                <w:rFonts w:hint="eastAsia"/>
                <w:sz w:val="26"/>
                <w:szCs w:val="26"/>
              </w:rPr>
              <w:t>向後</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れいこ</w:t>
            </w:r>
          </w:rt>
          <w:rubyBase>
            <w:r w:rsidR="00700276">
              <w:rPr>
                <w:rFonts w:hint="eastAsia"/>
                <w:sz w:val="26"/>
                <w:szCs w:val="26"/>
              </w:rPr>
              <w:t>礼子</w:t>
            </w:r>
          </w:rubyBase>
        </w:ruby>
      </w:r>
      <w:r w:rsidR="002F190D">
        <w:rPr>
          <w:rFonts w:hint="eastAsia"/>
          <w:sz w:val="26"/>
          <w:szCs w:val="26"/>
        </w:rPr>
        <w:t xml:space="preserve">　　</w:t>
      </w:r>
      <w:r w:rsidR="0034432C">
        <w:rPr>
          <w:rFonts w:hint="eastAsia"/>
          <w:sz w:val="26"/>
          <w:szCs w:val="26"/>
        </w:rPr>
        <w:t xml:space="preserve">　</w:t>
      </w:r>
      <w:r w:rsidR="002F190D">
        <w:rPr>
          <w:rFonts w:hint="eastAsia"/>
          <w:sz w:val="26"/>
          <w:szCs w:val="26"/>
        </w:rPr>
        <w:t>近畿大学</w:t>
      </w:r>
      <w:r w:rsidR="00E81B2F">
        <w:rPr>
          <w:rFonts w:hint="eastAsia"/>
          <w:sz w:val="26"/>
          <w:szCs w:val="26"/>
        </w:rPr>
        <w:t xml:space="preserve"> </w:t>
      </w:r>
      <w:r w:rsidR="00A7773A">
        <w:rPr>
          <w:rFonts w:hint="eastAsia"/>
          <w:sz w:val="26"/>
          <w:szCs w:val="26"/>
        </w:rPr>
        <w:t>教職教育部</w:t>
      </w:r>
      <w:r w:rsidR="002F190D">
        <w:rPr>
          <w:rFonts w:hint="eastAsia"/>
          <w:sz w:val="26"/>
          <w:szCs w:val="26"/>
        </w:rPr>
        <w:t>准教授</w:t>
      </w:r>
    </w:p>
    <w:p w:rsidR="00400658" w:rsidRPr="0034432C" w:rsidRDefault="00400658" w:rsidP="00400658">
      <w:pPr>
        <w:jc w:val="left"/>
        <w:rPr>
          <w:sz w:val="26"/>
          <w:szCs w:val="26"/>
        </w:rPr>
      </w:pPr>
    </w:p>
    <w:p w:rsidR="00400658" w:rsidRDefault="00700276" w:rsidP="0034432C">
      <w:pPr>
        <w:ind w:left="2080" w:hangingChars="800" w:hanging="2080"/>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つち</w:t>
            </w:r>
          </w:rt>
          <w:rubyBase>
            <w:r w:rsidR="00700276">
              <w:rPr>
                <w:rFonts w:hint="eastAsia"/>
                <w:sz w:val="26"/>
                <w:szCs w:val="26"/>
              </w:rPr>
              <w:t>槌</w:t>
            </w:r>
          </w:rubyBase>
        </w:ruby>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にし</w:t>
            </w:r>
          </w:rt>
          <w:rubyBase>
            <w:r w:rsidR="00700276">
              <w:rPr>
                <w:rFonts w:hint="eastAsia"/>
                <w:sz w:val="26"/>
                <w:szCs w:val="26"/>
              </w:rPr>
              <w:t>西</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としゆき</w:t>
            </w:r>
          </w:rt>
          <w:rubyBase>
            <w:r w:rsidR="00700276">
              <w:rPr>
                <w:rFonts w:hint="eastAsia"/>
                <w:sz w:val="26"/>
                <w:szCs w:val="26"/>
              </w:rPr>
              <w:t>敏之</w:t>
            </w:r>
          </w:rubyBase>
        </w:ruby>
      </w:r>
      <w:r w:rsidR="002F190D">
        <w:rPr>
          <w:rFonts w:hint="eastAsia"/>
          <w:sz w:val="26"/>
          <w:szCs w:val="26"/>
        </w:rPr>
        <w:t xml:space="preserve">　　</w:t>
      </w:r>
      <w:r w:rsidR="0034432C">
        <w:rPr>
          <w:rFonts w:hint="eastAsia"/>
          <w:sz w:val="26"/>
          <w:szCs w:val="26"/>
        </w:rPr>
        <w:t xml:space="preserve">　</w:t>
      </w:r>
      <w:r w:rsidR="002F190D" w:rsidRPr="002F190D">
        <w:rPr>
          <w:rFonts w:hint="eastAsia"/>
          <w:sz w:val="26"/>
          <w:szCs w:val="26"/>
        </w:rPr>
        <w:t>国立吉備高原職業リハビリテーションセンター</w:t>
      </w:r>
      <w:r w:rsidR="002F190D">
        <w:rPr>
          <w:rFonts w:hint="eastAsia"/>
          <w:sz w:val="26"/>
          <w:szCs w:val="26"/>
        </w:rPr>
        <w:t xml:space="preserve">　　　　</w:t>
      </w:r>
      <w:r w:rsidR="002F190D" w:rsidRPr="002F190D">
        <w:rPr>
          <w:rFonts w:hint="eastAsia"/>
          <w:sz w:val="26"/>
          <w:szCs w:val="26"/>
        </w:rPr>
        <w:t>職業訓練部</w:t>
      </w:r>
      <w:r w:rsidR="00E81B2F">
        <w:rPr>
          <w:rFonts w:hint="eastAsia"/>
          <w:sz w:val="26"/>
          <w:szCs w:val="26"/>
        </w:rPr>
        <w:t xml:space="preserve"> </w:t>
      </w:r>
      <w:r w:rsidR="002F190D" w:rsidRPr="002F190D">
        <w:rPr>
          <w:rFonts w:hint="eastAsia"/>
          <w:sz w:val="26"/>
          <w:szCs w:val="26"/>
        </w:rPr>
        <w:t>職業訓練第一課長</w:t>
      </w:r>
    </w:p>
    <w:p w:rsidR="00400658" w:rsidRPr="0034432C" w:rsidRDefault="00400658"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とう</w:t>
            </w:r>
          </w:rt>
          <w:rubyBase>
            <w:r w:rsidR="00700276">
              <w:rPr>
                <w:rFonts w:hint="eastAsia"/>
                <w:sz w:val="26"/>
                <w:szCs w:val="26"/>
              </w:rPr>
              <w:t>藤</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きょうこ</w:t>
            </w:r>
          </w:rt>
          <w:rubyBase>
            <w:r w:rsidR="00700276">
              <w:rPr>
                <w:rFonts w:hint="eastAsia"/>
                <w:sz w:val="26"/>
                <w:szCs w:val="26"/>
              </w:rPr>
              <w:t>恭子</w:t>
            </w:r>
          </w:rubyBase>
        </w:ruby>
      </w:r>
      <w:r w:rsidR="002F190D">
        <w:rPr>
          <w:rFonts w:hint="eastAsia"/>
          <w:sz w:val="26"/>
          <w:szCs w:val="26"/>
        </w:rPr>
        <w:t xml:space="preserve">　　</w:t>
      </w:r>
      <w:r w:rsidR="0034432C">
        <w:rPr>
          <w:rFonts w:hint="eastAsia"/>
          <w:sz w:val="26"/>
          <w:szCs w:val="26"/>
        </w:rPr>
        <w:t xml:space="preserve">　</w:t>
      </w:r>
      <w:r w:rsidR="002F190D">
        <w:rPr>
          <w:rFonts w:hint="eastAsia"/>
          <w:sz w:val="26"/>
          <w:szCs w:val="26"/>
        </w:rPr>
        <w:t>株式会社</w:t>
      </w:r>
      <w:r w:rsidR="002F190D">
        <w:rPr>
          <w:rFonts w:hint="eastAsia"/>
          <w:sz w:val="26"/>
          <w:szCs w:val="26"/>
        </w:rPr>
        <w:t xml:space="preserve"> </w:t>
      </w:r>
      <w:proofErr w:type="spellStart"/>
      <w:r w:rsidR="00E81B2F">
        <w:rPr>
          <w:rFonts w:hint="eastAsia"/>
          <w:sz w:val="26"/>
          <w:szCs w:val="26"/>
        </w:rPr>
        <w:t>Kaien</w:t>
      </w:r>
      <w:proofErr w:type="spellEnd"/>
      <w:r w:rsidR="002C51D6">
        <w:rPr>
          <w:rFonts w:hint="eastAsia"/>
          <w:sz w:val="26"/>
          <w:szCs w:val="26"/>
        </w:rPr>
        <w:t xml:space="preserve"> </w:t>
      </w:r>
      <w:r w:rsidR="002C51D6">
        <w:rPr>
          <w:rFonts w:hint="eastAsia"/>
          <w:sz w:val="26"/>
          <w:szCs w:val="26"/>
        </w:rPr>
        <w:t>ブリッジコンサルタント</w:t>
      </w:r>
    </w:p>
    <w:p w:rsidR="00400658" w:rsidRPr="0034432C" w:rsidRDefault="00400658"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にしむら</w:t>
            </w:r>
          </w:rt>
          <w:rubyBase>
            <w:r w:rsidR="00700276">
              <w:rPr>
                <w:rFonts w:hint="eastAsia"/>
                <w:sz w:val="26"/>
                <w:szCs w:val="26"/>
              </w:rPr>
              <w:t>西村</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こうじ</w:t>
            </w:r>
          </w:rt>
          <w:rubyBase>
            <w:r w:rsidR="00700276">
              <w:rPr>
                <w:rFonts w:hint="eastAsia"/>
                <w:sz w:val="26"/>
                <w:szCs w:val="26"/>
              </w:rPr>
              <w:t>浩二</w:t>
            </w:r>
          </w:rubyBase>
        </w:ruby>
      </w:r>
      <w:r w:rsidR="002F190D">
        <w:rPr>
          <w:rFonts w:hint="eastAsia"/>
          <w:sz w:val="26"/>
          <w:szCs w:val="26"/>
        </w:rPr>
        <w:t xml:space="preserve">　　</w:t>
      </w:r>
      <w:r w:rsidR="0034432C">
        <w:rPr>
          <w:rFonts w:hint="eastAsia"/>
          <w:sz w:val="26"/>
          <w:szCs w:val="26"/>
        </w:rPr>
        <w:t xml:space="preserve">　</w:t>
      </w:r>
      <w:r w:rsidR="002F190D">
        <w:rPr>
          <w:rFonts w:hint="eastAsia"/>
          <w:sz w:val="26"/>
          <w:szCs w:val="26"/>
        </w:rPr>
        <w:t>広島県</w:t>
      </w:r>
      <w:r w:rsidR="00E81B2F">
        <w:rPr>
          <w:rFonts w:hint="eastAsia"/>
          <w:sz w:val="26"/>
          <w:szCs w:val="26"/>
        </w:rPr>
        <w:t xml:space="preserve"> </w:t>
      </w:r>
      <w:r w:rsidR="002F190D">
        <w:rPr>
          <w:rFonts w:hint="eastAsia"/>
          <w:sz w:val="26"/>
          <w:szCs w:val="26"/>
        </w:rPr>
        <w:t>発達障害者支援センター長</w:t>
      </w:r>
    </w:p>
    <w:p w:rsidR="00400658" w:rsidRDefault="00400658" w:rsidP="00400658">
      <w:pPr>
        <w:jc w:val="left"/>
        <w:rPr>
          <w:sz w:val="26"/>
          <w:szCs w:val="26"/>
        </w:rPr>
      </w:pPr>
    </w:p>
    <w:p w:rsidR="0052698C" w:rsidRDefault="0052698C" w:rsidP="00400658">
      <w:pPr>
        <w:jc w:val="left"/>
        <w:rPr>
          <w:sz w:val="26"/>
          <w:szCs w:val="26"/>
        </w:rPr>
      </w:pPr>
      <w:r>
        <w:rPr>
          <w:sz w:val="26"/>
          <w:szCs w:val="26"/>
        </w:rPr>
        <w:ruby>
          <w:rubyPr>
            <w:rubyAlign w:val="distributeSpace"/>
            <w:hps w:val="12"/>
            <w:hpsRaise w:val="24"/>
            <w:hpsBaseText w:val="26"/>
            <w:lid w:val="ja-JP"/>
          </w:rubyPr>
          <w:rt>
            <w:r w:rsidR="0052698C" w:rsidRPr="0052698C">
              <w:rPr>
                <w:rFonts w:ascii="ＭＳ 明朝" w:eastAsia="ＭＳ 明朝" w:hAnsi="ＭＳ 明朝" w:hint="eastAsia"/>
                <w:sz w:val="12"/>
                <w:szCs w:val="26"/>
              </w:rPr>
              <w:t>のむら</w:t>
            </w:r>
          </w:rt>
          <w:rubyBase>
            <w:r w:rsidR="0052698C">
              <w:rPr>
                <w:rFonts w:hint="eastAsia"/>
                <w:sz w:val="26"/>
                <w:szCs w:val="26"/>
              </w:rPr>
              <w:t>野村</w:t>
            </w:r>
          </w:rubyBase>
        </w:ruby>
      </w:r>
      <w:r>
        <w:rPr>
          <w:rFonts w:hint="eastAsia"/>
          <w:sz w:val="26"/>
          <w:szCs w:val="26"/>
        </w:rPr>
        <w:t xml:space="preserve">　</w:t>
      </w:r>
      <w:r>
        <w:rPr>
          <w:sz w:val="26"/>
          <w:szCs w:val="26"/>
        </w:rPr>
        <w:ruby>
          <w:rubyPr>
            <w:rubyAlign w:val="distributeSpace"/>
            <w:hps w:val="13"/>
            <w:hpsRaise w:val="24"/>
            <w:hpsBaseText w:val="26"/>
            <w:lid w:val="ja-JP"/>
          </w:rubyPr>
          <w:rt>
            <w:r w:rsidR="0052698C" w:rsidRPr="0052698C">
              <w:rPr>
                <w:rFonts w:ascii="ＭＳ 明朝" w:eastAsia="ＭＳ 明朝" w:hAnsi="ＭＳ 明朝" w:hint="eastAsia"/>
                <w:sz w:val="13"/>
                <w:szCs w:val="26"/>
              </w:rPr>
              <w:t>けんじ</w:t>
            </w:r>
          </w:rt>
          <w:rubyBase>
            <w:r w:rsidR="0052698C">
              <w:rPr>
                <w:rFonts w:hint="eastAsia"/>
                <w:sz w:val="26"/>
                <w:szCs w:val="26"/>
              </w:rPr>
              <w:t>賢治</w:t>
            </w:r>
          </w:rubyBase>
        </w:ruby>
      </w:r>
      <w:r>
        <w:rPr>
          <w:rFonts w:hint="eastAsia"/>
          <w:sz w:val="26"/>
          <w:szCs w:val="26"/>
        </w:rPr>
        <w:t xml:space="preserve">　　　京都</w:t>
      </w:r>
      <w:r w:rsidR="00216AEA">
        <w:rPr>
          <w:rFonts w:hint="eastAsia"/>
          <w:sz w:val="26"/>
          <w:szCs w:val="26"/>
        </w:rPr>
        <w:t>ジョブパークセンター長</w:t>
      </w:r>
    </w:p>
    <w:p w:rsidR="0052698C" w:rsidRPr="0052698C" w:rsidRDefault="0052698C" w:rsidP="00400658">
      <w:pPr>
        <w:jc w:val="left"/>
        <w:rPr>
          <w:sz w:val="26"/>
          <w:szCs w:val="26"/>
        </w:rPr>
      </w:pPr>
    </w:p>
    <w:p w:rsidR="00400658" w:rsidRDefault="00700276" w:rsidP="00400658">
      <w:pPr>
        <w:jc w:val="left"/>
        <w:rPr>
          <w:sz w:val="26"/>
          <w:szCs w:val="26"/>
        </w:rPr>
      </w:pP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まえだ</w:t>
            </w:r>
          </w:rt>
          <w:rubyBase>
            <w:r w:rsidR="00700276">
              <w:rPr>
                <w:rFonts w:hint="eastAsia"/>
                <w:sz w:val="26"/>
                <w:szCs w:val="26"/>
              </w:rPr>
              <w:t>前田</w:t>
            </w:r>
          </w:rubyBase>
        </w:ruby>
      </w:r>
      <w:r w:rsidR="00400658">
        <w:rPr>
          <w:rFonts w:hint="eastAsia"/>
          <w:sz w:val="26"/>
          <w:szCs w:val="26"/>
        </w:rPr>
        <w:t xml:space="preserve">　　</w:t>
      </w:r>
      <w:r>
        <w:rPr>
          <w:sz w:val="26"/>
          <w:szCs w:val="26"/>
        </w:rPr>
        <w:ruby>
          <w:rubyPr>
            <w:rubyAlign w:val="distributeSpace"/>
            <w:hps w:val="13"/>
            <w:hpsRaise w:val="24"/>
            <w:hpsBaseText w:val="26"/>
            <w:lid w:val="ja-JP"/>
          </w:rubyPr>
          <w:rt>
            <w:r w:rsidR="00700276" w:rsidRPr="00700276">
              <w:rPr>
                <w:rFonts w:ascii="ＭＳ 明朝" w:eastAsia="ＭＳ 明朝" w:hAnsi="ＭＳ 明朝" w:hint="eastAsia"/>
                <w:sz w:val="13"/>
                <w:szCs w:val="26"/>
              </w:rPr>
              <w:t>たかし</w:t>
            </w:r>
          </w:rt>
          <w:rubyBase>
            <w:r w:rsidR="00700276">
              <w:rPr>
                <w:rFonts w:hint="eastAsia"/>
                <w:sz w:val="26"/>
                <w:szCs w:val="26"/>
              </w:rPr>
              <w:t>孝</w:t>
            </w:r>
          </w:rubyBase>
        </w:ruby>
      </w:r>
      <w:r w:rsidR="0074521C">
        <w:rPr>
          <w:rFonts w:hint="eastAsia"/>
          <w:sz w:val="26"/>
          <w:szCs w:val="26"/>
        </w:rPr>
        <w:t xml:space="preserve">　</w:t>
      </w:r>
      <w:r w:rsidR="0074521C">
        <w:rPr>
          <w:rFonts w:hint="eastAsia"/>
          <w:sz w:val="26"/>
          <w:szCs w:val="26"/>
        </w:rPr>
        <w:t xml:space="preserve"> </w:t>
      </w:r>
      <w:r w:rsidR="0034432C">
        <w:rPr>
          <w:rFonts w:hint="eastAsia"/>
          <w:sz w:val="26"/>
          <w:szCs w:val="26"/>
        </w:rPr>
        <w:t xml:space="preserve">　</w:t>
      </w:r>
      <w:r w:rsidR="002F190D">
        <w:rPr>
          <w:rFonts w:hint="eastAsia"/>
          <w:sz w:val="26"/>
          <w:szCs w:val="26"/>
        </w:rPr>
        <w:t>東洋大学</w:t>
      </w:r>
      <w:r w:rsidR="002F190D">
        <w:rPr>
          <w:rFonts w:hint="eastAsia"/>
          <w:sz w:val="26"/>
          <w:szCs w:val="26"/>
        </w:rPr>
        <w:t xml:space="preserve"> </w:t>
      </w:r>
      <w:r w:rsidR="002F190D">
        <w:rPr>
          <w:rFonts w:hint="eastAsia"/>
          <w:sz w:val="26"/>
          <w:szCs w:val="26"/>
        </w:rPr>
        <w:t>川越事務部教</w:t>
      </w:r>
      <w:r w:rsidR="007B2989">
        <w:rPr>
          <w:rFonts w:hint="eastAsia"/>
          <w:sz w:val="26"/>
          <w:szCs w:val="26"/>
        </w:rPr>
        <w:t>学</w:t>
      </w:r>
      <w:r w:rsidR="002F190D">
        <w:rPr>
          <w:rFonts w:hint="eastAsia"/>
          <w:sz w:val="26"/>
          <w:szCs w:val="26"/>
        </w:rPr>
        <w:t>課長</w:t>
      </w:r>
    </w:p>
    <w:p w:rsidR="00400658" w:rsidRPr="0034432C" w:rsidRDefault="00400658" w:rsidP="00400658">
      <w:pPr>
        <w:jc w:val="left"/>
        <w:rPr>
          <w:sz w:val="26"/>
          <w:szCs w:val="26"/>
        </w:rPr>
      </w:pPr>
    </w:p>
    <w:p w:rsidR="00400658" w:rsidRPr="00400658" w:rsidRDefault="00400658" w:rsidP="00400658">
      <w:pPr>
        <w:jc w:val="right"/>
        <w:rPr>
          <w:sz w:val="26"/>
          <w:szCs w:val="26"/>
        </w:rPr>
      </w:pPr>
      <w:r>
        <w:rPr>
          <w:rFonts w:hint="eastAsia"/>
          <w:sz w:val="26"/>
          <w:szCs w:val="26"/>
        </w:rPr>
        <w:t>（五十音順・敬称略）</w:t>
      </w:r>
    </w:p>
    <w:sectPr w:rsidR="00400658" w:rsidRPr="00400658" w:rsidSect="00A61E6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A9" w:rsidRDefault="006568A9" w:rsidP="00AC1C25">
      <w:r>
        <w:separator/>
      </w:r>
    </w:p>
  </w:endnote>
  <w:endnote w:type="continuationSeparator" w:id="0">
    <w:p w:rsidR="006568A9" w:rsidRDefault="006568A9" w:rsidP="00AC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A9" w:rsidRDefault="006568A9" w:rsidP="00AC1C25">
      <w:r>
        <w:separator/>
      </w:r>
    </w:p>
  </w:footnote>
  <w:footnote w:type="continuationSeparator" w:id="0">
    <w:p w:rsidR="006568A9" w:rsidRDefault="006568A9" w:rsidP="00AC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58"/>
    <w:rsid w:val="00067F4D"/>
    <w:rsid w:val="00084455"/>
    <w:rsid w:val="000E4312"/>
    <w:rsid w:val="0011030A"/>
    <w:rsid w:val="00127485"/>
    <w:rsid w:val="001722A0"/>
    <w:rsid w:val="00216AEA"/>
    <w:rsid w:val="00273EAE"/>
    <w:rsid w:val="002A523D"/>
    <w:rsid w:val="002C51D6"/>
    <w:rsid w:val="002F190D"/>
    <w:rsid w:val="00326FF6"/>
    <w:rsid w:val="003332EE"/>
    <w:rsid w:val="00340158"/>
    <w:rsid w:val="0034432C"/>
    <w:rsid w:val="00400658"/>
    <w:rsid w:val="0040493D"/>
    <w:rsid w:val="00496E0D"/>
    <w:rsid w:val="0050419F"/>
    <w:rsid w:val="0052698C"/>
    <w:rsid w:val="00553A63"/>
    <w:rsid w:val="006568A9"/>
    <w:rsid w:val="00700276"/>
    <w:rsid w:val="0074521C"/>
    <w:rsid w:val="00764663"/>
    <w:rsid w:val="007B2989"/>
    <w:rsid w:val="007C1105"/>
    <w:rsid w:val="008724E5"/>
    <w:rsid w:val="008A1A1E"/>
    <w:rsid w:val="008E357B"/>
    <w:rsid w:val="008F4F3F"/>
    <w:rsid w:val="00910D8D"/>
    <w:rsid w:val="00A0538D"/>
    <w:rsid w:val="00A1393C"/>
    <w:rsid w:val="00A30370"/>
    <w:rsid w:val="00A61E67"/>
    <w:rsid w:val="00A7773A"/>
    <w:rsid w:val="00A777ED"/>
    <w:rsid w:val="00AC1C25"/>
    <w:rsid w:val="00AC629C"/>
    <w:rsid w:val="00AE7041"/>
    <w:rsid w:val="00B53627"/>
    <w:rsid w:val="00B93E35"/>
    <w:rsid w:val="00B956BB"/>
    <w:rsid w:val="00BA7903"/>
    <w:rsid w:val="00BB22B0"/>
    <w:rsid w:val="00C1358C"/>
    <w:rsid w:val="00C641DB"/>
    <w:rsid w:val="00CA153A"/>
    <w:rsid w:val="00CB7629"/>
    <w:rsid w:val="00D64852"/>
    <w:rsid w:val="00E131FA"/>
    <w:rsid w:val="00E1356A"/>
    <w:rsid w:val="00E81B2F"/>
    <w:rsid w:val="00F05844"/>
    <w:rsid w:val="00F209D4"/>
    <w:rsid w:val="00FE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C25"/>
    <w:pPr>
      <w:tabs>
        <w:tab w:val="center" w:pos="4252"/>
        <w:tab w:val="right" w:pos="8504"/>
      </w:tabs>
      <w:snapToGrid w:val="0"/>
    </w:pPr>
  </w:style>
  <w:style w:type="character" w:customStyle="1" w:styleId="a4">
    <w:name w:val="ヘッダー (文字)"/>
    <w:basedOn w:val="a0"/>
    <w:link w:val="a3"/>
    <w:uiPriority w:val="99"/>
    <w:rsid w:val="00AC1C25"/>
  </w:style>
  <w:style w:type="paragraph" w:styleId="a5">
    <w:name w:val="footer"/>
    <w:basedOn w:val="a"/>
    <w:link w:val="a6"/>
    <w:uiPriority w:val="99"/>
    <w:unhideWhenUsed/>
    <w:rsid w:val="00AC1C25"/>
    <w:pPr>
      <w:tabs>
        <w:tab w:val="center" w:pos="4252"/>
        <w:tab w:val="right" w:pos="8504"/>
      </w:tabs>
      <w:snapToGrid w:val="0"/>
    </w:pPr>
  </w:style>
  <w:style w:type="character" w:customStyle="1" w:styleId="a6">
    <w:name w:val="フッター (文字)"/>
    <w:basedOn w:val="a0"/>
    <w:link w:val="a5"/>
    <w:uiPriority w:val="99"/>
    <w:rsid w:val="00AC1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C25"/>
    <w:pPr>
      <w:tabs>
        <w:tab w:val="center" w:pos="4252"/>
        <w:tab w:val="right" w:pos="8504"/>
      </w:tabs>
      <w:snapToGrid w:val="0"/>
    </w:pPr>
  </w:style>
  <w:style w:type="character" w:customStyle="1" w:styleId="a4">
    <w:name w:val="ヘッダー (文字)"/>
    <w:basedOn w:val="a0"/>
    <w:link w:val="a3"/>
    <w:uiPriority w:val="99"/>
    <w:rsid w:val="00AC1C25"/>
  </w:style>
  <w:style w:type="paragraph" w:styleId="a5">
    <w:name w:val="footer"/>
    <w:basedOn w:val="a"/>
    <w:link w:val="a6"/>
    <w:uiPriority w:val="99"/>
    <w:unhideWhenUsed/>
    <w:rsid w:val="00AC1C25"/>
    <w:pPr>
      <w:tabs>
        <w:tab w:val="center" w:pos="4252"/>
        <w:tab w:val="right" w:pos="8504"/>
      </w:tabs>
      <w:snapToGrid w:val="0"/>
    </w:pPr>
  </w:style>
  <w:style w:type="character" w:customStyle="1" w:styleId="a6">
    <w:name w:val="フッター (文字)"/>
    <w:basedOn w:val="a0"/>
    <w:link w:val="a5"/>
    <w:uiPriority w:val="99"/>
    <w:rsid w:val="00AC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503B-F46B-40D4-A0E7-20A2C641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2014-03-07T10:55:00Z</cp:lastPrinted>
  <dcterms:created xsi:type="dcterms:W3CDTF">2014-03-07T02:05:00Z</dcterms:created>
  <dcterms:modified xsi:type="dcterms:W3CDTF">2014-04-17T02:58:00Z</dcterms:modified>
</cp:coreProperties>
</file>