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08E" w:rsidRDefault="00615F31" w:rsidP="009B3165">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解雇無効時の金銭救済制度に係る法技術的論点</w:t>
      </w:r>
      <w:r w:rsidR="002D226B">
        <w:rPr>
          <w:rFonts w:asciiTheme="majorEastAsia" w:eastAsiaTheme="majorEastAsia" w:hAnsiTheme="majorEastAsia" w:hint="eastAsia"/>
          <w:sz w:val="24"/>
          <w:szCs w:val="24"/>
        </w:rPr>
        <w:t>に関する検討会</w:t>
      </w:r>
      <w:bookmarkStart w:id="0" w:name="_GoBack"/>
      <w:bookmarkEnd w:id="0"/>
    </w:p>
    <w:p w:rsidR="002665EF" w:rsidRDefault="002665EF" w:rsidP="009B3165">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開催要綱</w:t>
      </w:r>
    </w:p>
    <w:p w:rsidR="002665EF" w:rsidRPr="003D4DEE" w:rsidRDefault="002665EF" w:rsidP="00AE449F">
      <w:pPr>
        <w:spacing w:line="360" w:lineRule="exact"/>
        <w:rPr>
          <w:rFonts w:asciiTheme="majorEastAsia" w:eastAsiaTheme="majorEastAsia" w:hAnsiTheme="majorEastAsia"/>
          <w:sz w:val="24"/>
          <w:szCs w:val="24"/>
        </w:rPr>
      </w:pPr>
    </w:p>
    <w:p w:rsidR="00615F31" w:rsidRPr="00465814" w:rsidRDefault="00AE449F" w:rsidP="00465814">
      <w:pPr>
        <w:spacing w:line="360" w:lineRule="exact"/>
        <w:rPr>
          <w:rFonts w:asciiTheme="majorEastAsia" w:eastAsiaTheme="majorEastAsia" w:hAnsiTheme="majorEastAsia"/>
          <w:sz w:val="24"/>
          <w:szCs w:val="24"/>
          <w:u w:val="single"/>
        </w:rPr>
      </w:pPr>
      <w:r w:rsidRPr="00025D18">
        <w:rPr>
          <w:rFonts w:asciiTheme="majorEastAsia" w:eastAsiaTheme="majorEastAsia" w:hAnsiTheme="majorEastAsia" w:hint="eastAsia"/>
          <w:sz w:val="24"/>
          <w:szCs w:val="24"/>
          <w:u w:val="single"/>
        </w:rPr>
        <w:t>１．趣旨・目的</w:t>
      </w:r>
    </w:p>
    <w:p w:rsidR="00D20DC6" w:rsidRDefault="00427C2A">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個別労働関係紛争が増加する中、民事</w:t>
      </w:r>
      <w:r w:rsidR="00322D71">
        <w:rPr>
          <w:rFonts w:asciiTheme="majorEastAsia" w:eastAsiaTheme="majorEastAsia" w:hAnsiTheme="majorEastAsia" w:hint="eastAsia"/>
          <w:sz w:val="24"/>
          <w:szCs w:val="24"/>
        </w:rPr>
        <w:t>訴訟と比較して、個別労働関係紛争解決制度及び労働審判制度等の</w:t>
      </w:r>
      <w:r>
        <w:rPr>
          <w:rFonts w:asciiTheme="majorEastAsia" w:eastAsiaTheme="majorEastAsia" w:hAnsiTheme="majorEastAsia" w:hint="eastAsia"/>
          <w:sz w:val="24"/>
          <w:szCs w:val="24"/>
        </w:rPr>
        <w:t>紛争解決手段では低廉な額で紛争が解決される傾向にあることや、労使双方の事情から解雇無効判決後の職場復帰比率が低いこと等の実態があることを踏まえ、透明かつ公正な労働紛争解決システム等の構築に向けた議論を行うため、平成27年10月に「透明かつ公正な</w:t>
      </w:r>
      <w:r w:rsidR="00F377FD">
        <w:rPr>
          <w:rFonts w:asciiTheme="majorEastAsia" w:eastAsiaTheme="majorEastAsia" w:hAnsiTheme="majorEastAsia" w:hint="eastAsia"/>
          <w:sz w:val="24"/>
          <w:szCs w:val="24"/>
        </w:rPr>
        <w:t>労働</w:t>
      </w:r>
      <w:r>
        <w:rPr>
          <w:rFonts w:asciiTheme="majorEastAsia" w:eastAsiaTheme="majorEastAsia" w:hAnsiTheme="majorEastAsia" w:hint="eastAsia"/>
          <w:sz w:val="24"/>
          <w:szCs w:val="24"/>
        </w:rPr>
        <w:t>紛争解決システム等の在り方に関する検討会」を設置し、平成29年５月に報告書</w:t>
      </w:r>
      <w:r w:rsidR="00E408F2">
        <w:rPr>
          <w:rFonts w:asciiTheme="majorEastAsia" w:eastAsiaTheme="majorEastAsia" w:hAnsiTheme="majorEastAsia" w:hint="eastAsia"/>
          <w:sz w:val="24"/>
          <w:szCs w:val="24"/>
        </w:rPr>
        <w:t>（以下「報告書」という。）</w:t>
      </w:r>
      <w:r>
        <w:rPr>
          <w:rFonts w:asciiTheme="majorEastAsia" w:eastAsiaTheme="majorEastAsia" w:hAnsiTheme="majorEastAsia" w:hint="eastAsia"/>
          <w:sz w:val="24"/>
          <w:szCs w:val="24"/>
        </w:rPr>
        <w:t>を取りまとめたところである。</w:t>
      </w:r>
    </w:p>
    <w:p w:rsidR="00427C2A" w:rsidRDefault="00BD17CD">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w:t>
      </w:r>
      <w:r w:rsidR="00F801B3">
        <w:rPr>
          <w:rFonts w:asciiTheme="majorEastAsia" w:eastAsiaTheme="majorEastAsia" w:hAnsiTheme="majorEastAsia" w:hint="eastAsia"/>
          <w:sz w:val="24"/>
          <w:szCs w:val="24"/>
        </w:rPr>
        <w:t>報告書において</w:t>
      </w:r>
      <w:r>
        <w:rPr>
          <w:rFonts w:asciiTheme="majorEastAsia" w:eastAsiaTheme="majorEastAsia" w:hAnsiTheme="majorEastAsia" w:hint="eastAsia"/>
          <w:sz w:val="24"/>
          <w:szCs w:val="24"/>
        </w:rPr>
        <w:t>は</w:t>
      </w:r>
      <w:r w:rsidR="00F801B3">
        <w:rPr>
          <w:rFonts w:asciiTheme="majorEastAsia" w:eastAsiaTheme="majorEastAsia" w:hAnsiTheme="majorEastAsia" w:hint="eastAsia"/>
          <w:sz w:val="24"/>
          <w:szCs w:val="24"/>
        </w:rPr>
        <w:t>、「金銭救済制度については、法技術的な論点や金銭の水準、金銭的・時間的予見可能性、現行の労働紛争解決システムに対する影響等を含め、労働政策審議会において、有識者による法技術的な論点についての専門的な検討を加え、更に検討を深めていくことが適当」とされたところであり、また、「新しい経済政策パッケージ」（平成29年12月８日閣議決定）においても、当該検討会の検討結果を踏まえ、「可能な限り速やかに、労働政策審議会において法技術的な論点に</w:t>
      </w:r>
      <w:r w:rsidR="00E408F2">
        <w:rPr>
          <w:rFonts w:asciiTheme="majorEastAsia" w:eastAsiaTheme="majorEastAsia" w:hAnsiTheme="majorEastAsia" w:hint="eastAsia"/>
          <w:sz w:val="24"/>
          <w:szCs w:val="24"/>
        </w:rPr>
        <w:t>つ</w:t>
      </w:r>
      <w:r w:rsidR="00F801B3">
        <w:rPr>
          <w:rFonts w:asciiTheme="majorEastAsia" w:eastAsiaTheme="majorEastAsia" w:hAnsiTheme="majorEastAsia" w:hint="eastAsia"/>
          <w:sz w:val="24"/>
          <w:szCs w:val="24"/>
        </w:rPr>
        <w:t>いての専門的な検討に着手」することとされた。</w:t>
      </w:r>
    </w:p>
    <w:p w:rsidR="00E408F2" w:rsidRPr="00E408F2" w:rsidRDefault="00E408F2">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これを受け、平成29年12月27日</w:t>
      </w:r>
      <w:r w:rsidR="00D828C3">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労働政策審議会労働条件分科会において報告書を報告し、法技術的な論点についての</w:t>
      </w:r>
      <w:r w:rsidR="00322D71">
        <w:rPr>
          <w:rFonts w:asciiTheme="majorEastAsia" w:eastAsiaTheme="majorEastAsia" w:hAnsiTheme="majorEastAsia" w:hint="eastAsia"/>
          <w:sz w:val="24"/>
          <w:szCs w:val="24"/>
        </w:rPr>
        <w:t>専門的な検討を行う場を設けることとした</w:t>
      </w:r>
      <w:r>
        <w:rPr>
          <w:rFonts w:asciiTheme="majorEastAsia" w:eastAsiaTheme="majorEastAsia" w:hAnsiTheme="majorEastAsia" w:hint="eastAsia"/>
          <w:sz w:val="24"/>
          <w:szCs w:val="24"/>
        </w:rPr>
        <w:t>ところである。</w:t>
      </w:r>
    </w:p>
    <w:p w:rsidR="000E7D80" w:rsidRPr="001A15C8" w:rsidRDefault="001A15C8" w:rsidP="001A15C8">
      <w:pPr>
        <w:spacing w:line="360" w:lineRule="exact"/>
        <w:ind w:left="240" w:hangingChars="100" w:hanging="240"/>
        <w:jc w:val="left"/>
        <w:rPr>
          <w:rFonts w:asciiTheme="majorEastAsia" w:eastAsiaTheme="majorEastAsia" w:hAnsiTheme="majorEastAsia"/>
          <w:sz w:val="24"/>
          <w:szCs w:val="24"/>
        </w:rPr>
      </w:pPr>
      <w:r w:rsidRPr="001A15C8">
        <w:rPr>
          <w:rFonts w:asciiTheme="majorEastAsia" w:eastAsiaTheme="majorEastAsia" w:hAnsiTheme="majorEastAsia" w:hint="eastAsia"/>
          <w:sz w:val="24"/>
          <w:szCs w:val="24"/>
        </w:rPr>
        <w:t xml:space="preserve">　　</w:t>
      </w:r>
      <w:r w:rsidR="00FE2915" w:rsidRPr="001A15C8">
        <w:rPr>
          <w:rFonts w:asciiTheme="majorEastAsia" w:eastAsiaTheme="majorEastAsia" w:hAnsiTheme="majorEastAsia" w:hint="eastAsia"/>
          <w:sz w:val="24"/>
          <w:szCs w:val="24"/>
        </w:rPr>
        <w:t>このため、</w:t>
      </w:r>
      <w:r w:rsidR="00C64D01" w:rsidRPr="001A15C8">
        <w:rPr>
          <w:rFonts w:asciiTheme="majorEastAsia" w:eastAsiaTheme="majorEastAsia" w:hAnsiTheme="majorEastAsia" w:hint="eastAsia"/>
          <w:sz w:val="24"/>
          <w:szCs w:val="24"/>
        </w:rPr>
        <w:t>「</w:t>
      </w:r>
      <w:r w:rsidRPr="001A15C8">
        <w:rPr>
          <w:rFonts w:asciiTheme="majorEastAsia" w:eastAsiaTheme="majorEastAsia" w:hAnsiTheme="majorEastAsia" w:hint="eastAsia"/>
          <w:sz w:val="24"/>
          <w:szCs w:val="24"/>
        </w:rPr>
        <w:t>解雇無効時の金銭救済制度に係る法技術的論点に関する検討会</w:t>
      </w:r>
      <w:r w:rsidR="00C64D01" w:rsidRPr="001A15C8">
        <w:rPr>
          <w:rFonts w:asciiTheme="majorEastAsia" w:eastAsiaTheme="majorEastAsia" w:hAnsiTheme="majorEastAsia" w:hint="eastAsia"/>
          <w:sz w:val="24"/>
          <w:szCs w:val="24"/>
        </w:rPr>
        <w:t>」を開催</w:t>
      </w:r>
      <w:r w:rsidR="00410BE9" w:rsidRPr="001A15C8">
        <w:rPr>
          <w:rFonts w:asciiTheme="majorEastAsia" w:eastAsiaTheme="majorEastAsia" w:hAnsiTheme="majorEastAsia" w:hint="eastAsia"/>
          <w:sz w:val="24"/>
          <w:szCs w:val="24"/>
        </w:rPr>
        <w:t>し、</w:t>
      </w:r>
      <w:r w:rsidR="00BD17CD">
        <w:rPr>
          <w:rFonts w:asciiTheme="majorEastAsia" w:eastAsiaTheme="majorEastAsia" w:hAnsiTheme="majorEastAsia" w:hint="eastAsia"/>
          <w:sz w:val="24"/>
          <w:szCs w:val="24"/>
        </w:rPr>
        <w:t>解雇無効時の金銭救済制度に係る</w:t>
      </w:r>
      <w:r w:rsidR="00410BE9" w:rsidRPr="001A15C8">
        <w:rPr>
          <w:rFonts w:asciiTheme="majorEastAsia" w:eastAsiaTheme="majorEastAsia" w:hAnsiTheme="majorEastAsia" w:hint="eastAsia"/>
          <w:sz w:val="24"/>
          <w:szCs w:val="24"/>
        </w:rPr>
        <w:t>法技術的な論点</w:t>
      </w:r>
      <w:r w:rsidRPr="001A15C8">
        <w:rPr>
          <w:rFonts w:asciiTheme="majorEastAsia" w:eastAsiaTheme="majorEastAsia" w:hAnsiTheme="majorEastAsia" w:hint="eastAsia"/>
          <w:sz w:val="24"/>
          <w:szCs w:val="24"/>
        </w:rPr>
        <w:t>について</w:t>
      </w:r>
      <w:r w:rsidR="00BD17CD">
        <w:rPr>
          <w:rFonts w:asciiTheme="majorEastAsia" w:eastAsiaTheme="majorEastAsia" w:hAnsiTheme="majorEastAsia" w:hint="eastAsia"/>
          <w:sz w:val="24"/>
          <w:szCs w:val="24"/>
        </w:rPr>
        <w:t>議論し、</w:t>
      </w:r>
      <w:r w:rsidR="00410BE9" w:rsidRPr="001A15C8">
        <w:rPr>
          <w:rFonts w:asciiTheme="majorEastAsia" w:eastAsiaTheme="majorEastAsia" w:hAnsiTheme="majorEastAsia" w:hint="eastAsia"/>
          <w:sz w:val="24"/>
          <w:szCs w:val="24"/>
        </w:rPr>
        <w:t>整理を行う</w:t>
      </w:r>
      <w:r w:rsidR="002951BD" w:rsidRPr="001A15C8">
        <w:rPr>
          <w:rFonts w:asciiTheme="majorEastAsia" w:eastAsiaTheme="majorEastAsia" w:hAnsiTheme="majorEastAsia" w:hint="eastAsia"/>
          <w:sz w:val="24"/>
          <w:szCs w:val="24"/>
        </w:rPr>
        <w:t>。</w:t>
      </w:r>
    </w:p>
    <w:p w:rsidR="00025D18" w:rsidRPr="000E7D80" w:rsidRDefault="00025D18" w:rsidP="00AE449F">
      <w:pPr>
        <w:spacing w:line="360" w:lineRule="exact"/>
        <w:rPr>
          <w:rFonts w:asciiTheme="majorEastAsia" w:eastAsiaTheme="majorEastAsia" w:hAnsiTheme="majorEastAsia"/>
          <w:sz w:val="24"/>
          <w:szCs w:val="24"/>
        </w:rPr>
      </w:pPr>
    </w:p>
    <w:p w:rsidR="00AE449F" w:rsidRPr="00025D18" w:rsidRDefault="00AE449F" w:rsidP="00AE449F">
      <w:pPr>
        <w:spacing w:line="360" w:lineRule="exact"/>
        <w:rPr>
          <w:rFonts w:asciiTheme="majorEastAsia" w:eastAsiaTheme="majorEastAsia" w:hAnsiTheme="majorEastAsia"/>
          <w:sz w:val="24"/>
          <w:szCs w:val="24"/>
          <w:u w:val="single"/>
        </w:rPr>
      </w:pPr>
      <w:r w:rsidRPr="00025D18">
        <w:rPr>
          <w:rFonts w:asciiTheme="majorEastAsia" w:eastAsiaTheme="majorEastAsia" w:hAnsiTheme="majorEastAsia" w:hint="eastAsia"/>
          <w:sz w:val="24"/>
          <w:szCs w:val="24"/>
          <w:u w:val="single"/>
        </w:rPr>
        <w:t>２．</w:t>
      </w:r>
      <w:r w:rsidR="00025D18" w:rsidRPr="00025D18">
        <w:rPr>
          <w:rFonts w:asciiTheme="majorEastAsia" w:eastAsiaTheme="majorEastAsia" w:hAnsiTheme="majorEastAsia" w:hint="eastAsia"/>
          <w:sz w:val="24"/>
          <w:szCs w:val="24"/>
          <w:u w:val="single"/>
        </w:rPr>
        <w:t>検討事項</w:t>
      </w:r>
    </w:p>
    <w:p w:rsidR="00C77A2D" w:rsidRPr="00F30AF6" w:rsidRDefault="00615F31" w:rsidP="00F30AF6">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解雇無効時の金銭救済制度</w:t>
      </w:r>
      <w:r w:rsidR="00BD17CD">
        <w:rPr>
          <w:rFonts w:asciiTheme="majorEastAsia" w:eastAsiaTheme="majorEastAsia" w:hAnsiTheme="majorEastAsia" w:hint="eastAsia"/>
          <w:sz w:val="24"/>
          <w:szCs w:val="24"/>
        </w:rPr>
        <w:t>に係る</w:t>
      </w:r>
      <w:r w:rsidR="00410BE9">
        <w:rPr>
          <w:rFonts w:asciiTheme="majorEastAsia" w:eastAsiaTheme="majorEastAsia" w:hAnsiTheme="majorEastAsia" w:hint="eastAsia"/>
          <w:sz w:val="24"/>
          <w:szCs w:val="24"/>
        </w:rPr>
        <w:t>法技術的な論点</w:t>
      </w:r>
      <w:r>
        <w:rPr>
          <w:rFonts w:asciiTheme="majorEastAsia" w:eastAsiaTheme="majorEastAsia" w:hAnsiTheme="majorEastAsia" w:hint="eastAsia"/>
          <w:sz w:val="24"/>
          <w:szCs w:val="24"/>
        </w:rPr>
        <w:t>について</w:t>
      </w:r>
      <w:r w:rsidR="00BD17CD">
        <w:rPr>
          <w:rFonts w:asciiTheme="majorEastAsia" w:eastAsiaTheme="majorEastAsia" w:hAnsiTheme="majorEastAsia" w:hint="eastAsia"/>
          <w:sz w:val="24"/>
          <w:szCs w:val="24"/>
        </w:rPr>
        <w:t>の</w:t>
      </w:r>
      <w:r w:rsidR="00410BE9">
        <w:rPr>
          <w:rFonts w:asciiTheme="majorEastAsia" w:eastAsiaTheme="majorEastAsia" w:hAnsiTheme="majorEastAsia" w:hint="eastAsia"/>
          <w:sz w:val="24"/>
          <w:szCs w:val="24"/>
        </w:rPr>
        <w:t>整理</w:t>
      </w:r>
    </w:p>
    <w:p w:rsidR="00F30AF6" w:rsidRPr="00C0079C" w:rsidRDefault="00F30AF6" w:rsidP="00F30AF6">
      <w:pPr>
        <w:spacing w:line="360" w:lineRule="exact"/>
        <w:ind w:leftChars="100" w:left="450" w:hangingChars="100" w:hanging="240"/>
        <w:rPr>
          <w:rFonts w:asciiTheme="majorEastAsia" w:eastAsiaTheme="majorEastAsia" w:hAnsiTheme="majorEastAsia"/>
          <w:sz w:val="24"/>
          <w:szCs w:val="24"/>
        </w:rPr>
      </w:pPr>
    </w:p>
    <w:p w:rsidR="00AE449F" w:rsidRPr="00025D18" w:rsidRDefault="00AE449F" w:rsidP="00AE449F">
      <w:pPr>
        <w:spacing w:line="360" w:lineRule="exact"/>
        <w:rPr>
          <w:rFonts w:asciiTheme="majorEastAsia" w:eastAsiaTheme="majorEastAsia" w:hAnsiTheme="majorEastAsia"/>
          <w:sz w:val="24"/>
          <w:szCs w:val="24"/>
          <w:u w:val="single"/>
        </w:rPr>
      </w:pPr>
      <w:r w:rsidRPr="00025D18">
        <w:rPr>
          <w:rFonts w:asciiTheme="majorEastAsia" w:eastAsiaTheme="majorEastAsia" w:hAnsiTheme="majorEastAsia" w:hint="eastAsia"/>
          <w:sz w:val="24"/>
          <w:szCs w:val="24"/>
          <w:u w:val="single"/>
        </w:rPr>
        <w:t>３．</w:t>
      </w:r>
      <w:r w:rsidR="00025D18" w:rsidRPr="00025D18">
        <w:rPr>
          <w:rFonts w:asciiTheme="majorEastAsia" w:eastAsiaTheme="majorEastAsia" w:hAnsiTheme="majorEastAsia" w:hint="eastAsia"/>
          <w:sz w:val="24"/>
          <w:szCs w:val="24"/>
          <w:u w:val="single"/>
        </w:rPr>
        <w:t>運営</w:t>
      </w:r>
    </w:p>
    <w:p w:rsidR="003D4DEE" w:rsidRDefault="00025D18" w:rsidP="003D4DEE">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⑴　本</w:t>
      </w:r>
      <w:r w:rsidR="00611EB1">
        <w:rPr>
          <w:rFonts w:asciiTheme="majorEastAsia" w:eastAsiaTheme="majorEastAsia" w:hAnsiTheme="majorEastAsia" w:hint="eastAsia"/>
          <w:sz w:val="24"/>
          <w:szCs w:val="24"/>
        </w:rPr>
        <w:t>検討会</w:t>
      </w:r>
      <w:r w:rsidR="006450F4">
        <w:rPr>
          <w:rFonts w:asciiTheme="majorEastAsia" w:eastAsiaTheme="majorEastAsia" w:hAnsiTheme="majorEastAsia" w:hint="eastAsia"/>
          <w:sz w:val="24"/>
          <w:szCs w:val="24"/>
        </w:rPr>
        <w:t>は、厚生労働省労働基準局長が学識経験者</w:t>
      </w:r>
      <w:r w:rsidR="00E713A0">
        <w:rPr>
          <w:rFonts w:asciiTheme="majorEastAsia" w:eastAsiaTheme="majorEastAsia" w:hAnsiTheme="majorEastAsia" w:hint="eastAsia"/>
          <w:sz w:val="24"/>
          <w:szCs w:val="24"/>
        </w:rPr>
        <w:t>（別紙）</w:t>
      </w:r>
      <w:r>
        <w:rPr>
          <w:rFonts w:asciiTheme="majorEastAsia" w:eastAsiaTheme="majorEastAsia" w:hAnsiTheme="majorEastAsia" w:hint="eastAsia"/>
          <w:sz w:val="24"/>
          <w:szCs w:val="24"/>
        </w:rPr>
        <w:t>の参集を求めて開催する。</w:t>
      </w:r>
    </w:p>
    <w:p w:rsidR="003D4DEE" w:rsidRDefault="00025D18" w:rsidP="003D4DEE">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⑵　本</w:t>
      </w:r>
      <w:r w:rsidR="00611EB1">
        <w:rPr>
          <w:rFonts w:asciiTheme="majorEastAsia" w:eastAsiaTheme="majorEastAsia" w:hAnsiTheme="majorEastAsia" w:hint="eastAsia"/>
          <w:sz w:val="24"/>
          <w:szCs w:val="24"/>
        </w:rPr>
        <w:t>検討会</w:t>
      </w:r>
      <w:r>
        <w:rPr>
          <w:rFonts w:asciiTheme="majorEastAsia" w:eastAsiaTheme="majorEastAsia" w:hAnsiTheme="majorEastAsia" w:hint="eastAsia"/>
          <w:sz w:val="24"/>
          <w:szCs w:val="24"/>
        </w:rPr>
        <w:t>においては、必要に応じ、</w:t>
      </w:r>
      <w:r w:rsidR="003D4DEE">
        <w:rPr>
          <w:rFonts w:asciiTheme="majorEastAsia" w:eastAsiaTheme="majorEastAsia" w:hAnsiTheme="majorEastAsia" w:hint="eastAsia"/>
          <w:sz w:val="24"/>
          <w:szCs w:val="24"/>
        </w:rPr>
        <w:t>⑴の参集者以外の学識経験者及び実務経験者</w:t>
      </w:r>
      <w:r w:rsidR="006450F4">
        <w:rPr>
          <w:rFonts w:asciiTheme="majorEastAsia" w:eastAsiaTheme="majorEastAsia" w:hAnsiTheme="majorEastAsia" w:hint="eastAsia"/>
          <w:sz w:val="24"/>
          <w:szCs w:val="24"/>
        </w:rPr>
        <w:t>等</w:t>
      </w:r>
      <w:r w:rsidR="003D4DEE">
        <w:rPr>
          <w:rFonts w:asciiTheme="majorEastAsia" w:eastAsiaTheme="majorEastAsia" w:hAnsiTheme="majorEastAsia" w:hint="eastAsia"/>
          <w:sz w:val="24"/>
          <w:szCs w:val="24"/>
        </w:rPr>
        <w:t>の出席を求めることがある。</w:t>
      </w:r>
    </w:p>
    <w:p w:rsidR="003D4DEE" w:rsidRDefault="003D4DEE" w:rsidP="003D4DEE">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⑶　本</w:t>
      </w:r>
      <w:r w:rsidR="00611EB1">
        <w:rPr>
          <w:rFonts w:asciiTheme="majorEastAsia" w:eastAsiaTheme="majorEastAsia" w:hAnsiTheme="majorEastAsia" w:hint="eastAsia"/>
          <w:sz w:val="24"/>
          <w:szCs w:val="24"/>
        </w:rPr>
        <w:t>検討会</w:t>
      </w:r>
      <w:r>
        <w:rPr>
          <w:rFonts w:asciiTheme="majorEastAsia" w:eastAsiaTheme="majorEastAsia" w:hAnsiTheme="majorEastAsia" w:hint="eastAsia"/>
          <w:sz w:val="24"/>
          <w:szCs w:val="24"/>
        </w:rPr>
        <w:t>の議事については、別に本</w:t>
      </w:r>
      <w:r w:rsidR="00611EB1">
        <w:rPr>
          <w:rFonts w:asciiTheme="majorEastAsia" w:eastAsiaTheme="majorEastAsia" w:hAnsiTheme="majorEastAsia" w:hint="eastAsia"/>
          <w:sz w:val="24"/>
          <w:szCs w:val="24"/>
        </w:rPr>
        <w:t>検討会</w:t>
      </w:r>
      <w:r>
        <w:rPr>
          <w:rFonts w:asciiTheme="majorEastAsia" w:eastAsiaTheme="majorEastAsia" w:hAnsiTheme="majorEastAsia" w:hint="eastAsia"/>
          <w:sz w:val="24"/>
          <w:szCs w:val="24"/>
        </w:rPr>
        <w:t>において申し合わせた場合を除き、公開とする。</w:t>
      </w:r>
    </w:p>
    <w:p w:rsidR="003D4DEE" w:rsidRDefault="003D4DEE" w:rsidP="003D4DEE">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⑷　本</w:t>
      </w:r>
      <w:r w:rsidR="00611EB1">
        <w:rPr>
          <w:rFonts w:asciiTheme="majorEastAsia" w:eastAsiaTheme="majorEastAsia" w:hAnsiTheme="majorEastAsia" w:hint="eastAsia"/>
          <w:sz w:val="24"/>
          <w:szCs w:val="24"/>
        </w:rPr>
        <w:t>検討会</w:t>
      </w:r>
      <w:r w:rsidR="002720D1">
        <w:rPr>
          <w:rFonts w:asciiTheme="majorEastAsia" w:eastAsiaTheme="majorEastAsia" w:hAnsiTheme="majorEastAsia" w:hint="eastAsia"/>
          <w:sz w:val="24"/>
          <w:szCs w:val="24"/>
        </w:rPr>
        <w:t>の座長は、参集者</w:t>
      </w:r>
      <w:r w:rsidR="00FB57FD">
        <w:rPr>
          <w:rFonts w:asciiTheme="majorEastAsia" w:eastAsiaTheme="majorEastAsia" w:hAnsiTheme="majorEastAsia" w:hint="eastAsia"/>
          <w:sz w:val="24"/>
          <w:szCs w:val="24"/>
        </w:rPr>
        <w:t>の互選により選出し、座長代理は座長が指名する</w:t>
      </w:r>
      <w:r>
        <w:rPr>
          <w:rFonts w:asciiTheme="majorEastAsia" w:eastAsiaTheme="majorEastAsia" w:hAnsiTheme="majorEastAsia" w:hint="eastAsia"/>
          <w:sz w:val="24"/>
          <w:szCs w:val="24"/>
        </w:rPr>
        <w:t>。</w:t>
      </w:r>
    </w:p>
    <w:p w:rsidR="00E713A0" w:rsidRPr="00E713A0" w:rsidRDefault="003D4DEE" w:rsidP="00D828C3">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⑸　本</w:t>
      </w:r>
      <w:r w:rsidR="00611EB1">
        <w:rPr>
          <w:rFonts w:asciiTheme="majorEastAsia" w:eastAsiaTheme="majorEastAsia" w:hAnsiTheme="majorEastAsia" w:hint="eastAsia"/>
          <w:sz w:val="24"/>
          <w:szCs w:val="24"/>
        </w:rPr>
        <w:t>検討会</w:t>
      </w:r>
      <w:r>
        <w:rPr>
          <w:rFonts w:asciiTheme="majorEastAsia" w:eastAsiaTheme="majorEastAsia" w:hAnsiTheme="majorEastAsia" w:hint="eastAsia"/>
          <w:sz w:val="24"/>
          <w:szCs w:val="24"/>
        </w:rPr>
        <w:t>の庶務は、厚生労働省労働基準局</w:t>
      </w:r>
      <w:r w:rsidR="00F30AF6">
        <w:rPr>
          <w:rFonts w:asciiTheme="majorEastAsia" w:eastAsiaTheme="majorEastAsia" w:hAnsiTheme="majorEastAsia" w:hint="eastAsia"/>
          <w:sz w:val="24"/>
          <w:szCs w:val="24"/>
        </w:rPr>
        <w:t>労働</w:t>
      </w:r>
      <w:r w:rsidR="00615F31">
        <w:rPr>
          <w:rFonts w:asciiTheme="majorEastAsia" w:eastAsiaTheme="majorEastAsia" w:hAnsiTheme="majorEastAsia" w:hint="eastAsia"/>
          <w:sz w:val="24"/>
          <w:szCs w:val="24"/>
        </w:rPr>
        <w:t>関係法</w:t>
      </w:r>
      <w:r w:rsidR="00AC5DFE">
        <w:rPr>
          <w:rFonts w:asciiTheme="majorEastAsia" w:eastAsiaTheme="majorEastAsia" w:hAnsiTheme="majorEastAsia" w:hint="eastAsia"/>
          <w:sz w:val="24"/>
          <w:szCs w:val="24"/>
        </w:rPr>
        <w:t>課</w:t>
      </w:r>
      <w:r>
        <w:rPr>
          <w:rFonts w:asciiTheme="majorEastAsia" w:eastAsiaTheme="majorEastAsia" w:hAnsiTheme="majorEastAsia" w:hint="eastAsia"/>
          <w:sz w:val="24"/>
          <w:szCs w:val="24"/>
        </w:rPr>
        <w:t>において行う。</w:t>
      </w:r>
    </w:p>
    <w:sectPr w:rsidR="00E713A0" w:rsidRPr="00E713A0" w:rsidSect="00D828C3">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60B" w:rsidRDefault="00CF560B" w:rsidP="00B675E4">
      <w:r>
        <w:separator/>
      </w:r>
    </w:p>
  </w:endnote>
  <w:endnote w:type="continuationSeparator" w:id="0">
    <w:p w:rsidR="00CF560B" w:rsidRDefault="00CF560B" w:rsidP="00B6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60B" w:rsidRDefault="00CF560B" w:rsidP="00B675E4">
      <w:r>
        <w:separator/>
      </w:r>
    </w:p>
  </w:footnote>
  <w:footnote w:type="continuationSeparator" w:id="0">
    <w:p w:rsidR="00CF560B" w:rsidRDefault="00CF560B" w:rsidP="00B67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49F"/>
    <w:rsid w:val="0000130F"/>
    <w:rsid w:val="000224CA"/>
    <w:rsid w:val="0002446C"/>
    <w:rsid w:val="00025D18"/>
    <w:rsid w:val="00027999"/>
    <w:rsid w:val="00037F7B"/>
    <w:rsid w:val="000E7D80"/>
    <w:rsid w:val="0012579E"/>
    <w:rsid w:val="00173F7D"/>
    <w:rsid w:val="001758C4"/>
    <w:rsid w:val="00184080"/>
    <w:rsid w:val="001A15C8"/>
    <w:rsid w:val="001A6162"/>
    <w:rsid w:val="001D71B1"/>
    <w:rsid w:val="00205EF7"/>
    <w:rsid w:val="002665EF"/>
    <w:rsid w:val="002720D1"/>
    <w:rsid w:val="002951BD"/>
    <w:rsid w:val="002B160A"/>
    <w:rsid w:val="002C6571"/>
    <w:rsid w:val="002D226B"/>
    <w:rsid w:val="00322CE8"/>
    <w:rsid w:val="00322D71"/>
    <w:rsid w:val="003A36AD"/>
    <w:rsid w:val="003D4DEE"/>
    <w:rsid w:val="003E40DF"/>
    <w:rsid w:val="00410BE9"/>
    <w:rsid w:val="00413209"/>
    <w:rsid w:val="00427C2A"/>
    <w:rsid w:val="004548C9"/>
    <w:rsid w:val="00465814"/>
    <w:rsid w:val="004C6F08"/>
    <w:rsid w:val="00515AB5"/>
    <w:rsid w:val="00527FC6"/>
    <w:rsid w:val="00567EF5"/>
    <w:rsid w:val="005837BB"/>
    <w:rsid w:val="005C021E"/>
    <w:rsid w:val="005D031F"/>
    <w:rsid w:val="005D705D"/>
    <w:rsid w:val="00611EB1"/>
    <w:rsid w:val="00615F31"/>
    <w:rsid w:val="006450F4"/>
    <w:rsid w:val="007071FC"/>
    <w:rsid w:val="00716E65"/>
    <w:rsid w:val="00724A87"/>
    <w:rsid w:val="0075279D"/>
    <w:rsid w:val="007A59E9"/>
    <w:rsid w:val="007B2466"/>
    <w:rsid w:val="007D1B9D"/>
    <w:rsid w:val="007F6DE2"/>
    <w:rsid w:val="0081419C"/>
    <w:rsid w:val="00881D6D"/>
    <w:rsid w:val="008955AA"/>
    <w:rsid w:val="008E2777"/>
    <w:rsid w:val="00936872"/>
    <w:rsid w:val="00944BF6"/>
    <w:rsid w:val="00947FB6"/>
    <w:rsid w:val="00965351"/>
    <w:rsid w:val="009A3ED2"/>
    <w:rsid w:val="009B2651"/>
    <w:rsid w:val="009B3165"/>
    <w:rsid w:val="009C3299"/>
    <w:rsid w:val="009F4E0F"/>
    <w:rsid w:val="00A131B0"/>
    <w:rsid w:val="00A8779F"/>
    <w:rsid w:val="00AC5DFE"/>
    <w:rsid w:val="00AE449F"/>
    <w:rsid w:val="00B115AB"/>
    <w:rsid w:val="00B53766"/>
    <w:rsid w:val="00B675E4"/>
    <w:rsid w:val="00B84ACC"/>
    <w:rsid w:val="00BB42ED"/>
    <w:rsid w:val="00BB4AE1"/>
    <w:rsid w:val="00BD17CD"/>
    <w:rsid w:val="00C0079C"/>
    <w:rsid w:val="00C233C5"/>
    <w:rsid w:val="00C5273E"/>
    <w:rsid w:val="00C64D01"/>
    <w:rsid w:val="00C66E3C"/>
    <w:rsid w:val="00C77A2D"/>
    <w:rsid w:val="00CD34E1"/>
    <w:rsid w:val="00CF2F36"/>
    <w:rsid w:val="00CF560B"/>
    <w:rsid w:val="00D20DC6"/>
    <w:rsid w:val="00D56E9B"/>
    <w:rsid w:val="00D828C3"/>
    <w:rsid w:val="00DA5311"/>
    <w:rsid w:val="00E408F2"/>
    <w:rsid w:val="00E5708E"/>
    <w:rsid w:val="00E6446B"/>
    <w:rsid w:val="00E713A0"/>
    <w:rsid w:val="00E94344"/>
    <w:rsid w:val="00EF3B1B"/>
    <w:rsid w:val="00F30AF6"/>
    <w:rsid w:val="00F377FD"/>
    <w:rsid w:val="00F5125B"/>
    <w:rsid w:val="00F71DF4"/>
    <w:rsid w:val="00F801B3"/>
    <w:rsid w:val="00FB139D"/>
    <w:rsid w:val="00FB57FD"/>
    <w:rsid w:val="00FC7891"/>
    <w:rsid w:val="00FE2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30F"/>
    <w:pPr>
      <w:widowControl w:val="0"/>
      <w:jc w:val="both"/>
    </w:pPr>
  </w:style>
  <w:style w:type="paragraph" w:styleId="1">
    <w:name w:val="heading 1"/>
    <w:basedOn w:val="a"/>
    <w:next w:val="a"/>
    <w:link w:val="10"/>
    <w:uiPriority w:val="9"/>
    <w:qFormat/>
    <w:rsid w:val="00944BF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944BF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44BF6"/>
    <w:rPr>
      <w:rFonts w:asciiTheme="majorHAnsi" w:eastAsiaTheme="majorEastAsia" w:hAnsiTheme="majorHAnsi" w:cstheme="majorBidi"/>
      <w:sz w:val="24"/>
      <w:szCs w:val="24"/>
    </w:rPr>
  </w:style>
  <w:style w:type="paragraph" w:styleId="a3">
    <w:name w:val="TOC Heading"/>
    <w:basedOn w:val="1"/>
    <w:next w:val="a"/>
    <w:uiPriority w:val="39"/>
    <w:semiHidden/>
    <w:unhideWhenUsed/>
    <w:qFormat/>
    <w:rsid w:val="00944BF6"/>
    <w:pPr>
      <w:outlineLvl w:val="9"/>
    </w:pPr>
  </w:style>
  <w:style w:type="character" w:customStyle="1" w:styleId="20">
    <w:name w:val="見出し 2 (文字)"/>
    <w:link w:val="2"/>
    <w:uiPriority w:val="9"/>
    <w:semiHidden/>
    <w:rsid w:val="00944BF6"/>
    <w:rPr>
      <w:rFonts w:asciiTheme="majorHAnsi" w:eastAsiaTheme="majorEastAsia" w:hAnsiTheme="majorHAnsi" w:cstheme="majorBidi"/>
    </w:rPr>
  </w:style>
  <w:style w:type="paragraph" w:styleId="11">
    <w:name w:val="toc 1"/>
    <w:basedOn w:val="a"/>
    <w:next w:val="a"/>
    <w:autoRedefine/>
    <w:uiPriority w:val="39"/>
    <w:rsid w:val="00944BF6"/>
    <w:rPr>
      <w:sz w:val="24"/>
    </w:rPr>
  </w:style>
  <w:style w:type="paragraph" w:styleId="21">
    <w:name w:val="toc 2"/>
    <w:basedOn w:val="a"/>
    <w:next w:val="a"/>
    <w:autoRedefine/>
    <w:uiPriority w:val="39"/>
    <w:rsid w:val="00944BF6"/>
    <w:pPr>
      <w:ind w:leftChars="100" w:left="210"/>
    </w:pPr>
  </w:style>
  <w:style w:type="paragraph" w:styleId="3">
    <w:name w:val="toc 3"/>
    <w:basedOn w:val="a"/>
    <w:next w:val="a"/>
    <w:autoRedefine/>
    <w:uiPriority w:val="39"/>
    <w:unhideWhenUsed/>
    <w:rsid w:val="00944BF6"/>
    <w:pPr>
      <w:widowControl/>
      <w:spacing w:after="100" w:line="276" w:lineRule="auto"/>
      <w:ind w:left="440"/>
      <w:jc w:val="left"/>
    </w:pPr>
    <w:rPr>
      <w:rFonts w:ascii="Century"/>
      <w:sz w:val="22"/>
    </w:rPr>
  </w:style>
  <w:style w:type="paragraph" w:styleId="a4">
    <w:name w:val="List Paragraph"/>
    <w:basedOn w:val="a"/>
    <w:uiPriority w:val="34"/>
    <w:qFormat/>
    <w:rsid w:val="0000130F"/>
    <w:pPr>
      <w:ind w:leftChars="400" w:left="840"/>
    </w:pPr>
  </w:style>
  <w:style w:type="paragraph" w:styleId="a5">
    <w:name w:val="header"/>
    <w:basedOn w:val="a"/>
    <w:link w:val="a6"/>
    <w:uiPriority w:val="99"/>
    <w:unhideWhenUsed/>
    <w:rsid w:val="00B675E4"/>
    <w:pPr>
      <w:tabs>
        <w:tab w:val="center" w:pos="4252"/>
        <w:tab w:val="right" w:pos="8504"/>
      </w:tabs>
      <w:snapToGrid w:val="0"/>
    </w:pPr>
  </w:style>
  <w:style w:type="character" w:customStyle="1" w:styleId="a6">
    <w:name w:val="ヘッダー (文字)"/>
    <w:basedOn w:val="a0"/>
    <w:link w:val="a5"/>
    <w:uiPriority w:val="99"/>
    <w:rsid w:val="00B675E4"/>
  </w:style>
  <w:style w:type="paragraph" w:styleId="a7">
    <w:name w:val="footer"/>
    <w:basedOn w:val="a"/>
    <w:link w:val="a8"/>
    <w:uiPriority w:val="99"/>
    <w:unhideWhenUsed/>
    <w:rsid w:val="00B675E4"/>
    <w:pPr>
      <w:tabs>
        <w:tab w:val="center" w:pos="4252"/>
        <w:tab w:val="right" w:pos="8504"/>
      </w:tabs>
      <w:snapToGrid w:val="0"/>
    </w:pPr>
  </w:style>
  <w:style w:type="character" w:customStyle="1" w:styleId="a8">
    <w:name w:val="フッター (文字)"/>
    <w:basedOn w:val="a0"/>
    <w:link w:val="a7"/>
    <w:uiPriority w:val="99"/>
    <w:rsid w:val="00B675E4"/>
  </w:style>
  <w:style w:type="paragraph" w:styleId="a9">
    <w:name w:val="Balloon Text"/>
    <w:basedOn w:val="a"/>
    <w:link w:val="aa"/>
    <w:uiPriority w:val="99"/>
    <w:semiHidden/>
    <w:unhideWhenUsed/>
    <w:rsid w:val="00B8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4ACC"/>
    <w:rPr>
      <w:rFonts w:asciiTheme="majorHAnsi" w:eastAsiaTheme="majorEastAsia" w:hAnsiTheme="majorHAnsi" w:cstheme="majorBidi"/>
      <w:sz w:val="18"/>
      <w:szCs w:val="18"/>
    </w:rPr>
  </w:style>
  <w:style w:type="character" w:customStyle="1" w:styleId="txt03">
    <w:name w:val="txt03"/>
    <w:basedOn w:val="a0"/>
    <w:rsid w:val="002951BD"/>
  </w:style>
  <w:style w:type="paragraph" w:styleId="Web">
    <w:name w:val="Normal (Web)"/>
    <w:basedOn w:val="a"/>
    <w:uiPriority w:val="99"/>
    <w:semiHidden/>
    <w:unhideWhenUsed/>
    <w:rsid w:val="00205E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30F"/>
    <w:pPr>
      <w:widowControl w:val="0"/>
      <w:jc w:val="both"/>
    </w:pPr>
  </w:style>
  <w:style w:type="paragraph" w:styleId="1">
    <w:name w:val="heading 1"/>
    <w:basedOn w:val="a"/>
    <w:next w:val="a"/>
    <w:link w:val="10"/>
    <w:uiPriority w:val="9"/>
    <w:qFormat/>
    <w:rsid w:val="00944BF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944BF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44BF6"/>
    <w:rPr>
      <w:rFonts w:asciiTheme="majorHAnsi" w:eastAsiaTheme="majorEastAsia" w:hAnsiTheme="majorHAnsi" w:cstheme="majorBidi"/>
      <w:sz w:val="24"/>
      <w:szCs w:val="24"/>
    </w:rPr>
  </w:style>
  <w:style w:type="paragraph" w:styleId="a3">
    <w:name w:val="TOC Heading"/>
    <w:basedOn w:val="1"/>
    <w:next w:val="a"/>
    <w:uiPriority w:val="39"/>
    <w:semiHidden/>
    <w:unhideWhenUsed/>
    <w:qFormat/>
    <w:rsid w:val="00944BF6"/>
    <w:pPr>
      <w:outlineLvl w:val="9"/>
    </w:pPr>
  </w:style>
  <w:style w:type="character" w:customStyle="1" w:styleId="20">
    <w:name w:val="見出し 2 (文字)"/>
    <w:link w:val="2"/>
    <w:uiPriority w:val="9"/>
    <w:semiHidden/>
    <w:rsid w:val="00944BF6"/>
    <w:rPr>
      <w:rFonts w:asciiTheme="majorHAnsi" w:eastAsiaTheme="majorEastAsia" w:hAnsiTheme="majorHAnsi" w:cstheme="majorBidi"/>
    </w:rPr>
  </w:style>
  <w:style w:type="paragraph" w:styleId="11">
    <w:name w:val="toc 1"/>
    <w:basedOn w:val="a"/>
    <w:next w:val="a"/>
    <w:autoRedefine/>
    <w:uiPriority w:val="39"/>
    <w:rsid w:val="00944BF6"/>
    <w:rPr>
      <w:sz w:val="24"/>
    </w:rPr>
  </w:style>
  <w:style w:type="paragraph" w:styleId="21">
    <w:name w:val="toc 2"/>
    <w:basedOn w:val="a"/>
    <w:next w:val="a"/>
    <w:autoRedefine/>
    <w:uiPriority w:val="39"/>
    <w:rsid w:val="00944BF6"/>
    <w:pPr>
      <w:ind w:leftChars="100" w:left="210"/>
    </w:pPr>
  </w:style>
  <w:style w:type="paragraph" w:styleId="3">
    <w:name w:val="toc 3"/>
    <w:basedOn w:val="a"/>
    <w:next w:val="a"/>
    <w:autoRedefine/>
    <w:uiPriority w:val="39"/>
    <w:unhideWhenUsed/>
    <w:rsid w:val="00944BF6"/>
    <w:pPr>
      <w:widowControl/>
      <w:spacing w:after="100" w:line="276" w:lineRule="auto"/>
      <w:ind w:left="440"/>
      <w:jc w:val="left"/>
    </w:pPr>
    <w:rPr>
      <w:rFonts w:ascii="Century"/>
      <w:sz w:val="22"/>
    </w:rPr>
  </w:style>
  <w:style w:type="paragraph" w:styleId="a4">
    <w:name w:val="List Paragraph"/>
    <w:basedOn w:val="a"/>
    <w:uiPriority w:val="34"/>
    <w:qFormat/>
    <w:rsid w:val="0000130F"/>
    <w:pPr>
      <w:ind w:leftChars="400" w:left="840"/>
    </w:pPr>
  </w:style>
  <w:style w:type="paragraph" w:styleId="a5">
    <w:name w:val="header"/>
    <w:basedOn w:val="a"/>
    <w:link w:val="a6"/>
    <w:uiPriority w:val="99"/>
    <w:unhideWhenUsed/>
    <w:rsid w:val="00B675E4"/>
    <w:pPr>
      <w:tabs>
        <w:tab w:val="center" w:pos="4252"/>
        <w:tab w:val="right" w:pos="8504"/>
      </w:tabs>
      <w:snapToGrid w:val="0"/>
    </w:pPr>
  </w:style>
  <w:style w:type="character" w:customStyle="1" w:styleId="a6">
    <w:name w:val="ヘッダー (文字)"/>
    <w:basedOn w:val="a0"/>
    <w:link w:val="a5"/>
    <w:uiPriority w:val="99"/>
    <w:rsid w:val="00B675E4"/>
  </w:style>
  <w:style w:type="paragraph" w:styleId="a7">
    <w:name w:val="footer"/>
    <w:basedOn w:val="a"/>
    <w:link w:val="a8"/>
    <w:uiPriority w:val="99"/>
    <w:unhideWhenUsed/>
    <w:rsid w:val="00B675E4"/>
    <w:pPr>
      <w:tabs>
        <w:tab w:val="center" w:pos="4252"/>
        <w:tab w:val="right" w:pos="8504"/>
      </w:tabs>
      <w:snapToGrid w:val="0"/>
    </w:pPr>
  </w:style>
  <w:style w:type="character" w:customStyle="1" w:styleId="a8">
    <w:name w:val="フッター (文字)"/>
    <w:basedOn w:val="a0"/>
    <w:link w:val="a7"/>
    <w:uiPriority w:val="99"/>
    <w:rsid w:val="00B675E4"/>
  </w:style>
  <w:style w:type="paragraph" w:styleId="a9">
    <w:name w:val="Balloon Text"/>
    <w:basedOn w:val="a"/>
    <w:link w:val="aa"/>
    <w:uiPriority w:val="99"/>
    <w:semiHidden/>
    <w:unhideWhenUsed/>
    <w:rsid w:val="00B8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4ACC"/>
    <w:rPr>
      <w:rFonts w:asciiTheme="majorHAnsi" w:eastAsiaTheme="majorEastAsia" w:hAnsiTheme="majorHAnsi" w:cstheme="majorBidi"/>
      <w:sz w:val="18"/>
      <w:szCs w:val="18"/>
    </w:rPr>
  </w:style>
  <w:style w:type="character" w:customStyle="1" w:styleId="txt03">
    <w:name w:val="txt03"/>
    <w:basedOn w:val="a0"/>
    <w:rsid w:val="002951BD"/>
  </w:style>
  <w:style w:type="paragraph" w:styleId="Web">
    <w:name w:val="Normal (Web)"/>
    <w:basedOn w:val="a"/>
    <w:uiPriority w:val="99"/>
    <w:semiHidden/>
    <w:unhideWhenUsed/>
    <w:rsid w:val="00205E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A09C2-2C81-4B26-9119-3C928279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厚生労働省ネットワークシステム2</cp:lastModifiedBy>
  <cp:revision>27</cp:revision>
  <cp:lastPrinted>2018-06-13T04:53:00Z</cp:lastPrinted>
  <dcterms:created xsi:type="dcterms:W3CDTF">2017-08-18T08:32:00Z</dcterms:created>
  <dcterms:modified xsi:type="dcterms:W3CDTF">2018-06-13T04:53:00Z</dcterms:modified>
</cp:coreProperties>
</file>