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FBA" w:rsidRDefault="00400A4D" w:rsidP="0074787E">
      <w:pPr>
        <w:spacing w:line="400" w:lineRule="exact"/>
        <w:jc w:val="right"/>
      </w:pPr>
      <w:bookmarkStart w:id="0" w:name="_GoBack"/>
      <w:bookmarkEnd w:id="0"/>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9264" behindDoc="0" locked="0" layoutInCell="1" allowOverlap="1" wp14:anchorId="5198AC57" wp14:editId="6918558D">
                <wp:simplePos x="0" y="0"/>
                <wp:positionH relativeFrom="column">
                  <wp:posOffset>4290695</wp:posOffset>
                </wp:positionH>
                <wp:positionV relativeFrom="paragraph">
                  <wp:posOffset>-412115</wp:posOffset>
                </wp:positionV>
                <wp:extent cx="1006475" cy="324485"/>
                <wp:effectExtent l="0" t="0" r="22225" b="1841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24485"/>
                        </a:xfrm>
                        <a:prstGeom prst="rect">
                          <a:avLst/>
                        </a:prstGeom>
                        <a:solidFill>
                          <a:srgbClr val="FFFFFF"/>
                        </a:solidFill>
                        <a:ln w="9525">
                          <a:solidFill>
                            <a:srgbClr val="000000"/>
                          </a:solidFill>
                          <a:miter lim="800000"/>
                          <a:headEnd/>
                          <a:tailEnd/>
                        </a:ln>
                      </wps:spPr>
                      <wps:txbx>
                        <w:txbxContent>
                          <w:p w:rsidR="00400A4D" w:rsidRDefault="00400A4D" w:rsidP="00400A4D">
                            <w:pPr>
                              <w:rPr>
                                <w:rFonts w:asciiTheme="minorEastAsia" w:hAnsiTheme="minorEastAsia"/>
                              </w:rPr>
                            </w:pPr>
                            <w:r>
                              <w:rPr>
                                <w:rFonts w:asciiTheme="minorEastAsia" w:hAnsiTheme="minorEastAsia" w:hint="eastAsia"/>
                              </w:rPr>
                              <w:t>資料３－11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37.85pt;margin-top:-32.45pt;width:79.25pt;height:2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">
                <v:textbox>
                  <w:txbxContent>
                    <w:p w:rsidR="00400A4D" w:rsidRDefault="00400A4D" w:rsidP="00400A4D">
                      <w:pPr>
                        <w:rPr>
                          <w:rFonts w:asciiTheme="minorEastAsia" w:hAnsiTheme="minorEastAsia"/>
                        </w:rPr>
                      </w:pPr>
                      <w:r>
                        <w:rPr>
                          <w:rFonts w:asciiTheme="minorEastAsia" w:hAnsiTheme="minorEastAsia" w:hint="eastAsia"/>
                        </w:rPr>
                        <w:t>資料３－11</w:t>
                      </w:r>
                    </w:p>
                  </w:txbxContent>
                </v:textbox>
              </v:shape>
            </w:pict>
          </mc:Fallback>
        </mc:AlternateContent>
      </w:r>
      <w:r w:rsidR="00BB126D">
        <w:rPr>
          <w:rFonts w:hint="eastAsia"/>
        </w:rPr>
        <w:t>2017</w:t>
      </w:r>
      <w:r w:rsidR="00825FBA">
        <w:rPr>
          <w:rFonts w:hint="eastAsia"/>
        </w:rPr>
        <w:t>年７月</w:t>
      </w:r>
      <w:r w:rsidR="00BB126D">
        <w:rPr>
          <w:rFonts w:hint="eastAsia"/>
        </w:rPr>
        <w:t>31</w:t>
      </w:r>
      <w:r w:rsidR="00825FBA">
        <w:rPr>
          <w:rFonts w:hint="eastAsia"/>
        </w:rPr>
        <w:t>日</w:t>
      </w:r>
    </w:p>
    <w:p w:rsidR="00825FBA" w:rsidRDefault="00825FBA" w:rsidP="0074787E">
      <w:pPr>
        <w:spacing w:line="400" w:lineRule="exact"/>
        <w:jc w:val="left"/>
      </w:pPr>
    </w:p>
    <w:p w:rsidR="00825FBA" w:rsidRDefault="00825FBA" w:rsidP="0074787E">
      <w:pPr>
        <w:spacing w:line="400" w:lineRule="exact"/>
        <w:jc w:val="left"/>
      </w:pPr>
      <w:r>
        <w:rPr>
          <w:rFonts w:hint="eastAsia"/>
        </w:rPr>
        <w:t>厚生労働省</w:t>
      </w:r>
    </w:p>
    <w:p w:rsidR="00825FBA" w:rsidRDefault="00825FBA" w:rsidP="0074787E">
      <w:pPr>
        <w:spacing w:line="400" w:lineRule="exact"/>
        <w:jc w:val="left"/>
      </w:pPr>
      <w:r>
        <w:rPr>
          <w:rFonts w:hint="eastAsia"/>
        </w:rPr>
        <w:t xml:space="preserve">　</w:t>
      </w:r>
      <w:r w:rsidR="003B2CC7">
        <w:rPr>
          <w:rFonts w:hint="eastAsia"/>
        </w:rPr>
        <w:t>総合政策・政策評価審議官</w:t>
      </w:r>
    </w:p>
    <w:p w:rsidR="00825FBA" w:rsidRDefault="003B2CC7" w:rsidP="0074787E">
      <w:pPr>
        <w:spacing w:line="400" w:lineRule="exact"/>
        <w:jc w:val="left"/>
      </w:pPr>
      <w:r>
        <w:rPr>
          <w:rFonts w:hint="eastAsia"/>
        </w:rPr>
        <w:t xml:space="preserve">　　本　多　則　恵　様</w:t>
      </w:r>
    </w:p>
    <w:p w:rsidR="00825FBA" w:rsidRPr="003B2CC7" w:rsidRDefault="00825FBA" w:rsidP="0074787E">
      <w:pPr>
        <w:spacing w:line="400" w:lineRule="exact"/>
        <w:jc w:val="left"/>
      </w:pPr>
    </w:p>
    <w:p w:rsidR="00825FBA" w:rsidRDefault="00825FBA" w:rsidP="00BB126D">
      <w:pPr>
        <w:spacing w:line="400" w:lineRule="exact"/>
        <w:ind w:leftChars="1889" w:left="4534"/>
        <w:jc w:val="left"/>
      </w:pPr>
      <w:r w:rsidRPr="001B0995">
        <w:rPr>
          <w:rFonts w:hint="eastAsia"/>
          <w:sz w:val="22"/>
        </w:rPr>
        <w:t>一般社団法人</w:t>
      </w:r>
      <w:r>
        <w:rPr>
          <w:rFonts w:hint="eastAsia"/>
        </w:rPr>
        <w:t xml:space="preserve"> 日本経済団体連合会</w:t>
      </w:r>
    </w:p>
    <w:p w:rsidR="00825FBA" w:rsidRDefault="00825FBA" w:rsidP="0074787E">
      <w:pPr>
        <w:spacing w:line="400" w:lineRule="exact"/>
        <w:jc w:val="right"/>
      </w:pPr>
      <w:r>
        <w:rPr>
          <w:rFonts w:hint="eastAsia"/>
        </w:rPr>
        <w:t>専務理事</w:t>
      </w:r>
      <w:r w:rsidR="00BB126D">
        <w:rPr>
          <w:rFonts w:hint="eastAsia"/>
        </w:rPr>
        <w:t xml:space="preserve">　</w:t>
      </w:r>
      <w:r>
        <w:rPr>
          <w:rFonts w:hint="eastAsia"/>
        </w:rPr>
        <w:t xml:space="preserve">　椋　田　哲　史</w:t>
      </w:r>
    </w:p>
    <w:p w:rsidR="00825FBA" w:rsidRDefault="00825FBA" w:rsidP="0074787E">
      <w:pPr>
        <w:spacing w:line="400" w:lineRule="exact"/>
        <w:jc w:val="left"/>
      </w:pPr>
    </w:p>
    <w:p w:rsidR="00825FBA" w:rsidRDefault="00825FBA" w:rsidP="0074787E">
      <w:pPr>
        <w:spacing w:line="400" w:lineRule="exact"/>
        <w:jc w:val="left"/>
      </w:pPr>
    </w:p>
    <w:p w:rsidR="00825FBA" w:rsidRPr="00E73CB6" w:rsidRDefault="00825FBA" w:rsidP="0074787E">
      <w:pPr>
        <w:spacing w:line="400" w:lineRule="exact"/>
        <w:jc w:val="center"/>
        <w:rPr>
          <w:rFonts w:asciiTheme="majorEastAsia" w:eastAsiaTheme="majorEastAsia" w:hAnsiTheme="majorEastAsia"/>
          <w:u w:val="single"/>
        </w:rPr>
      </w:pPr>
      <w:r w:rsidRPr="00E73CB6">
        <w:rPr>
          <w:rFonts w:asciiTheme="majorEastAsia" w:eastAsiaTheme="majorEastAsia" w:hAnsiTheme="majorEastAsia" w:hint="eastAsia"/>
          <w:u w:val="single"/>
        </w:rPr>
        <w:t>ＩＬＯに対する</w:t>
      </w:r>
      <w:r w:rsidR="00BB126D">
        <w:rPr>
          <w:rFonts w:asciiTheme="majorEastAsia" w:eastAsiaTheme="majorEastAsia" w:hAnsiTheme="majorEastAsia" w:hint="eastAsia"/>
          <w:u w:val="single"/>
        </w:rPr>
        <w:t>2017</w:t>
      </w:r>
      <w:r>
        <w:rPr>
          <w:rFonts w:asciiTheme="majorEastAsia" w:eastAsiaTheme="majorEastAsia" w:hAnsiTheme="majorEastAsia" w:hint="eastAsia"/>
          <w:u w:val="single"/>
        </w:rPr>
        <w:t>年日本政府年次報告書に関する</w:t>
      </w:r>
      <w:r w:rsidRPr="00E73CB6">
        <w:rPr>
          <w:rFonts w:asciiTheme="majorEastAsia" w:eastAsiaTheme="majorEastAsia" w:hAnsiTheme="majorEastAsia" w:hint="eastAsia"/>
          <w:u w:val="single"/>
        </w:rPr>
        <w:t>意見</w:t>
      </w:r>
    </w:p>
    <w:p w:rsidR="00825FBA" w:rsidRDefault="00825FBA" w:rsidP="0074787E">
      <w:pPr>
        <w:spacing w:line="400" w:lineRule="exact"/>
        <w:jc w:val="left"/>
      </w:pPr>
    </w:p>
    <w:p w:rsidR="00825FBA" w:rsidRDefault="00825FBA" w:rsidP="0074787E">
      <w:pPr>
        <w:spacing w:line="400" w:lineRule="exact"/>
        <w:jc w:val="left"/>
      </w:pPr>
      <w:r>
        <w:rPr>
          <w:rFonts w:hint="eastAsia"/>
        </w:rPr>
        <w:t xml:space="preserve">　先般、頂戴しましたＩＬＯ既批准条約等に関する</w:t>
      </w:r>
      <w:r w:rsidR="00BB126D">
        <w:rPr>
          <w:rFonts w:hint="eastAsia"/>
        </w:rPr>
        <w:t>2017</w:t>
      </w:r>
      <w:r>
        <w:rPr>
          <w:rFonts w:hint="eastAsia"/>
        </w:rPr>
        <w:t>年日本政府年次報告書案（協議対象条約：第</w:t>
      </w:r>
      <w:r w:rsidR="00BB126D">
        <w:rPr>
          <w:rFonts w:hint="eastAsia"/>
        </w:rPr>
        <w:t>19</w:t>
      </w:r>
      <w:r>
        <w:rPr>
          <w:rFonts w:hint="eastAsia"/>
        </w:rPr>
        <w:t>号、第</w:t>
      </w:r>
      <w:r w:rsidR="00BB126D">
        <w:rPr>
          <w:rFonts w:hint="eastAsia"/>
        </w:rPr>
        <w:t>27</w:t>
      </w:r>
      <w:r>
        <w:rPr>
          <w:rFonts w:hint="eastAsia"/>
        </w:rPr>
        <w:t>号、第</w:t>
      </w:r>
      <w:r w:rsidR="00BB126D">
        <w:rPr>
          <w:rFonts w:hint="eastAsia"/>
        </w:rPr>
        <w:t>81</w:t>
      </w:r>
      <w:r>
        <w:rPr>
          <w:rFonts w:hint="eastAsia"/>
        </w:rPr>
        <w:t>号、第</w:t>
      </w:r>
      <w:r w:rsidR="00BB126D">
        <w:rPr>
          <w:rFonts w:hint="eastAsia"/>
        </w:rPr>
        <w:t>87</w:t>
      </w:r>
      <w:r>
        <w:rPr>
          <w:rFonts w:hint="eastAsia"/>
        </w:rPr>
        <w:t>号、第</w:t>
      </w:r>
      <w:r w:rsidR="00BB126D">
        <w:rPr>
          <w:rFonts w:hint="eastAsia"/>
        </w:rPr>
        <w:t>98</w:t>
      </w:r>
      <w:r>
        <w:rPr>
          <w:rFonts w:hint="eastAsia"/>
        </w:rPr>
        <w:t>号</w:t>
      </w:r>
      <w:r w:rsidR="00BB126D">
        <w:rPr>
          <w:rFonts w:hint="eastAsia"/>
        </w:rPr>
        <w:t>、第102号、第115号、第121号、第159号</w:t>
      </w:r>
      <w:r>
        <w:rPr>
          <w:rFonts w:hint="eastAsia"/>
        </w:rPr>
        <w:t>）につき、内容を検討致しました結果、別紙の通り、第</w:t>
      </w:r>
      <w:r w:rsidR="00125588">
        <w:rPr>
          <w:rFonts w:hint="eastAsia"/>
        </w:rPr>
        <w:t>81</w:t>
      </w:r>
      <w:r>
        <w:rPr>
          <w:rFonts w:hint="eastAsia"/>
        </w:rPr>
        <w:t>号、</w:t>
      </w:r>
      <w:r w:rsidRPr="00616130">
        <w:rPr>
          <w:rFonts w:asciiTheme="minorEastAsia" w:eastAsiaTheme="minorEastAsia" w:hAnsiTheme="minorEastAsia" w:hint="eastAsia"/>
        </w:rPr>
        <w:t>第</w:t>
      </w:r>
      <w:r w:rsidR="00125588">
        <w:rPr>
          <w:rFonts w:asciiTheme="minorEastAsia" w:eastAsiaTheme="minorEastAsia" w:hAnsiTheme="minorEastAsia" w:hint="eastAsia"/>
        </w:rPr>
        <w:t>87</w:t>
      </w:r>
      <w:r w:rsidRPr="00616130">
        <w:rPr>
          <w:rFonts w:asciiTheme="minorEastAsia" w:eastAsiaTheme="minorEastAsia" w:hAnsiTheme="minorEastAsia" w:hint="eastAsia"/>
        </w:rPr>
        <w:t>号</w:t>
      </w:r>
      <w:r w:rsidR="00125588">
        <w:rPr>
          <w:rFonts w:asciiTheme="minorEastAsia" w:eastAsiaTheme="minorEastAsia" w:hAnsiTheme="minorEastAsia" w:hint="eastAsia"/>
        </w:rPr>
        <w:t>、第98号</w:t>
      </w:r>
      <w:r>
        <w:rPr>
          <w:rFonts w:asciiTheme="minorEastAsia" w:eastAsiaTheme="minorEastAsia" w:hAnsiTheme="minorEastAsia" w:hint="eastAsia"/>
        </w:rPr>
        <w:t>につきまして</w:t>
      </w:r>
      <w:r>
        <w:rPr>
          <w:rFonts w:hint="eastAsia"/>
        </w:rPr>
        <w:t>、意見を付することといたします。</w:t>
      </w:r>
    </w:p>
    <w:p w:rsidR="00825FBA" w:rsidRDefault="00825FBA" w:rsidP="0074787E">
      <w:pPr>
        <w:spacing w:line="400" w:lineRule="exact"/>
        <w:jc w:val="left"/>
      </w:pPr>
    </w:p>
    <w:p w:rsidR="00825FBA" w:rsidRDefault="00825FBA" w:rsidP="0074787E">
      <w:pPr>
        <w:spacing w:line="400" w:lineRule="exact"/>
        <w:jc w:val="right"/>
      </w:pPr>
      <w:r>
        <w:rPr>
          <w:rFonts w:hint="eastAsia"/>
        </w:rPr>
        <w:t>以　上</w:t>
      </w:r>
    </w:p>
    <w:p w:rsidR="00825FBA" w:rsidRDefault="00825FBA" w:rsidP="0074787E">
      <w:pPr>
        <w:spacing w:line="400" w:lineRule="exact"/>
        <w:rPr>
          <w:rFonts w:asciiTheme="majorEastAsia" w:eastAsiaTheme="majorEastAsia" w:hAnsiTheme="majorEastAsia"/>
        </w:rPr>
      </w:pPr>
    </w:p>
    <w:p w:rsidR="00825FBA" w:rsidRDefault="00825FBA" w:rsidP="0074787E">
      <w:pPr>
        <w:widowControl/>
        <w:spacing w:line="400" w:lineRule="exact"/>
        <w:jc w:val="left"/>
        <w:rPr>
          <w:rFonts w:asciiTheme="majorEastAsia" w:eastAsiaTheme="majorEastAsia" w:hAnsiTheme="majorEastAsia"/>
        </w:rPr>
      </w:pPr>
      <w:r>
        <w:rPr>
          <w:rFonts w:asciiTheme="majorEastAsia" w:eastAsiaTheme="majorEastAsia" w:hAnsiTheme="majorEastAsia"/>
        </w:rPr>
        <w:br w:type="page"/>
      </w:r>
    </w:p>
    <w:p w:rsidR="00265FCE" w:rsidRDefault="00265FCE" w:rsidP="00CA3F73">
      <w:pPr>
        <w:spacing w:line="400" w:lineRule="exact"/>
        <w:jc w:val="right"/>
        <w:rPr>
          <w:rFonts w:asciiTheme="majorEastAsia" w:eastAsiaTheme="majorEastAsia" w:hAnsiTheme="majorEastAsia"/>
        </w:rPr>
      </w:pPr>
      <w:r>
        <w:rPr>
          <w:rFonts w:asciiTheme="majorEastAsia" w:eastAsiaTheme="majorEastAsia" w:hAnsiTheme="majorEastAsia" w:hint="eastAsia"/>
        </w:rPr>
        <w:lastRenderedPageBreak/>
        <w:t>＜別紙＞</w:t>
      </w:r>
    </w:p>
    <w:p w:rsidR="00265FCE" w:rsidRDefault="00265FCE" w:rsidP="00CA3F73">
      <w:pPr>
        <w:spacing w:line="400" w:lineRule="exact"/>
      </w:pPr>
    </w:p>
    <w:p w:rsidR="00147E37" w:rsidRPr="00CA3F73" w:rsidRDefault="00147E37" w:rsidP="00CA3F73">
      <w:pPr>
        <w:spacing w:line="400" w:lineRule="exact"/>
        <w:ind w:right="-1"/>
        <w:rPr>
          <w:rFonts w:asciiTheme="majorEastAsia" w:eastAsiaTheme="majorEastAsia" w:hAnsiTheme="majorEastAsia"/>
          <w:b/>
        </w:rPr>
      </w:pPr>
      <w:r w:rsidRPr="00CA3F73">
        <w:rPr>
          <w:rFonts w:asciiTheme="majorEastAsia" w:eastAsiaTheme="majorEastAsia" w:hAnsiTheme="majorEastAsia" w:hint="eastAsia"/>
          <w:b/>
        </w:rPr>
        <w:t>◆「</w:t>
      </w:r>
      <w:r w:rsidR="00E822C2" w:rsidRPr="00CA3F73">
        <w:rPr>
          <w:rFonts w:asciiTheme="majorEastAsia" w:eastAsiaTheme="majorEastAsia" w:hAnsiTheme="majorEastAsia" w:hint="eastAsia"/>
          <w:b/>
        </w:rPr>
        <w:t>労働監督に関する条約</w:t>
      </w:r>
      <w:r w:rsidRPr="00CA3F73">
        <w:rPr>
          <w:rFonts w:asciiTheme="majorEastAsia" w:eastAsiaTheme="majorEastAsia" w:hAnsiTheme="majorEastAsia" w:hint="eastAsia"/>
          <w:b/>
        </w:rPr>
        <w:t>」（第</w:t>
      </w:r>
      <w:r w:rsidR="00E822C2" w:rsidRPr="00CA3F73">
        <w:rPr>
          <w:rFonts w:asciiTheme="majorEastAsia" w:eastAsiaTheme="majorEastAsia" w:hAnsiTheme="majorEastAsia" w:hint="eastAsia"/>
          <w:b/>
        </w:rPr>
        <w:t>81</w:t>
      </w:r>
      <w:r w:rsidRPr="00CA3F73">
        <w:rPr>
          <w:rFonts w:asciiTheme="majorEastAsia" w:eastAsiaTheme="majorEastAsia" w:hAnsiTheme="majorEastAsia" w:hint="eastAsia"/>
          <w:b/>
        </w:rPr>
        <w:t>号）</w:t>
      </w:r>
    </w:p>
    <w:p w:rsidR="00147E37" w:rsidRDefault="008036D0" w:rsidP="00CA3F73">
      <w:pPr>
        <w:spacing w:line="400" w:lineRule="exact"/>
      </w:pPr>
      <w:r w:rsidRPr="008036D0">
        <w:rPr>
          <w:rFonts w:asciiTheme="majorEastAsia" w:eastAsiaTheme="majorEastAsia" w:hAnsiTheme="majorEastAsia" w:cs="Times New Roman" w:hint="eastAsia"/>
          <w:b/>
          <w:color w:val="000000"/>
          <w:u w:val="single"/>
        </w:rPr>
        <w:t>＜意見＞</w:t>
      </w:r>
    </w:p>
    <w:p w:rsidR="00BB5A01" w:rsidRDefault="00BB5A01" w:rsidP="00CA3F73">
      <w:pPr>
        <w:spacing w:line="400" w:lineRule="exact"/>
      </w:pPr>
      <w:r>
        <w:rPr>
          <w:rFonts w:hint="eastAsia"/>
        </w:rPr>
        <w:t>質問Ⅱ</w:t>
      </w:r>
    </w:p>
    <w:p w:rsidR="00BB5A01" w:rsidRDefault="00BB5A01" w:rsidP="00CA3F73">
      <w:pPr>
        <w:spacing w:line="400" w:lineRule="exact"/>
      </w:pPr>
      <w:r>
        <w:rPr>
          <w:rFonts w:hint="eastAsia"/>
        </w:rPr>
        <w:t>［第</w:t>
      </w:r>
      <w:r>
        <w:t>10条］［第11条］［第16条］</w:t>
      </w:r>
    </w:p>
    <w:p w:rsidR="00BB5A01" w:rsidRDefault="00BB5A01" w:rsidP="00CA3F73">
      <w:pPr>
        <w:spacing w:line="400" w:lineRule="exact"/>
      </w:pPr>
      <w:r>
        <w:rPr>
          <w:rFonts w:hint="eastAsia"/>
        </w:rPr>
        <w:t xml:space="preserve">　本格的な労働力人口の減少期を迎える中、企業は、従来の働き方を見直し、女性や高齢者など多様な労働者が一層働きやすい環境を整備するとともに、生産性の向上に取り組んでいる。</w:t>
      </w:r>
    </w:p>
    <w:p w:rsidR="00BB5A01" w:rsidRDefault="00BB5A01" w:rsidP="00CA3F73">
      <w:pPr>
        <w:spacing w:line="400" w:lineRule="exact"/>
      </w:pPr>
      <w:r>
        <w:rPr>
          <w:rFonts w:hint="eastAsia"/>
        </w:rPr>
        <w:t xml:space="preserve">　こうした変革期にあって、労働基準監督署が、限られた人的リソースの中で、過重労働の防止に向けた監督指導の強化や企業労使からの相談への対応、労働関係法令の周知に最大限取り組んでいることに敬意を表する。</w:t>
      </w:r>
    </w:p>
    <w:p w:rsidR="00BB5A01" w:rsidRDefault="00BB5A01" w:rsidP="00CA3F73">
      <w:pPr>
        <w:spacing w:line="400" w:lineRule="exact"/>
      </w:pPr>
      <w:r>
        <w:rPr>
          <w:rFonts w:hint="eastAsia"/>
        </w:rPr>
        <w:t xml:space="preserve">　今後、わが国では、労働時間制度や有期契約労働者の労働条件</w:t>
      </w:r>
      <w:r w:rsidR="003524CF">
        <w:rPr>
          <w:rFonts w:hint="eastAsia"/>
        </w:rPr>
        <w:t>の改善に関する法改正が見込まれており、労働基準監督署には、適切かつ統一的な</w:t>
      </w:r>
      <w:r>
        <w:rPr>
          <w:rFonts w:hint="eastAsia"/>
        </w:rPr>
        <w:t>監督指導を通じた労働関係法令の遵守の促進を期待したい。</w:t>
      </w:r>
    </w:p>
    <w:p w:rsidR="00147E37" w:rsidRDefault="00BB5A01" w:rsidP="00CA3F73">
      <w:pPr>
        <w:spacing w:line="400" w:lineRule="exact"/>
      </w:pPr>
      <w:r>
        <w:rPr>
          <w:rFonts w:hint="eastAsia"/>
        </w:rPr>
        <w:t xml:space="preserve">　また、ＩＣＴ等の活用により、労働基準監督業務の効率化、コスト削減を積極的に進めることも大切である。</w:t>
      </w:r>
    </w:p>
    <w:p w:rsidR="00147E37" w:rsidRDefault="00147E37" w:rsidP="00CA3F73">
      <w:pPr>
        <w:spacing w:line="400" w:lineRule="exact"/>
      </w:pPr>
    </w:p>
    <w:p w:rsidR="0074787E" w:rsidRDefault="0074787E" w:rsidP="00CA3F73">
      <w:pPr>
        <w:spacing w:line="400" w:lineRule="exact"/>
      </w:pPr>
    </w:p>
    <w:p w:rsidR="00265FCE" w:rsidRPr="001C055C" w:rsidRDefault="00265FCE" w:rsidP="00CA3F73">
      <w:pPr>
        <w:spacing w:line="400" w:lineRule="exact"/>
        <w:rPr>
          <w:rFonts w:asciiTheme="majorEastAsia" w:eastAsiaTheme="majorEastAsia" w:hAnsiTheme="majorEastAsia"/>
          <w:b/>
        </w:rPr>
      </w:pPr>
      <w:r w:rsidRPr="001C055C">
        <w:rPr>
          <w:rFonts w:asciiTheme="majorEastAsia" w:eastAsiaTheme="majorEastAsia" w:hAnsiTheme="majorEastAsia" w:hint="eastAsia"/>
          <w:b/>
        </w:rPr>
        <w:t>◆</w:t>
      </w:r>
      <w:r w:rsidR="00CA3F73" w:rsidRPr="001C055C">
        <w:rPr>
          <w:rFonts w:asciiTheme="majorEastAsia" w:eastAsiaTheme="majorEastAsia" w:hAnsiTheme="majorEastAsia" w:hint="eastAsia"/>
          <w:b/>
        </w:rPr>
        <w:t>結社の自由及び団結権の保護に関する条約（</w:t>
      </w:r>
      <w:r w:rsidR="00CA3F73" w:rsidRPr="001C055C">
        <w:rPr>
          <w:rFonts w:asciiTheme="majorEastAsia" w:eastAsiaTheme="majorEastAsia" w:hAnsiTheme="majorEastAsia"/>
          <w:b/>
        </w:rPr>
        <w:t>第87号</w:t>
      </w:r>
      <w:r w:rsidR="00CA3F73" w:rsidRPr="001C055C">
        <w:rPr>
          <w:rFonts w:asciiTheme="majorEastAsia" w:eastAsiaTheme="majorEastAsia" w:hAnsiTheme="majorEastAsia" w:hint="eastAsia"/>
          <w:b/>
        </w:rPr>
        <w:t>）</w:t>
      </w:r>
    </w:p>
    <w:p w:rsidR="008036D0" w:rsidRPr="008036D0" w:rsidRDefault="008036D0" w:rsidP="00CA3F73">
      <w:pPr>
        <w:spacing w:line="400" w:lineRule="exact"/>
        <w:rPr>
          <w:rFonts w:asciiTheme="majorEastAsia" w:eastAsiaTheme="majorEastAsia" w:hAnsiTheme="majorEastAsia" w:cs="Times New Roman"/>
          <w:b/>
          <w:color w:val="000000"/>
          <w:u w:val="single"/>
        </w:rPr>
      </w:pPr>
      <w:r w:rsidRPr="008036D0">
        <w:rPr>
          <w:rFonts w:asciiTheme="majorEastAsia" w:eastAsiaTheme="majorEastAsia" w:hAnsiTheme="majorEastAsia" w:cs="Times New Roman" w:hint="eastAsia"/>
          <w:b/>
          <w:color w:val="000000"/>
          <w:u w:val="single"/>
        </w:rPr>
        <w:t>＜意見＞</w:t>
      </w:r>
    </w:p>
    <w:p w:rsidR="00CA3F73" w:rsidRPr="00CA3F73" w:rsidRDefault="00CA3F73" w:rsidP="00CA3F73">
      <w:pPr>
        <w:spacing w:line="400" w:lineRule="exact"/>
        <w:rPr>
          <w:rFonts w:cs="Times New Roman"/>
          <w:color w:val="000000"/>
        </w:rPr>
      </w:pPr>
      <w:r w:rsidRPr="00CA3F73">
        <w:rPr>
          <w:rFonts w:cs="Times New Roman" w:hint="eastAsia"/>
          <w:color w:val="000000"/>
        </w:rPr>
        <w:t>２．質問Ⅱについて</w:t>
      </w:r>
    </w:p>
    <w:p w:rsidR="00CA3F73" w:rsidRPr="00CA3F73" w:rsidRDefault="00CA3F73" w:rsidP="00CA3F73">
      <w:pPr>
        <w:spacing w:line="400" w:lineRule="exact"/>
        <w:rPr>
          <w:rFonts w:cs="Times New Roman"/>
          <w:color w:val="000000"/>
        </w:rPr>
      </w:pPr>
      <w:r w:rsidRPr="00CA3F73">
        <w:rPr>
          <w:rFonts w:cs="Times New Roman" w:hint="eastAsia"/>
          <w:color w:val="000000"/>
        </w:rPr>
        <w:t>○2014年条約勧告適用専門家委員会からの意見</w:t>
      </w:r>
    </w:p>
    <w:p w:rsidR="00CA3F73" w:rsidRPr="00CA3F73" w:rsidRDefault="00CA3F73" w:rsidP="00CA3F73">
      <w:pPr>
        <w:spacing w:line="400" w:lineRule="exact"/>
        <w:rPr>
          <w:rFonts w:cs="Times New Roman"/>
          <w:color w:val="000000"/>
        </w:rPr>
      </w:pPr>
      <w:r w:rsidRPr="00CA3F73">
        <w:rPr>
          <w:rFonts w:cs="Times New Roman" w:hint="eastAsia"/>
          <w:color w:val="000000"/>
        </w:rPr>
        <w:t>【自律的労使関係制度】</w:t>
      </w:r>
    </w:p>
    <w:p w:rsidR="00CA3F73" w:rsidRPr="00CA3F73" w:rsidRDefault="00CA3F73" w:rsidP="00CA3F73">
      <w:pPr>
        <w:spacing w:line="400" w:lineRule="exact"/>
        <w:rPr>
          <w:rFonts w:cs="Times New Roman"/>
          <w:color w:val="000000"/>
        </w:rPr>
      </w:pPr>
      <w:r w:rsidRPr="00CA3F73">
        <w:rPr>
          <w:rFonts w:ascii="ＭＳ ゴシック" w:eastAsia="ＭＳ ゴシック" w:hAnsi="ＭＳ ゴシック" w:cs="Times New Roman" w:hint="eastAsia"/>
          <w:color w:val="000000"/>
        </w:rPr>
        <w:t xml:space="preserve">　</w:t>
      </w:r>
      <w:r w:rsidR="002268DE">
        <w:rPr>
          <w:rFonts w:cs="Times New Roman" w:hint="eastAsia"/>
          <w:color w:val="000000"/>
        </w:rPr>
        <w:t>四法案が廃案になった経緯やその後の状況、</w:t>
      </w:r>
      <w:r w:rsidRPr="00CA3F73">
        <w:rPr>
          <w:rFonts w:cs="Times New Roman" w:hint="eastAsia"/>
          <w:color w:val="000000"/>
        </w:rPr>
        <w:t>環境の変化、労使双方から様々な意見があったことを踏まえれば、多岐にわたる課題があり、自律的労使関係制度の措置については、いまだ国民の理解を得られておらず、引き続き職員団体等の意見を伺いながら慎重に検討するという日本政府の考え方を支持する。</w:t>
      </w:r>
    </w:p>
    <w:p w:rsidR="00CA3F73" w:rsidRPr="00CA3F73" w:rsidRDefault="00CA3F73" w:rsidP="00CA3F73">
      <w:pPr>
        <w:spacing w:line="400" w:lineRule="exact"/>
        <w:rPr>
          <w:rFonts w:ascii="ＭＳ ゴシック" w:eastAsia="ＭＳ ゴシック" w:hAnsi="ＭＳ ゴシック" w:cs="Times New Roman"/>
          <w:color w:val="000000"/>
        </w:rPr>
      </w:pPr>
    </w:p>
    <w:p w:rsidR="00CA3F73" w:rsidRPr="00CA3F73" w:rsidRDefault="00CA3F73" w:rsidP="00CA3F73">
      <w:pPr>
        <w:spacing w:line="400" w:lineRule="exact"/>
        <w:rPr>
          <w:rFonts w:cs="Times New Roman"/>
          <w:color w:val="000000"/>
        </w:rPr>
      </w:pPr>
      <w:r w:rsidRPr="00CA3F73">
        <w:rPr>
          <w:rFonts w:cs="Times New Roman" w:hint="eastAsia"/>
          <w:color w:val="000000"/>
        </w:rPr>
        <w:t>【消防隊員、刑事施設職員の団結権】</w:t>
      </w:r>
    </w:p>
    <w:p w:rsidR="00CA3F73" w:rsidRPr="00CA3F73" w:rsidRDefault="00CA3F73" w:rsidP="00CA3F73">
      <w:pPr>
        <w:spacing w:line="400" w:lineRule="exact"/>
        <w:rPr>
          <w:rFonts w:cs="Times New Roman"/>
          <w:color w:val="000000"/>
        </w:rPr>
      </w:pPr>
      <w:r w:rsidRPr="00CA3F73">
        <w:rPr>
          <w:rFonts w:ascii="ＭＳ ゴシック" w:eastAsia="ＭＳ ゴシック" w:hAnsi="ＭＳ ゴシック" w:cs="Times New Roman" w:hint="eastAsia"/>
          <w:color w:val="000000"/>
        </w:rPr>
        <w:t xml:space="preserve">　</w:t>
      </w:r>
      <w:r w:rsidRPr="00CA3F73">
        <w:rPr>
          <w:rFonts w:cs="Times New Roman" w:hint="eastAsia"/>
          <w:color w:val="000000"/>
        </w:rPr>
        <w:t>消防職員の指揮命令系統、組織運営上の秩序、関係機関との協働関係それぞれについて乱れが生じ、それによって住民の消防に対する信頼、国民の安全、</w:t>
      </w:r>
      <w:r w:rsidRPr="00CA3F73">
        <w:rPr>
          <w:rFonts w:cs="Times New Roman" w:hint="eastAsia"/>
          <w:color w:val="000000"/>
        </w:rPr>
        <w:lastRenderedPageBreak/>
        <w:t>安心の確保に大きな影響を及ぼすおそれがあるため、消防隊員の団結権の付与については慎重に検討していく必要があるという日本政府の考え方を支持する。</w:t>
      </w:r>
    </w:p>
    <w:p w:rsidR="00CA3F73" w:rsidRPr="00CA3F73" w:rsidRDefault="00CA3F73" w:rsidP="00CA3F73">
      <w:pPr>
        <w:spacing w:line="400" w:lineRule="exact"/>
        <w:rPr>
          <w:rFonts w:cs="Times New Roman"/>
          <w:color w:val="000000"/>
        </w:rPr>
      </w:pPr>
      <w:r w:rsidRPr="00CA3F73">
        <w:rPr>
          <w:rFonts w:ascii="ＭＳ ゴシック" w:eastAsia="ＭＳ ゴシック" w:hAnsi="ＭＳ ゴシック" w:cs="Times New Roman" w:hint="eastAsia"/>
          <w:color w:val="000000"/>
        </w:rPr>
        <w:t xml:space="preserve">　</w:t>
      </w:r>
      <w:r w:rsidRPr="00CA3F73">
        <w:rPr>
          <w:rFonts w:cs="Times New Roman" w:hint="eastAsia"/>
          <w:color w:val="000000"/>
        </w:rPr>
        <w:t>刑務官は警察職員と同様に法令により武器の携帯･使用が認められていることなどから、ＩＬＯ87号条約</w:t>
      </w:r>
      <w:r w:rsidR="001C055C">
        <w:rPr>
          <w:rFonts w:cs="Times New Roman" w:hint="eastAsia"/>
          <w:color w:val="000000"/>
        </w:rPr>
        <w:t>９</w:t>
      </w:r>
      <w:r w:rsidR="00D85EA6">
        <w:rPr>
          <w:rFonts w:cs="Times New Roman" w:hint="eastAsia"/>
          <w:color w:val="000000"/>
        </w:rPr>
        <w:t>条にいう「警察」に含まれるとする日本政府の見解を支持</w:t>
      </w:r>
      <w:r w:rsidRPr="00CA3F73">
        <w:rPr>
          <w:rFonts w:cs="Times New Roman" w:hint="eastAsia"/>
          <w:color w:val="000000"/>
        </w:rPr>
        <w:t>する。</w:t>
      </w:r>
    </w:p>
    <w:p w:rsidR="00CA3F73" w:rsidRPr="00CA3F73" w:rsidRDefault="00CA3F73" w:rsidP="00CA3F73">
      <w:pPr>
        <w:spacing w:line="400" w:lineRule="exact"/>
        <w:rPr>
          <w:rFonts w:ascii="ＭＳ ゴシック" w:eastAsia="ＭＳ ゴシック" w:hAnsi="ＭＳ ゴシック" w:cs="Times New Roman"/>
          <w:color w:val="000000"/>
        </w:rPr>
      </w:pPr>
    </w:p>
    <w:p w:rsidR="00CA3F73" w:rsidRPr="00CA3F73" w:rsidRDefault="00CA3F73" w:rsidP="00CA3F73">
      <w:pPr>
        <w:spacing w:line="400" w:lineRule="exact"/>
        <w:rPr>
          <w:rFonts w:asciiTheme="minorEastAsia" w:eastAsiaTheme="minorEastAsia" w:hAnsiTheme="minorEastAsia" w:cs="Times New Roman"/>
          <w:color w:val="000000"/>
        </w:rPr>
      </w:pPr>
      <w:r w:rsidRPr="00CA3F73">
        <w:rPr>
          <w:rFonts w:asciiTheme="minorEastAsia" w:eastAsiaTheme="minorEastAsia" w:hAnsiTheme="minorEastAsia" w:cs="Times New Roman" w:hint="eastAsia"/>
          <w:color w:val="000000"/>
        </w:rPr>
        <w:t>【ストライキ権を制限される恐れがある者のための代償措置】</w:t>
      </w:r>
    </w:p>
    <w:p w:rsidR="00CA3F73" w:rsidRPr="00CA3F73" w:rsidRDefault="00CA3F73" w:rsidP="00CA3F73">
      <w:pPr>
        <w:spacing w:line="400" w:lineRule="exact"/>
        <w:ind w:firstLineChars="100" w:firstLine="240"/>
        <w:rPr>
          <w:rFonts w:cs="Times New Roman"/>
          <w:color w:val="000000"/>
        </w:rPr>
      </w:pPr>
      <w:r w:rsidRPr="00CA3F73">
        <w:rPr>
          <w:rFonts w:cs="Times New Roman" w:hint="eastAsia"/>
          <w:color w:val="000000"/>
        </w:rPr>
        <w:t>一般職の国家公務員については、人事院勧告制度の枠組みにおける給与決定過程に職員団体が関与するシステムとなっており、さらに勤務条件に関する行政措置要求制度や不利益処分に係る審査請求制度が職員保障されていることから、人事院は労働基本権制約の代償措置として十全に機能しているという日本政府の考え方を支持する。</w:t>
      </w:r>
    </w:p>
    <w:p w:rsidR="00CA3F73" w:rsidRPr="00CA3F73" w:rsidRDefault="00CA3F73" w:rsidP="002268DE">
      <w:pPr>
        <w:spacing w:line="400" w:lineRule="exact"/>
        <w:rPr>
          <w:rFonts w:cs="Times New Roman"/>
          <w:color w:val="000000"/>
        </w:rPr>
      </w:pPr>
    </w:p>
    <w:p w:rsidR="00CA3F73" w:rsidRPr="00CA3F73" w:rsidRDefault="00CA3F73" w:rsidP="001C055C">
      <w:pPr>
        <w:spacing w:line="400" w:lineRule="exact"/>
        <w:rPr>
          <w:rFonts w:cs="Times New Roman"/>
          <w:color w:val="000000"/>
        </w:rPr>
      </w:pPr>
      <w:r w:rsidRPr="00CA3F73">
        <w:rPr>
          <w:rFonts w:cs="Times New Roman" w:hint="eastAsia"/>
          <w:color w:val="000000"/>
        </w:rPr>
        <w:t>【民間航空会社の整理解雇案件】</w:t>
      </w:r>
    </w:p>
    <w:p w:rsidR="00CA3F73" w:rsidRDefault="00CA3F73" w:rsidP="00CA3F73">
      <w:pPr>
        <w:spacing w:line="400" w:lineRule="exact"/>
        <w:ind w:firstLineChars="100" w:firstLine="240"/>
        <w:rPr>
          <w:rFonts w:cs="Times New Roman"/>
          <w:color w:val="000000"/>
        </w:rPr>
      </w:pPr>
      <w:r w:rsidRPr="00CA3F73">
        <w:rPr>
          <w:rFonts w:cs="Times New Roman" w:hint="eastAsia"/>
          <w:color w:val="000000"/>
        </w:rPr>
        <w:t>日本では、労働委員会制度や訴訟制度によって、民間の紛争事案は適切な解決が図られている。</w:t>
      </w:r>
    </w:p>
    <w:p w:rsidR="001C055C" w:rsidRDefault="001C055C" w:rsidP="001C055C">
      <w:pPr>
        <w:spacing w:line="400" w:lineRule="exact"/>
        <w:rPr>
          <w:rFonts w:cs="Times New Roman"/>
          <w:color w:val="000000"/>
        </w:rPr>
      </w:pPr>
    </w:p>
    <w:p w:rsidR="001C055C" w:rsidRPr="00CA3F73" w:rsidRDefault="001C055C" w:rsidP="001C055C">
      <w:pPr>
        <w:spacing w:line="400" w:lineRule="exact"/>
        <w:rPr>
          <w:rFonts w:cs="Times New Roman"/>
          <w:color w:val="000000"/>
        </w:rPr>
      </w:pPr>
    </w:p>
    <w:p w:rsidR="00CA3F73" w:rsidRPr="00CA3F73" w:rsidRDefault="002268DE" w:rsidP="00CA3F73">
      <w:pPr>
        <w:spacing w:line="400" w:lineRule="exact"/>
        <w:rPr>
          <w:rFonts w:ascii="ＭＳ ゴシック" w:eastAsia="ＭＳ ゴシック" w:hAnsi="ＭＳ ゴシック" w:cs="Times New Roman"/>
          <w:b/>
          <w:color w:val="000000"/>
        </w:rPr>
      </w:pPr>
      <w:r w:rsidRPr="002268DE">
        <w:rPr>
          <w:rFonts w:ascii="ＭＳ ゴシック" w:eastAsia="ＭＳ ゴシック" w:hAnsi="ＭＳ ゴシック" w:cs="Times New Roman" w:hint="eastAsia"/>
          <w:b/>
          <w:color w:val="000000"/>
        </w:rPr>
        <w:t>◆</w:t>
      </w:r>
      <w:r w:rsidR="00CA3F73" w:rsidRPr="00CA3F73">
        <w:rPr>
          <w:rFonts w:ascii="ＭＳ ゴシック" w:eastAsia="ＭＳ ゴシック" w:hAnsi="ＭＳ ゴシック" w:cs="Times New Roman" w:hint="eastAsia"/>
          <w:b/>
          <w:color w:val="000000"/>
        </w:rPr>
        <w:t>団結権及び団体交渉権</w:t>
      </w:r>
      <w:r>
        <w:rPr>
          <w:rFonts w:ascii="ＭＳ ゴシック" w:eastAsia="ＭＳ ゴシック" w:hAnsi="ＭＳ ゴシック" w:cs="Times New Roman" w:hint="eastAsia"/>
          <w:b/>
          <w:color w:val="000000"/>
        </w:rPr>
        <w:t>についての原則の適用に関する</w:t>
      </w:r>
      <w:r w:rsidR="00CA3F73" w:rsidRPr="00CA3F73">
        <w:rPr>
          <w:rFonts w:ascii="ＭＳ ゴシック" w:eastAsia="ＭＳ ゴシック" w:hAnsi="ＭＳ ゴシック" w:cs="Times New Roman" w:hint="eastAsia"/>
          <w:b/>
          <w:color w:val="000000"/>
        </w:rPr>
        <w:t>条約（第98号）</w:t>
      </w:r>
    </w:p>
    <w:p w:rsidR="001F281A" w:rsidRPr="001F281A" w:rsidRDefault="001F281A" w:rsidP="001F281A">
      <w:pPr>
        <w:spacing w:line="400" w:lineRule="exact"/>
        <w:rPr>
          <w:rFonts w:asciiTheme="majorEastAsia" w:eastAsiaTheme="majorEastAsia" w:hAnsiTheme="majorEastAsia" w:cs="Times New Roman"/>
          <w:b/>
          <w:color w:val="000000"/>
          <w:u w:val="single"/>
        </w:rPr>
      </w:pPr>
      <w:r w:rsidRPr="008036D0">
        <w:rPr>
          <w:rFonts w:asciiTheme="majorEastAsia" w:eastAsiaTheme="majorEastAsia" w:hAnsiTheme="majorEastAsia" w:cs="Times New Roman" w:hint="eastAsia"/>
          <w:b/>
          <w:color w:val="000000"/>
          <w:u w:val="single"/>
        </w:rPr>
        <w:t>＜意見＞</w:t>
      </w:r>
    </w:p>
    <w:p w:rsidR="00CA3F73" w:rsidRPr="00CA3F73" w:rsidRDefault="001F281A" w:rsidP="001F281A">
      <w:pPr>
        <w:spacing w:line="400" w:lineRule="exact"/>
        <w:rPr>
          <w:rFonts w:cs="Times New Roman"/>
          <w:color w:val="000000"/>
        </w:rPr>
      </w:pPr>
      <w:r>
        <w:rPr>
          <w:rFonts w:cs="Times New Roman" w:hint="eastAsia"/>
          <w:color w:val="000000"/>
        </w:rPr>
        <w:t xml:space="preserve">　</w:t>
      </w:r>
      <w:r w:rsidR="00CA3F73" w:rsidRPr="00CA3F73">
        <w:rPr>
          <w:rFonts w:cs="Times New Roman" w:hint="eastAsia"/>
          <w:color w:val="000000"/>
        </w:rPr>
        <w:t>第87号条約に関するコメントと同様である。</w:t>
      </w:r>
    </w:p>
    <w:p w:rsidR="00CA3F73" w:rsidRPr="00CA3F73" w:rsidRDefault="00CA3F73" w:rsidP="00CA3F73">
      <w:pPr>
        <w:spacing w:line="400" w:lineRule="exact"/>
        <w:rPr>
          <w:rFonts w:asciiTheme="majorEastAsia" w:eastAsiaTheme="majorEastAsia" w:hAnsiTheme="majorEastAsia"/>
        </w:rPr>
      </w:pPr>
    </w:p>
    <w:p w:rsidR="00265FCE" w:rsidRDefault="0074787E" w:rsidP="00CA3F73">
      <w:pPr>
        <w:spacing w:line="400" w:lineRule="exact"/>
        <w:jc w:val="right"/>
      </w:pPr>
      <w:r>
        <w:rPr>
          <w:rFonts w:hint="eastAsia"/>
        </w:rPr>
        <w:t>以　上</w:t>
      </w:r>
    </w:p>
    <w:sectPr w:rsidR="00265FCE">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84E" w:rsidRDefault="0031684E" w:rsidP="0031684E">
      <w:r>
        <w:separator/>
      </w:r>
    </w:p>
  </w:endnote>
  <w:endnote w:type="continuationSeparator" w:id="0">
    <w:p w:rsidR="0031684E" w:rsidRDefault="0031684E" w:rsidP="0031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798224"/>
      <w:docPartObj>
        <w:docPartGallery w:val="Page Numbers (Bottom of Page)"/>
        <w:docPartUnique/>
      </w:docPartObj>
    </w:sdtPr>
    <w:sdtContent>
      <w:p w:rsidR="00AE1EA3" w:rsidRDefault="00AE1EA3">
        <w:pPr>
          <w:pStyle w:val="a5"/>
          <w:jc w:val="center"/>
        </w:pPr>
        <w:r>
          <w:fldChar w:fldCharType="begin"/>
        </w:r>
        <w:r>
          <w:instrText>PAGE   \* MERGEFORMAT</w:instrText>
        </w:r>
        <w:r>
          <w:fldChar w:fldCharType="separate"/>
        </w:r>
        <w:r w:rsidRPr="00AE1EA3">
          <w:rPr>
            <w:noProof/>
            <w:lang w:val="ja-JP"/>
          </w:rPr>
          <w:t>3</w:t>
        </w:r>
        <w:r>
          <w:fldChar w:fldCharType="end"/>
        </w:r>
      </w:p>
    </w:sdtContent>
  </w:sdt>
  <w:p w:rsidR="00AE1EA3" w:rsidRDefault="00AE1EA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84E" w:rsidRDefault="0031684E" w:rsidP="0031684E">
      <w:r>
        <w:separator/>
      </w:r>
    </w:p>
  </w:footnote>
  <w:footnote w:type="continuationSeparator" w:id="0">
    <w:p w:rsidR="0031684E" w:rsidRDefault="0031684E" w:rsidP="00316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FBA"/>
    <w:rsid w:val="000B1F0B"/>
    <w:rsid w:val="00115ACF"/>
    <w:rsid w:val="00125588"/>
    <w:rsid w:val="00147E37"/>
    <w:rsid w:val="001C055C"/>
    <w:rsid w:val="001F281A"/>
    <w:rsid w:val="002268DE"/>
    <w:rsid w:val="00265FCE"/>
    <w:rsid w:val="0031684E"/>
    <w:rsid w:val="003524CF"/>
    <w:rsid w:val="003B15EE"/>
    <w:rsid w:val="003B2CC7"/>
    <w:rsid w:val="00400A4D"/>
    <w:rsid w:val="0074787E"/>
    <w:rsid w:val="008036D0"/>
    <w:rsid w:val="00825FBA"/>
    <w:rsid w:val="009D39B4"/>
    <w:rsid w:val="00AE1EA3"/>
    <w:rsid w:val="00BB126D"/>
    <w:rsid w:val="00BB5A01"/>
    <w:rsid w:val="00CA3F73"/>
    <w:rsid w:val="00D85EA6"/>
    <w:rsid w:val="00E822C2"/>
    <w:rsid w:val="00F13C42"/>
    <w:rsid w:val="00FC5CAD"/>
    <w:rsid w:val="00FE22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FBA"/>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84E"/>
    <w:pPr>
      <w:tabs>
        <w:tab w:val="center" w:pos="4252"/>
        <w:tab w:val="right" w:pos="8504"/>
      </w:tabs>
      <w:snapToGrid w:val="0"/>
    </w:pPr>
  </w:style>
  <w:style w:type="character" w:customStyle="1" w:styleId="a4">
    <w:name w:val="ヘッダー (文字)"/>
    <w:basedOn w:val="a0"/>
    <w:link w:val="a3"/>
    <w:uiPriority w:val="99"/>
    <w:rsid w:val="0031684E"/>
    <w:rPr>
      <w:rFonts w:ascii="ＭＳ 明朝" w:eastAsia="ＭＳ 明朝" w:hAnsi="ＭＳ 明朝"/>
      <w:sz w:val="24"/>
    </w:rPr>
  </w:style>
  <w:style w:type="paragraph" w:styleId="a5">
    <w:name w:val="footer"/>
    <w:basedOn w:val="a"/>
    <w:link w:val="a6"/>
    <w:uiPriority w:val="99"/>
    <w:unhideWhenUsed/>
    <w:rsid w:val="0031684E"/>
    <w:pPr>
      <w:tabs>
        <w:tab w:val="center" w:pos="4252"/>
        <w:tab w:val="right" w:pos="8504"/>
      </w:tabs>
      <w:snapToGrid w:val="0"/>
    </w:pPr>
  </w:style>
  <w:style w:type="character" w:customStyle="1" w:styleId="a6">
    <w:name w:val="フッター (文字)"/>
    <w:basedOn w:val="a0"/>
    <w:link w:val="a5"/>
    <w:uiPriority w:val="99"/>
    <w:rsid w:val="0031684E"/>
    <w:rPr>
      <w:rFonts w:ascii="ＭＳ 明朝" w:eastAsia="ＭＳ 明朝" w:hAnsi="ＭＳ 明朝"/>
      <w:sz w:val="24"/>
    </w:rPr>
  </w:style>
  <w:style w:type="paragraph" w:styleId="a7">
    <w:name w:val="Balloon Text"/>
    <w:basedOn w:val="a"/>
    <w:link w:val="a8"/>
    <w:uiPriority w:val="99"/>
    <w:semiHidden/>
    <w:unhideWhenUsed/>
    <w:rsid w:val="009D39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39B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FBA"/>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84E"/>
    <w:pPr>
      <w:tabs>
        <w:tab w:val="center" w:pos="4252"/>
        <w:tab w:val="right" w:pos="8504"/>
      </w:tabs>
      <w:snapToGrid w:val="0"/>
    </w:pPr>
  </w:style>
  <w:style w:type="character" w:customStyle="1" w:styleId="a4">
    <w:name w:val="ヘッダー (文字)"/>
    <w:basedOn w:val="a0"/>
    <w:link w:val="a3"/>
    <w:uiPriority w:val="99"/>
    <w:rsid w:val="0031684E"/>
    <w:rPr>
      <w:rFonts w:ascii="ＭＳ 明朝" w:eastAsia="ＭＳ 明朝" w:hAnsi="ＭＳ 明朝"/>
      <w:sz w:val="24"/>
    </w:rPr>
  </w:style>
  <w:style w:type="paragraph" w:styleId="a5">
    <w:name w:val="footer"/>
    <w:basedOn w:val="a"/>
    <w:link w:val="a6"/>
    <w:uiPriority w:val="99"/>
    <w:unhideWhenUsed/>
    <w:rsid w:val="0031684E"/>
    <w:pPr>
      <w:tabs>
        <w:tab w:val="center" w:pos="4252"/>
        <w:tab w:val="right" w:pos="8504"/>
      </w:tabs>
      <w:snapToGrid w:val="0"/>
    </w:pPr>
  </w:style>
  <w:style w:type="character" w:customStyle="1" w:styleId="a6">
    <w:name w:val="フッター (文字)"/>
    <w:basedOn w:val="a0"/>
    <w:link w:val="a5"/>
    <w:uiPriority w:val="99"/>
    <w:rsid w:val="0031684E"/>
    <w:rPr>
      <w:rFonts w:ascii="ＭＳ 明朝" w:eastAsia="ＭＳ 明朝" w:hAnsi="ＭＳ 明朝"/>
      <w:sz w:val="24"/>
    </w:rPr>
  </w:style>
  <w:style w:type="paragraph" w:styleId="a7">
    <w:name w:val="Balloon Text"/>
    <w:basedOn w:val="a"/>
    <w:link w:val="a8"/>
    <w:uiPriority w:val="99"/>
    <w:semiHidden/>
    <w:unhideWhenUsed/>
    <w:rsid w:val="009D39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39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日本経済団体連合会</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野村  良寿</dc:creator>
  <cp:lastModifiedBy>厚生労働省ネットワークシステム</cp:lastModifiedBy>
  <cp:revision>4</cp:revision>
  <cp:lastPrinted>2017-08-01T01:02:00Z</cp:lastPrinted>
  <dcterms:created xsi:type="dcterms:W3CDTF">2017-08-01T01:03:00Z</dcterms:created>
  <dcterms:modified xsi:type="dcterms:W3CDTF">2017-08-03T08:06:00Z</dcterms:modified>
</cp:coreProperties>
</file>