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69" w:rsidRPr="0028293C" w:rsidRDefault="008C203B" w:rsidP="00011B69">
      <w:pPr>
        <w:overflowPunct w:val="0"/>
        <w:ind w:firstLine="226"/>
        <w:textAlignment w:val="baseline"/>
        <w:rPr>
          <w:rFonts w:asciiTheme="minorEastAsia" w:hAnsiTheme="minorEastAsia" w:cs="Times New Roman"/>
          <w:color w:val="000000"/>
          <w:kern w:val="0"/>
          <w:sz w:val="24"/>
          <w:szCs w:val="24"/>
        </w:rPr>
      </w:pPr>
      <w:r>
        <w:rPr>
          <w:rFonts w:asciiTheme="minorEastAsia" w:hAnsiTheme="minorEastAsia" w:cs="Times New Roman"/>
          <w:noProof/>
          <w:color w:val="000000"/>
          <w:kern w:val="0"/>
          <w:sz w:val="24"/>
          <w:szCs w:val="24"/>
        </w:rPr>
        <mc:AlternateContent>
          <mc:Choice Requires="wps">
            <w:drawing>
              <wp:anchor distT="0" distB="0" distL="114300" distR="114300" simplePos="0" relativeHeight="251660288" behindDoc="0" locked="0" layoutInCell="1" allowOverlap="1" wp14:anchorId="358A6608" wp14:editId="19790146">
                <wp:simplePos x="0" y="0"/>
                <wp:positionH relativeFrom="column">
                  <wp:posOffset>5125085</wp:posOffset>
                </wp:positionH>
                <wp:positionV relativeFrom="paragraph">
                  <wp:posOffset>43342</wp:posOffset>
                </wp:positionV>
                <wp:extent cx="796925" cy="307975"/>
                <wp:effectExtent l="0" t="0" r="22225" b="15875"/>
                <wp:wrapNone/>
                <wp:docPr id="2" name="テキスト ボックス 2"/>
                <wp:cNvGraphicFramePr/>
                <a:graphic xmlns:a="http://schemas.openxmlformats.org/drawingml/2006/main">
                  <a:graphicData uri="http://schemas.microsoft.com/office/word/2010/wordprocessingShape">
                    <wps:wsp>
                      <wps:cNvSpPr txBox="1"/>
                      <wps:spPr>
                        <a:xfrm>
                          <a:off x="0" y="0"/>
                          <a:ext cx="79692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03B" w:rsidRDefault="008C203B" w:rsidP="008C203B">
                            <w:pPr>
                              <w:jc w:val="center"/>
                              <w:rPr>
                                <w:rFonts w:hint="eastAsia"/>
                              </w:rPr>
                            </w:pPr>
                            <w:r>
                              <w:rPr>
                                <w:rFonts w:hint="eastAsia"/>
                              </w:rPr>
                              <w:t>資料１</w:t>
                            </w:r>
                          </w:p>
                          <w:p w:rsidR="008C203B" w:rsidRDefault="008C203B">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3.55pt;margin-top:3.4pt;width:62.75pt;height:2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" fillcolor="white [3201]" strokeweight=".5pt">
                <v:textbox>
                  <w:txbxContent>
                    <w:p w:rsidR="008C203B" w:rsidRDefault="008C203B" w:rsidP="008C203B">
                      <w:pPr>
                        <w:jc w:val="center"/>
                        <w:rPr>
                          <w:rFonts w:hint="eastAsia"/>
                        </w:rPr>
                      </w:pPr>
                      <w:r>
                        <w:rPr>
                          <w:rFonts w:hint="eastAsia"/>
                        </w:rPr>
                        <w:t>資料１</w:t>
                      </w:r>
                    </w:p>
                    <w:p w:rsidR="008C203B" w:rsidRDefault="008C203B">
                      <w:r>
                        <w:rPr>
                          <w:rFonts w:hint="eastAsia"/>
                        </w:rPr>
                        <w:t>１</w:t>
                      </w:r>
                    </w:p>
                  </w:txbxContent>
                </v:textbox>
              </v:shape>
            </w:pict>
          </mc:Fallback>
        </mc:AlternateContent>
      </w:r>
    </w:p>
    <w:p w:rsidR="00011B69" w:rsidRPr="0028293C" w:rsidRDefault="00011B69" w:rsidP="00011B69">
      <w:pPr>
        <w:overflowPunct w:val="0"/>
        <w:jc w:val="right"/>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firstLine="226"/>
        <w:textAlignment w:val="baseline"/>
        <w:rPr>
          <w:rFonts w:asciiTheme="minorEastAsia" w:hAnsiTheme="minorEastAsia" w:cs="Times New Roman"/>
          <w:color w:val="000000"/>
          <w:kern w:val="0"/>
          <w:sz w:val="24"/>
          <w:szCs w:val="24"/>
        </w:rPr>
      </w:pPr>
      <w:bookmarkStart w:id="0" w:name="_GoBack"/>
      <w:bookmarkEnd w:id="0"/>
    </w:p>
    <w:p w:rsidR="00011B69" w:rsidRPr="0028293C" w:rsidRDefault="00011B69" w:rsidP="00011B69">
      <w:pPr>
        <w:overflowPunct w:val="0"/>
        <w:ind w:firstLine="226"/>
        <w:jc w:val="center"/>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平成28年度外国人労働者問題啓発月間実施要領</w:t>
      </w:r>
    </w:p>
    <w:p w:rsidR="00011B69" w:rsidRPr="0028293C" w:rsidRDefault="00011B69" w:rsidP="00011B69">
      <w:pPr>
        <w:overflowPunct w:val="0"/>
        <w:ind w:firstLine="226"/>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firstLine="226"/>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12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１　趣旨</w:t>
      </w:r>
    </w:p>
    <w:p w:rsidR="00011B69" w:rsidRPr="0028293C" w:rsidRDefault="00011B69" w:rsidP="00011B69">
      <w:pPr>
        <w:overflowPunct w:val="0"/>
        <w:ind w:left="242" w:firstLine="120"/>
        <w:textAlignment w:val="baseline"/>
        <w:rPr>
          <w:rFonts w:asciiTheme="minorEastAsia" w:hAnsiTheme="minorEastAsia" w:cs="Times New Roman"/>
          <w:color w:val="000000"/>
          <w:kern w:val="0"/>
          <w:sz w:val="24"/>
          <w:szCs w:val="24"/>
        </w:rPr>
      </w:pPr>
      <w:r w:rsidRPr="0028293C">
        <w:rPr>
          <w:rFonts w:asciiTheme="minorEastAsia" w:hAnsiTheme="minorEastAsia" w:cs="ＭＳ 明朝"/>
          <w:color w:val="000000"/>
          <w:kern w:val="0"/>
          <w:sz w:val="24"/>
          <w:szCs w:val="24"/>
        </w:rPr>
        <w:t>(</w:t>
      </w:r>
      <w:r w:rsidRPr="0028293C">
        <w:rPr>
          <w:rFonts w:asciiTheme="minorEastAsia" w:hAnsiTheme="minorEastAsia" w:cs="Times New Roman"/>
          <w:color w:val="000000"/>
          <w:kern w:val="0"/>
          <w:sz w:val="24"/>
          <w:szCs w:val="24"/>
        </w:rPr>
        <w:t>1</w:t>
      </w:r>
      <w:r w:rsidRPr="0028293C">
        <w:rPr>
          <w:rFonts w:asciiTheme="minorEastAsia" w:hAnsiTheme="minorEastAsia" w:cs="ＭＳ 明朝"/>
          <w:color w:val="000000"/>
          <w:kern w:val="0"/>
          <w:sz w:val="24"/>
          <w:szCs w:val="24"/>
        </w:rPr>
        <w:t>)</w:t>
      </w:r>
      <w:r w:rsidRPr="0028293C">
        <w:rPr>
          <w:rFonts w:asciiTheme="minorEastAsia" w:hAnsiTheme="minorEastAsia" w:cs="ＭＳ 明朝" w:hint="eastAsia"/>
          <w:color w:val="000000"/>
          <w:kern w:val="0"/>
          <w:sz w:val="24"/>
          <w:szCs w:val="24"/>
        </w:rPr>
        <w:t xml:space="preserve">　外国人労働者対策における現状等</w:t>
      </w:r>
    </w:p>
    <w:p w:rsidR="00011B69" w:rsidRPr="0028293C" w:rsidRDefault="00011B69" w:rsidP="00011B69">
      <w:pPr>
        <w:overflowPunct w:val="0"/>
        <w:ind w:left="848"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経済社会の国際化の進展に伴い、就労を目的として我が国に入国、在留する外国人は増加したが、その就労状況をみると、雇用が不安定であること、社会保険の未加入が多いこと、依然として不法就労者数は高水準で推移していること等の問題があったことから、平成</w:t>
      </w:r>
      <w:r w:rsidRPr="0028293C">
        <w:rPr>
          <w:rFonts w:asciiTheme="minorEastAsia" w:hAnsiTheme="minorEastAsia" w:cs="Times New Roman"/>
          <w:color w:val="000000"/>
          <w:kern w:val="0"/>
          <w:sz w:val="24"/>
          <w:szCs w:val="24"/>
        </w:rPr>
        <w:t>19</w:t>
      </w:r>
      <w:r w:rsidRPr="0028293C">
        <w:rPr>
          <w:rFonts w:asciiTheme="minorEastAsia" w:hAnsiTheme="minorEastAsia" w:cs="ＭＳ 明朝" w:hint="eastAsia"/>
          <w:color w:val="000000"/>
          <w:kern w:val="0"/>
          <w:sz w:val="24"/>
          <w:szCs w:val="24"/>
        </w:rPr>
        <w:t>年に雇用対策法を改正し、専門的・技術的分野の外国人労働者の就業を促進するとともに、就労する外国人労働者について、雇用管理の改善や再就職を促進するための施策を総合的に講ずることとされた。</w:t>
      </w:r>
    </w:p>
    <w:p w:rsidR="00011B69" w:rsidRPr="0028293C" w:rsidRDefault="00011B69" w:rsidP="00011B69">
      <w:pPr>
        <w:overflowPunct w:val="0"/>
        <w:ind w:left="848" w:firstLine="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こうした中、平成</w:t>
      </w:r>
      <w:r w:rsidRPr="0028293C">
        <w:rPr>
          <w:rFonts w:asciiTheme="minorEastAsia" w:hAnsiTheme="minorEastAsia" w:cs="Times New Roman"/>
          <w:color w:val="000000"/>
          <w:kern w:val="0"/>
          <w:sz w:val="24"/>
          <w:szCs w:val="24"/>
        </w:rPr>
        <w:t>20</w:t>
      </w:r>
      <w:r w:rsidRPr="0028293C">
        <w:rPr>
          <w:rFonts w:asciiTheme="minorEastAsia" w:hAnsiTheme="minorEastAsia" w:cs="ＭＳ 明朝" w:hint="eastAsia"/>
          <w:color w:val="000000"/>
          <w:kern w:val="0"/>
          <w:sz w:val="24"/>
          <w:szCs w:val="24"/>
        </w:rPr>
        <w:t>年秋に発生したリーマンショックに端を発した経済危機の下、派遣・請負等の不安定な雇用形態にある日系人労働者の解雇・雇止めが相次いだこと等から、日系人集住地域の公共職業安定所（以下「安定所」という。）を中心にその就職支援に向けて機動的対策を実施して</w:t>
      </w:r>
      <w:r>
        <w:rPr>
          <w:rFonts w:asciiTheme="minorEastAsia" w:hAnsiTheme="minorEastAsia" w:cs="ＭＳ 明朝" w:hint="eastAsia"/>
          <w:color w:val="000000"/>
          <w:kern w:val="0"/>
          <w:sz w:val="24"/>
          <w:szCs w:val="24"/>
        </w:rPr>
        <w:t>いる。</w:t>
      </w:r>
      <w:r w:rsidRPr="0028293C">
        <w:rPr>
          <w:rFonts w:asciiTheme="minorEastAsia" w:hAnsiTheme="minorEastAsia" w:cs="ＭＳ 明朝" w:hint="eastAsia"/>
          <w:color w:val="000000"/>
          <w:kern w:val="0"/>
          <w:sz w:val="24"/>
          <w:szCs w:val="24"/>
        </w:rPr>
        <w:t>。</w:t>
      </w:r>
    </w:p>
    <w:p w:rsidR="00011B69" w:rsidRPr="0028293C" w:rsidRDefault="00011B69" w:rsidP="00011B69">
      <w:pPr>
        <w:ind w:leftChars="400" w:left="840" w:firstLineChars="100" w:firstLine="240"/>
        <w:rPr>
          <w:rStyle w:val="HTML"/>
          <w:rFonts w:asciiTheme="minorEastAsia" w:eastAsiaTheme="minorEastAsia" w:hAnsiTheme="minorEastAsia" w:hint="default"/>
        </w:rPr>
      </w:pPr>
      <w:r w:rsidRPr="0028293C">
        <w:rPr>
          <w:rStyle w:val="HTML"/>
          <w:rFonts w:asciiTheme="minorEastAsia" w:eastAsiaTheme="minorEastAsia" w:hAnsiTheme="minorEastAsia" w:hint="default"/>
          <w:kern w:val="0"/>
        </w:rPr>
        <w:t>現在、経済の回復により雇用情勢は改善してきているところであるが、</w:t>
      </w:r>
      <w:r w:rsidRPr="0028293C">
        <w:rPr>
          <w:rStyle w:val="HTML"/>
          <w:rFonts w:asciiTheme="minorEastAsia" w:eastAsiaTheme="minorEastAsia" w:hAnsiTheme="minorEastAsia" w:hint="default"/>
        </w:rPr>
        <w:t>求人・求職のミスマッチは依然として高く、また、企業側も高い日本語能力を有する外国人労働者を求める傾向が強くなっていることから、日本語能力が劣る者については、仕事に就くことが困難な状況となっている。</w:t>
      </w:r>
    </w:p>
    <w:p w:rsidR="00011B69" w:rsidRPr="0028293C" w:rsidRDefault="00011B69" w:rsidP="00011B69">
      <w:pPr>
        <w:ind w:leftChars="400" w:left="840" w:firstLineChars="100" w:firstLine="240"/>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他方、「『日本再興戦略』改訂2015」（平成27年６月30日閣議決定）において、優秀な外国人材の獲得競争が世界的に激化している中、我が国経済の更なる活性化を図り、競争力を高めていくためには、</w:t>
      </w:r>
      <w:r>
        <w:rPr>
          <w:rFonts w:asciiTheme="minorEastAsia" w:hAnsiTheme="minorEastAsia" w:cs="ＭＳ 明朝" w:hint="eastAsia"/>
          <w:color w:val="000000"/>
          <w:kern w:val="0"/>
          <w:sz w:val="24"/>
          <w:szCs w:val="24"/>
        </w:rPr>
        <w:t>高度外国人材を始め、</w:t>
      </w:r>
      <w:r w:rsidRPr="0028293C">
        <w:rPr>
          <w:rFonts w:asciiTheme="minorEastAsia" w:hAnsiTheme="minorEastAsia" w:cs="ＭＳ 明朝" w:hint="eastAsia"/>
          <w:color w:val="000000"/>
          <w:kern w:val="0"/>
          <w:sz w:val="24"/>
          <w:szCs w:val="24"/>
        </w:rPr>
        <w:t>海外の優秀な人材の我が国への呼び込みが不可欠であるとされ、特に、今後の経済成長の鍵となるIT 人材の呼び込み</w:t>
      </w:r>
      <w:r>
        <w:rPr>
          <w:rFonts w:asciiTheme="minorEastAsia" w:hAnsiTheme="minorEastAsia" w:cs="ＭＳ 明朝" w:hint="eastAsia"/>
          <w:color w:val="000000"/>
          <w:kern w:val="0"/>
          <w:sz w:val="24"/>
          <w:szCs w:val="24"/>
        </w:rPr>
        <w:t>等</w:t>
      </w:r>
      <w:r w:rsidRPr="0028293C">
        <w:rPr>
          <w:rFonts w:asciiTheme="minorEastAsia" w:hAnsiTheme="minorEastAsia" w:cs="ＭＳ 明朝" w:hint="eastAsia"/>
          <w:color w:val="000000"/>
          <w:kern w:val="0"/>
          <w:sz w:val="24"/>
          <w:szCs w:val="24"/>
        </w:rPr>
        <w:t>や</w:t>
      </w:r>
      <w:r>
        <w:rPr>
          <w:rFonts w:asciiTheme="minorEastAsia" w:hAnsiTheme="minorEastAsia" w:cs="ＭＳ 明朝" w:hint="eastAsia"/>
          <w:color w:val="000000"/>
          <w:kern w:val="0"/>
          <w:sz w:val="24"/>
          <w:szCs w:val="24"/>
        </w:rPr>
        <w:t>インバウンド</w:t>
      </w:r>
      <w:r w:rsidRPr="0028293C">
        <w:rPr>
          <w:rFonts w:asciiTheme="minorEastAsia" w:hAnsiTheme="minorEastAsia" w:cs="ＭＳ 明朝" w:hint="eastAsia"/>
          <w:color w:val="000000"/>
          <w:kern w:val="0"/>
          <w:sz w:val="24"/>
          <w:szCs w:val="24"/>
        </w:rPr>
        <w:t>の増大に対応するための観光分野における外国人材の活用に重点的に取り組むこととされている。</w:t>
      </w:r>
    </w:p>
    <w:p w:rsidR="00011B69" w:rsidRPr="0028293C" w:rsidRDefault="00011B69" w:rsidP="00011B69">
      <w:pPr>
        <w:ind w:leftChars="400" w:left="840" w:firstLineChars="100" w:firstLine="240"/>
        <w:rPr>
          <w:rFonts w:asciiTheme="minorEastAsia" w:hAnsiTheme="minorEastAsia" w:cs="Times New Roman"/>
          <w:color w:val="000000"/>
          <w:kern w:val="0"/>
          <w:sz w:val="24"/>
          <w:szCs w:val="24"/>
        </w:rPr>
      </w:pPr>
      <w:r w:rsidRPr="0028293C">
        <w:rPr>
          <w:rFonts w:asciiTheme="minorEastAsia" w:hAnsiTheme="minorEastAsia" w:cs="Times New Roman" w:hint="eastAsia"/>
          <w:color w:val="000000"/>
          <w:kern w:val="0"/>
          <w:sz w:val="24"/>
          <w:szCs w:val="24"/>
        </w:rPr>
        <w:t>また、国際貢献を目的とする外国人技能実習制度については、</w:t>
      </w:r>
      <w:r>
        <w:rPr>
          <w:rFonts w:asciiTheme="minorEastAsia" w:hAnsiTheme="minorEastAsia" w:cs="Times New Roman" w:hint="eastAsia"/>
          <w:color w:val="000000"/>
          <w:kern w:val="0"/>
          <w:sz w:val="24"/>
          <w:szCs w:val="24"/>
        </w:rPr>
        <w:t>その</w:t>
      </w:r>
      <w:r w:rsidRPr="0028293C">
        <w:rPr>
          <w:rFonts w:asciiTheme="minorEastAsia" w:hAnsiTheme="minorEastAsia" w:cs="Times New Roman" w:hint="eastAsia"/>
          <w:color w:val="000000"/>
          <w:kern w:val="0"/>
          <w:sz w:val="24"/>
          <w:szCs w:val="24"/>
        </w:rPr>
        <w:t>目的</w:t>
      </w:r>
      <w:r>
        <w:rPr>
          <w:rFonts w:asciiTheme="minorEastAsia" w:hAnsiTheme="minorEastAsia" w:cs="Times New Roman" w:hint="eastAsia"/>
          <w:color w:val="000000"/>
          <w:kern w:val="0"/>
          <w:sz w:val="24"/>
          <w:szCs w:val="24"/>
        </w:rPr>
        <w:t>や</w:t>
      </w:r>
      <w:r w:rsidRPr="0028293C">
        <w:rPr>
          <w:rFonts w:asciiTheme="minorEastAsia" w:hAnsiTheme="minorEastAsia" w:cs="Times New Roman" w:hint="eastAsia"/>
          <w:color w:val="000000"/>
          <w:kern w:val="0"/>
          <w:sz w:val="24"/>
          <w:szCs w:val="24"/>
        </w:rPr>
        <w:t>趣旨を徹底する</w:t>
      </w:r>
      <w:r>
        <w:rPr>
          <w:rFonts w:asciiTheme="minorEastAsia" w:hAnsiTheme="minorEastAsia" w:cs="Times New Roman" w:hint="eastAsia"/>
          <w:color w:val="000000"/>
          <w:kern w:val="0"/>
          <w:sz w:val="24"/>
          <w:szCs w:val="24"/>
        </w:rPr>
        <w:t>ととも</w:t>
      </w:r>
      <w:r w:rsidRPr="0028293C">
        <w:rPr>
          <w:rFonts w:asciiTheme="minorEastAsia" w:hAnsiTheme="minorEastAsia" w:cs="Times New Roman" w:hint="eastAsia"/>
          <w:color w:val="000000"/>
          <w:kern w:val="0"/>
          <w:sz w:val="24"/>
          <w:szCs w:val="24"/>
        </w:rPr>
        <w:t>に、その制度の適正化を図るため、</w:t>
      </w:r>
      <w:r>
        <w:rPr>
          <w:rFonts w:asciiTheme="minorEastAsia" w:hAnsiTheme="minorEastAsia" w:cs="Times New Roman" w:hint="eastAsia"/>
          <w:color w:val="000000"/>
          <w:kern w:val="0"/>
          <w:sz w:val="24"/>
          <w:szCs w:val="24"/>
        </w:rPr>
        <w:t>当該</w:t>
      </w:r>
      <w:r w:rsidRPr="0028293C">
        <w:rPr>
          <w:rFonts w:asciiTheme="minorEastAsia" w:hAnsiTheme="minorEastAsia" w:cs="Times New Roman" w:hint="eastAsia"/>
          <w:color w:val="000000"/>
          <w:kern w:val="0"/>
          <w:sz w:val="24"/>
          <w:szCs w:val="24"/>
        </w:rPr>
        <w:t>制度の抜本的な見直しを行っているところである。</w:t>
      </w:r>
    </w:p>
    <w:p w:rsidR="00011B69" w:rsidRPr="0028293C" w:rsidRDefault="00011B69" w:rsidP="00011B69">
      <w:pPr>
        <w:overflowPunct w:val="0"/>
        <w:ind w:left="606" w:firstLine="120"/>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242" w:firstLine="120"/>
        <w:textAlignment w:val="baseline"/>
        <w:rPr>
          <w:rFonts w:asciiTheme="minorEastAsia" w:hAnsiTheme="minorEastAsia" w:cs="Times New Roman"/>
          <w:color w:val="000000"/>
          <w:kern w:val="0"/>
          <w:sz w:val="24"/>
          <w:szCs w:val="24"/>
        </w:rPr>
      </w:pPr>
      <w:r w:rsidRPr="0028293C">
        <w:rPr>
          <w:rFonts w:asciiTheme="minorEastAsia" w:hAnsiTheme="minorEastAsia" w:cs="ＭＳ 明朝"/>
          <w:color w:val="000000"/>
          <w:kern w:val="0"/>
          <w:sz w:val="24"/>
          <w:szCs w:val="24"/>
        </w:rPr>
        <w:t>(</w:t>
      </w:r>
      <w:r w:rsidRPr="0028293C">
        <w:rPr>
          <w:rFonts w:asciiTheme="minorEastAsia" w:hAnsiTheme="minorEastAsia" w:cs="Times New Roman"/>
          <w:color w:val="000000"/>
          <w:kern w:val="0"/>
          <w:sz w:val="24"/>
          <w:szCs w:val="24"/>
        </w:rPr>
        <w:t>2</w:t>
      </w:r>
      <w:r w:rsidRPr="0028293C">
        <w:rPr>
          <w:rFonts w:asciiTheme="minorEastAsia" w:hAnsiTheme="minorEastAsia" w:cs="ＭＳ 明朝"/>
          <w:color w:val="000000"/>
          <w:kern w:val="0"/>
          <w:sz w:val="24"/>
          <w:szCs w:val="24"/>
        </w:rPr>
        <w:t>)</w:t>
      </w:r>
      <w:r w:rsidRPr="0028293C">
        <w:rPr>
          <w:rFonts w:asciiTheme="minorEastAsia" w:hAnsiTheme="minorEastAsia" w:cs="ＭＳ 明朝" w:hint="eastAsia"/>
          <w:color w:val="000000"/>
          <w:kern w:val="0"/>
          <w:sz w:val="24"/>
          <w:szCs w:val="24"/>
        </w:rPr>
        <w:t xml:space="preserve">　現在の取組</w:t>
      </w:r>
    </w:p>
    <w:p w:rsidR="00011B69" w:rsidRPr="0028293C" w:rsidRDefault="00011B69" w:rsidP="00011B69">
      <w:pPr>
        <w:overflowPunct w:val="0"/>
        <w:ind w:left="848"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このような経緯を踏まえ、厚生労働省では、現在、以下のような取組を実施している。</w:t>
      </w:r>
    </w:p>
    <w:p w:rsidR="00011B69" w:rsidRPr="0028293C" w:rsidRDefault="00011B69" w:rsidP="00011B69">
      <w:pPr>
        <w:overflowPunct w:val="0"/>
        <w:ind w:left="968" w:firstLine="120"/>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606" w:firstLine="12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①　雇用管理の改善及び再就職の促進</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lastRenderedPageBreak/>
        <w:t>ア　外国人雇用状況届出により外国人の雇用状況を把握した上で、「外国人労働者の雇用管理の改善等に関して事業主が適切に対処するための指針」（以下「外国人指針」という。）に基づく事業所に対する雇用管理指導の実施や求人開拓の実施</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イ　外国人求職者に対して積極的に求人情報、職業訓練情報の提供等を行うなど再就職援助の促進</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ウ　日系人等の定住外国人集住地域の安定所等を中心とした定住外国人に対する職業相談の実施や日本語コミュニケーション能力の向上等を図る外国人就労・定着支援研修の実施</w:t>
      </w:r>
    </w:p>
    <w:p w:rsidR="00011B69" w:rsidRPr="0028293C" w:rsidRDefault="00011B69" w:rsidP="00011B69">
      <w:pPr>
        <w:overflowPunct w:val="0"/>
        <w:ind w:left="606" w:firstLine="120"/>
        <w:textAlignment w:val="baseline"/>
        <w:rPr>
          <w:rFonts w:asciiTheme="minorEastAsia" w:hAnsiTheme="minorEastAsia" w:cs="ＭＳ 明朝"/>
          <w:color w:val="000000"/>
          <w:kern w:val="0"/>
          <w:sz w:val="24"/>
          <w:szCs w:val="24"/>
        </w:rPr>
      </w:pPr>
    </w:p>
    <w:p w:rsidR="00011B69" w:rsidRPr="0028293C" w:rsidRDefault="00011B69" w:rsidP="00011B69">
      <w:pPr>
        <w:overflowPunct w:val="0"/>
        <w:ind w:left="606" w:firstLine="12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②　専門的・技術的分野の就業促進</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ア　全国の安定所における専門的・技術的分野の外国人求職者に対する職業紹介の積極的な実施</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イ</w:t>
      </w:r>
      <w:r w:rsidRPr="0028293C">
        <w:rPr>
          <w:rFonts w:asciiTheme="minorEastAsia" w:hAnsiTheme="minorEastAsia" w:cs="Times New Roman"/>
          <w:color w:val="000000"/>
          <w:kern w:val="0"/>
          <w:sz w:val="24"/>
          <w:szCs w:val="24"/>
        </w:rPr>
        <w:t xml:space="preserve"> </w:t>
      </w:r>
      <w:r w:rsidRPr="0028293C">
        <w:rPr>
          <w:rFonts w:asciiTheme="minorEastAsia" w:hAnsiTheme="minorEastAsia" w:cs="ＭＳ 明朝" w:hint="eastAsia"/>
          <w:color w:val="000000"/>
          <w:kern w:val="0"/>
          <w:sz w:val="24"/>
          <w:szCs w:val="24"/>
        </w:rPr>
        <w:t>「外国人雇用サービスセンター」（以下「外セン」という。）及び「新卒応援ハローワークの留学生コーナー」（以下「留学生コーナー」という。）を中心とした留学生に対する国内就職の促進</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Times New Roman" w:hint="eastAsia"/>
          <w:color w:val="000000"/>
          <w:kern w:val="0"/>
          <w:sz w:val="24"/>
          <w:szCs w:val="24"/>
        </w:rPr>
        <w:t>ウ　「高度外国人材の日本企業就職支援事例集」を活用し、地域の企業や大学等と連携し、一体的に高度外国人材の就職促進の取組の推進</w:t>
      </w:r>
    </w:p>
    <w:p w:rsidR="00011B69" w:rsidRPr="0028293C" w:rsidRDefault="00011B69" w:rsidP="00011B69">
      <w:pPr>
        <w:overflowPunct w:val="0"/>
        <w:ind w:left="1210" w:hanging="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エ</w:t>
      </w:r>
      <w:r w:rsidRPr="0028293C">
        <w:rPr>
          <w:rFonts w:asciiTheme="minorEastAsia" w:hAnsiTheme="minorEastAsia" w:cs="Times New Roman"/>
          <w:color w:val="000000"/>
          <w:kern w:val="0"/>
          <w:sz w:val="24"/>
          <w:szCs w:val="24"/>
        </w:rPr>
        <w:t xml:space="preserve"> </w:t>
      </w:r>
      <w:r w:rsidRPr="0028293C">
        <w:rPr>
          <w:rFonts w:asciiTheme="minorEastAsia" w:hAnsiTheme="minorEastAsia" w:cs="ＭＳ 明朝" w:hint="eastAsia"/>
          <w:color w:val="000000"/>
          <w:kern w:val="0"/>
          <w:sz w:val="24"/>
          <w:szCs w:val="24"/>
        </w:rPr>
        <w:t>「高度外国人材活用マニュアル～活用・定着で悩んでいる方へ～」の活用及び周知など、高度外国人材の就職促進に向けた環境整備</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オ　外センがない労働局管内において、地域の実情に応じた留学生向け面接会の実施等</w:t>
      </w:r>
    </w:p>
    <w:p w:rsidR="00011B69" w:rsidRPr="0028293C" w:rsidRDefault="00011B69" w:rsidP="00011B69">
      <w:pPr>
        <w:overflowPunct w:val="0"/>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726"/>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③　適正な雇用・労働条件の確保</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 xml:space="preserve">ア　労働基準監督署等による事業場に対する的確な監督指導等による法定労働条件の履行確保　</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イ　主要な労働局及び労働基準監督署（以下「監督署」という。）に設置されている「外国人労働者相談コーナー」</w:t>
      </w:r>
      <w:r>
        <w:rPr>
          <w:rFonts w:asciiTheme="minorEastAsia" w:hAnsiTheme="minorEastAsia" w:cs="ＭＳ 明朝" w:hint="eastAsia"/>
          <w:color w:val="000000"/>
          <w:kern w:val="0"/>
          <w:sz w:val="24"/>
          <w:szCs w:val="24"/>
        </w:rPr>
        <w:t>等</w:t>
      </w:r>
      <w:r w:rsidRPr="0028293C">
        <w:rPr>
          <w:rFonts w:asciiTheme="minorEastAsia" w:hAnsiTheme="minorEastAsia" w:cs="ＭＳ 明朝" w:hint="eastAsia"/>
          <w:color w:val="000000"/>
          <w:kern w:val="0"/>
          <w:sz w:val="24"/>
          <w:szCs w:val="24"/>
        </w:rPr>
        <w:t xml:space="preserve">での外国人労働者や事業主からの労働条件等に関する相談への対応　</w:t>
      </w:r>
    </w:p>
    <w:p w:rsidR="00011B69" w:rsidRPr="0028293C" w:rsidRDefault="00011B69" w:rsidP="00011B69">
      <w:pPr>
        <w:overflowPunct w:val="0"/>
        <w:ind w:left="1210" w:hanging="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ウ　事業主に対し外国人雇用状況届出を厳格に履行させることで不法就労の防止を図るとともに、法令遵守の一環として法務省及び警察庁と合同で中央では「不法就労外国人対策等関係局長連絡会議」等を、各ブロックでは「不法就労等外国人労働者問題地方協議会」をそれぞれ開催するなど、不法就労に関する関係機関との連携強化</w:t>
      </w:r>
    </w:p>
    <w:p w:rsidR="00011B69" w:rsidRPr="0028293C" w:rsidRDefault="00011B69" w:rsidP="00011B69">
      <w:pPr>
        <w:overflowPunct w:val="0"/>
        <w:ind w:left="1210" w:hanging="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エ</w:t>
      </w:r>
      <w:r w:rsidRPr="0028293C">
        <w:rPr>
          <w:rFonts w:asciiTheme="minorEastAsia" w:hAnsiTheme="minorEastAsia" w:cs="ＭＳ 明朝"/>
          <w:color w:val="000000"/>
          <w:kern w:val="0"/>
          <w:sz w:val="24"/>
          <w:szCs w:val="24"/>
        </w:rPr>
        <w:t xml:space="preserve"> </w:t>
      </w:r>
      <w:r w:rsidRPr="0028293C">
        <w:rPr>
          <w:rFonts w:asciiTheme="minorEastAsia" w:hAnsiTheme="minorEastAsia" w:cs="ＭＳ 明朝" w:hint="eastAsia"/>
          <w:color w:val="000000"/>
          <w:kern w:val="0"/>
          <w:sz w:val="24"/>
          <w:szCs w:val="24"/>
        </w:rPr>
        <w:t>技能実習生の適切な受入れ及び管理を徹底するため、技能実習制度推進事業の実施機関（平成</w:t>
      </w:r>
      <w:r w:rsidRPr="0028293C">
        <w:rPr>
          <w:rFonts w:asciiTheme="minorEastAsia" w:hAnsiTheme="minorEastAsia" w:cs="ＭＳ 明朝"/>
          <w:color w:val="000000"/>
          <w:kern w:val="0"/>
          <w:sz w:val="24"/>
          <w:szCs w:val="24"/>
        </w:rPr>
        <w:t xml:space="preserve"> </w:t>
      </w:r>
      <w:r w:rsidRPr="0028293C">
        <w:rPr>
          <w:rFonts w:asciiTheme="minorEastAsia" w:hAnsiTheme="minorEastAsia" w:cs="ＭＳ 明朝" w:hint="eastAsia"/>
          <w:color w:val="000000"/>
          <w:kern w:val="0"/>
          <w:sz w:val="24"/>
          <w:szCs w:val="24"/>
        </w:rPr>
        <w:t>28</w:t>
      </w:r>
      <w:r w:rsidRPr="0028293C">
        <w:rPr>
          <w:rFonts w:asciiTheme="minorEastAsia" w:hAnsiTheme="minorEastAsia" w:cs="ＭＳ 明朝"/>
          <w:color w:val="000000"/>
          <w:kern w:val="0"/>
          <w:sz w:val="24"/>
          <w:szCs w:val="24"/>
        </w:rPr>
        <w:t xml:space="preserve"> </w:t>
      </w:r>
      <w:r w:rsidRPr="0028293C">
        <w:rPr>
          <w:rFonts w:asciiTheme="minorEastAsia" w:hAnsiTheme="minorEastAsia" w:cs="ＭＳ 明朝" w:hint="eastAsia"/>
          <w:color w:val="000000"/>
          <w:kern w:val="0"/>
          <w:sz w:val="24"/>
          <w:szCs w:val="24"/>
        </w:rPr>
        <w:t>年度委託先：</w:t>
      </w:r>
      <w:r>
        <w:rPr>
          <w:rFonts w:asciiTheme="minorEastAsia" w:hAnsiTheme="minorEastAsia" w:cs="ＭＳ 明朝" w:hint="eastAsia"/>
          <w:color w:val="000000"/>
          <w:kern w:val="0"/>
          <w:sz w:val="24"/>
          <w:szCs w:val="24"/>
        </w:rPr>
        <w:t>公益財団法人</w:t>
      </w:r>
      <w:r w:rsidRPr="0028293C">
        <w:rPr>
          <w:rFonts w:asciiTheme="minorEastAsia" w:hAnsiTheme="minorEastAsia" w:cs="ＭＳ 明朝" w:hint="eastAsia"/>
          <w:color w:val="000000"/>
          <w:kern w:val="0"/>
          <w:sz w:val="24"/>
          <w:szCs w:val="24"/>
        </w:rPr>
        <w:t xml:space="preserve">国際研修協力機構）を通じた監理団体や技能実習実施機関への巡回指導及び技能実習生への母国語相談等の実施 </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lastRenderedPageBreak/>
        <w:t xml:space="preserve">　</w:t>
      </w:r>
    </w:p>
    <w:p w:rsidR="00011B69" w:rsidRPr="0028293C" w:rsidRDefault="00011B69" w:rsidP="00011B69">
      <w:pPr>
        <w:overflowPunct w:val="0"/>
        <w:ind w:left="362"/>
        <w:textAlignment w:val="baseline"/>
        <w:rPr>
          <w:rFonts w:asciiTheme="minorEastAsia" w:hAnsiTheme="minorEastAsia" w:cs="Times New Roman"/>
          <w:color w:val="000000"/>
          <w:kern w:val="0"/>
          <w:sz w:val="24"/>
          <w:szCs w:val="24"/>
        </w:rPr>
      </w:pPr>
      <w:r w:rsidRPr="0028293C">
        <w:rPr>
          <w:rFonts w:asciiTheme="minorEastAsia" w:hAnsiTheme="minorEastAsia" w:cs="ＭＳ 明朝"/>
          <w:color w:val="000000"/>
          <w:kern w:val="0"/>
          <w:sz w:val="24"/>
          <w:szCs w:val="24"/>
        </w:rPr>
        <w:t>(</w:t>
      </w:r>
      <w:r w:rsidRPr="0028293C">
        <w:rPr>
          <w:rFonts w:asciiTheme="minorEastAsia" w:hAnsiTheme="minorEastAsia" w:cs="Times New Roman"/>
          <w:color w:val="000000"/>
          <w:kern w:val="0"/>
          <w:sz w:val="24"/>
          <w:szCs w:val="24"/>
        </w:rPr>
        <w:t>3</w:t>
      </w:r>
      <w:r w:rsidRPr="0028293C">
        <w:rPr>
          <w:rFonts w:asciiTheme="minorEastAsia" w:hAnsiTheme="minorEastAsia" w:cs="ＭＳ 明朝"/>
          <w:color w:val="000000"/>
          <w:kern w:val="0"/>
          <w:sz w:val="24"/>
          <w:szCs w:val="24"/>
        </w:rPr>
        <w:t>)</w:t>
      </w:r>
      <w:r w:rsidRPr="0028293C">
        <w:rPr>
          <w:rFonts w:asciiTheme="minorEastAsia" w:hAnsiTheme="minorEastAsia" w:cs="ＭＳ 明朝" w:hint="eastAsia"/>
          <w:color w:val="000000"/>
          <w:kern w:val="0"/>
          <w:sz w:val="24"/>
          <w:szCs w:val="24"/>
        </w:rPr>
        <w:t xml:space="preserve">　課題</w:t>
      </w:r>
    </w:p>
    <w:p w:rsidR="00011B69" w:rsidRPr="0028293C" w:rsidRDefault="00011B69" w:rsidP="00011B69">
      <w:pPr>
        <w:overflowPunct w:val="0"/>
        <w:ind w:left="109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現在も依然として</w:t>
      </w:r>
      <w:r>
        <w:rPr>
          <w:rFonts w:asciiTheme="minorEastAsia" w:hAnsiTheme="minorEastAsia" w:cs="ＭＳ 明朝" w:hint="eastAsia"/>
          <w:color w:val="000000"/>
          <w:kern w:val="0"/>
          <w:sz w:val="24"/>
          <w:szCs w:val="24"/>
        </w:rPr>
        <w:t>次に掲げる</w:t>
      </w:r>
      <w:r w:rsidRPr="0028293C">
        <w:rPr>
          <w:rFonts w:asciiTheme="minorEastAsia" w:hAnsiTheme="minorEastAsia" w:cs="ＭＳ 明朝" w:hint="eastAsia"/>
          <w:color w:val="000000"/>
          <w:kern w:val="0"/>
          <w:sz w:val="24"/>
          <w:szCs w:val="24"/>
        </w:rPr>
        <w:t>課題がある。</w:t>
      </w:r>
    </w:p>
    <w:p w:rsidR="00011B69" w:rsidRPr="0028293C" w:rsidRDefault="00011B69" w:rsidP="00011B69">
      <w:pPr>
        <w:overflowPunct w:val="0"/>
        <w:ind w:left="1090"/>
        <w:textAlignment w:val="baseline"/>
        <w:rPr>
          <w:rFonts w:asciiTheme="minorEastAsia" w:hAnsiTheme="minorEastAsia" w:cs="Times New Roman"/>
          <w:color w:val="000000"/>
          <w:kern w:val="0"/>
          <w:sz w:val="24"/>
          <w:szCs w:val="24"/>
        </w:rPr>
      </w:pPr>
    </w:p>
    <w:p w:rsidR="00011B69" w:rsidRPr="0028293C" w:rsidRDefault="00011B69" w:rsidP="00011B69">
      <w:pPr>
        <w:pStyle w:val="a7"/>
        <w:numPr>
          <w:ilvl w:val="0"/>
          <w:numId w:val="2"/>
        </w:numPr>
        <w:overflowPunct w:val="0"/>
        <w:ind w:leftChars="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 xml:space="preserve">　雇用管理の改善及び再就職の促進</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ア　日系人等の定住外国人を中心として派遣・請負の就労形態が多く雇用が不安定な状況は変わっていない。</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イ　事業主の認識不足等により社会保険に加入していない事例や適正な労働条件が確保されていない事例等がみられる。</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ウ　日系人等の定住外国人を中心として日本語能力や能力開発の機会が不十分である等の問題がある。</w:t>
      </w:r>
    </w:p>
    <w:p w:rsidR="00011B69" w:rsidRPr="0028293C" w:rsidRDefault="00011B69" w:rsidP="00011B69">
      <w:pPr>
        <w:overflowPunct w:val="0"/>
        <w:ind w:left="1090"/>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726"/>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②　専門的・技術的分野の就業促進</w:t>
      </w:r>
    </w:p>
    <w:p w:rsidR="00011B69" w:rsidRPr="0028293C" w:rsidRDefault="00011B69" w:rsidP="00011B69">
      <w:pPr>
        <w:overflowPunct w:val="0"/>
        <w:ind w:left="1210" w:hanging="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ア　外国人を雇用したことがない企業が依然として多く、採用しても企業側の環境整備が進んでいないなど高度外国人材の活用が不十分である。</w:t>
      </w:r>
    </w:p>
    <w:p w:rsidR="00011B69" w:rsidRPr="0028293C" w:rsidRDefault="00011B69" w:rsidP="00011B69">
      <w:pPr>
        <w:overflowPunct w:val="0"/>
        <w:ind w:left="1210"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イ　日本で就職を希望する留学生の多くの者が実際に就職できておらず、なお就職支援の必要性が高い。</w:t>
      </w:r>
    </w:p>
    <w:p w:rsidR="00011B69" w:rsidRPr="0028293C" w:rsidRDefault="00011B69" w:rsidP="00011B69">
      <w:pPr>
        <w:overflowPunct w:val="0"/>
        <w:ind w:left="726"/>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968"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③　適正な雇用・労働条件の確保</w:t>
      </w:r>
    </w:p>
    <w:p w:rsidR="00011B69" w:rsidRPr="0028293C" w:rsidRDefault="00011B69" w:rsidP="00011B69">
      <w:pPr>
        <w:overflowPunct w:val="0"/>
        <w:ind w:left="1210" w:hanging="242"/>
        <w:textAlignment w:val="baseline"/>
        <w:rPr>
          <w:rFonts w:asciiTheme="minorEastAsia" w:hAnsiTheme="minorEastAsia" w:cs="ＭＳ 明朝"/>
          <w:kern w:val="0"/>
          <w:sz w:val="24"/>
          <w:szCs w:val="24"/>
        </w:rPr>
      </w:pPr>
      <w:r w:rsidRPr="0028293C">
        <w:rPr>
          <w:rFonts w:asciiTheme="minorEastAsia" w:hAnsiTheme="minorEastAsia" w:cs="ＭＳ 明朝" w:hint="eastAsia"/>
          <w:color w:val="000000"/>
          <w:kern w:val="0"/>
          <w:sz w:val="24"/>
          <w:szCs w:val="24"/>
        </w:rPr>
        <w:t xml:space="preserve">ア　</w:t>
      </w:r>
      <w:r w:rsidRPr="0028293C">
        <w:rPr>
          <w:rFonts w:asciiTheme="minorEastAsia" w:hAnsiTheme="minorEastAsia" w:cs="ＭＳ 明朝" w:hint="eastAsia"/>
          <w:kern w:val="0"/>
          <w:sz w:val="24"/>
          <w:szCs w:val="24"/>
        </w:rPr>
        <w:t>技能実習生を含めた外国人労働者については、法定労働条件確保上の問題が認められる事案が多いことから、適正な雇用・労働条件の確保が求められている。</w:t>
      </w:r>
    </w:p>
    <w:p w:rsidR="00011B69" w:rsidRPr="0028293C" w:rsidRDefault="00011B69" w:rsidP="00011B69">
      <w:pPr>
        <w:overflowPunct w:val="0"/>
        <w:ind w:leftChars="456" w:left="1198" w:hangingChars="100" w:hanging="240"/>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イ　不法就労者数は近年減少傾向にあるが、我が国には、依然として多数の不法滞在者が存在しており、その多くが不法就労に従事しているとみられることから、外国人労働者の就労状況を適切に把握することが求められている。</w:t>
      </w:r>
    </w:p>
    <w:p w:rsidR="00011B69" w:rsidRPr="0028293C" w:rsidRDefault="00011B69" w:rsidP="00011B69">
      <w:pPr>
        <w:overflowPunct w:val="0"/>
        <w:ind w:leftChars="456" w:left="1198" w:hangingChars="100" w:hanging="240"/>
        <w:textAlignment w:val="baseline"/>
        <w:rPr>
          <w:rFonts w:asciiTheme="minorEastAsia" w:hAnsiTheme="minorEastAsia" w:cs="ＭＳ 明朝"/>
          <w:color w:val="000000"/>
          <w:kern w:val="0"/>
          <w:sz w:val="24"/>
          <w:szCs w:val="24"/>
        </w:rPr>
      </w:pPr>
    </w:p>
    <w:p w:rsidR="00011B69" w:rsidRPr="0028293C" w:rsidRDefault="00011B69" w:rsidP="00011B69">
      <w:pPr>
        <w:overflowPunct w:val="0"/>
        <w:ind w:firstLineChars="200" w:firstLine="480"/>
        <w:textAlignment w:val="baseline"/>
        <w:rPr>
          <w:rFonts w:asciiTheme="minorEastAsia" w:hAnsiTheme="minorEastAsia" w:cs="Times New Roman"/>
          <w:color w:val="000000"/>
          <w:kern w:val="0"/>
          <w:sz w:val="24"/>
          <w:szCs w:val="24"/>
        </w:rPr>
      </w:pPr>
      <w:r w:rsidRPr="0028293C">
        <w:rPr>
          <w:rFonts w:asciiTheme="minorEastAsia" w:hAnsiTheme="minorEastAsia" w:cs="ＭＳ 明朝"/>
          <w:color w:val="000000"/>
          <w:kern w:val="0"/>
          <w:sz w:val="24"/>
          <w:szCs w:val="24"/>
        </w:rPr>
        <w:t>(</w:t>
      </w:r>
      <w:r w:rsidRPr="0028293C">
        <w:rPr>
          <w:rFonts w:asciiTheme="minorEastAsia" w:hAnsiTheme="minorEastAsia" w:cs="Times New Roman"/>
          <w:color w:val="000000"/>
          <w:kern w:val="0"/>
          <w:sz w:val="24"/>
          <w:szCs w:val="24"/>
        </w:rPr>
        <w:t>4</w:t>
      </w:r>
      <w:r w:rsidRPr="0028293C">
        <w:rPr>
          <w:rFonts w:asciiTheme="minorEastAsia" w:hAnsiTheme="minorEastAsia" w:cs="ＭＳ 明朝"/>
          <w:color w:val="000000"/>
          <w:kern w:val="0"/>
          <w:sz w:val="24"/>
          <w:szCs w:val="24"/>
        </w:rPr>
        <w:t>)</w:t>
      </w:r>
      <w:r w:rsidRPr="0028293C">
        <w:rPr>
          <w:rFonts w:asciiTheme="minorEastAsia" w:hAnsiTheme="minorEastAsia" w:cs="ＭＳ 明朝" w:hint="eastAsia"/>
          <w:color w:val="000000"/>
          <w:kern w:val="0"/>
          <w:sz w:val="24"/>
          <w:szCs w:val="24"/>
        </w:rPr>
        <w:t xml:space="preserve">　今年度の取組方針</w:t>
      </w:r>
    </w:p>
    <w:p w:rsidR="00011B69" w:rsidRPr="0028293C" w:rsidRDefault="00011B69" w:rsidP="00011B69">
      <w:pPr>
        <w:overflowPunct w:val="0"/>
        <w:ind w:left="851" w:firstLineChars="58" w:firstLine="139"/>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平成</w:t>
      </w:r>
      <w:r w:rsidRPr="0028293C">
        <w:rPr>
          <w:rFonts w:asciiTheme="minorEastAsia" w:hAnsiTheme="minorEastAsia" w:cs="Times New Roman" w:hint="eastAsia"/>
          <w:color w:val="000000"/>
          <w:kern w:val="0"/>
          <w:sz w:val="24"/>
          <w:szCs w:val="24"/>
        </w:rPr>
        <w:t>28</w:t>
      </w:r>
      <w:r w:rsidRPr="0028293C">
        <w:rPr>
          <w:rFonts w:asciiTheme="minorEastAsia" w:hAnsiTheme="minorEastAsia" w:cs="ＭＳ 明朝" w:hint="eastAsia"/>
          <w:color w:val="000000"/>
          <w:kern w:val="0"/>
          <w:sz w:val="24"/>
          <w:szCs w:val="24"/>
        </w:rPr>
        <w:t>年度も、政府全体で取り組む月間において、厚生労働省としても、事業主、事業主団体等を始め、広く国民一般を対象として、</w:t>
      </w:r>
      <w:r>
        <w:rPr>
          <w:rFonts w:asciiTheme="minorEastAsia" w:hAnsiTheme="minorEastAsia" w:cs="ＭＳ 明朝" w:hint="eastAsia"/>
          <w:color w:val="000000"/>
          <w:kern w:val="0"/>
          <w:sz w:val="24"/>
          <w:szCs w:val="24"/>
        </w:rPr>
        <w:t>次に掲げる</w:t>
      </w:r>
      <w:r w:rsidRPr="0028293C">
        <w:rPr>
          <w:rFonts w:asciiTheme="minorEastAsia" w:hAnsiTheme="minorEastAsia" w:cs="ＭＳ 明朝" w:hint="eastAsia"/>
          <w:color w:val="000000"/>
          <w:kern w:val="0"/>
          <w:sz w:val="24"/>
          <w:szCs w:val="24"/>
        </w:rPr>
        <w:t>取組を中心に、「外国人雇用はルールを守って適正に～雇入れ・離職時の届出と適切な雇用管理は事業主の責務です！～」を標語</w:t>
      </w:r>
      <w:r>
        <w:rPr>
          <w:rFonts w:asciiTheme="minorEastAsia" w:hAnsiTheme="minorEastAsia" w:cs="ＭＳ 明朝" w:hint="eastAsia"/>
          <w:color w:val="000000"/>
          <w:kern w:val="0"/>
          <w:sz w:val="24"/>
          <w:szCs w:val="24"/>
        </w:rPr>
        <w:t>として</w:t>
      </w:r>
      <w:r w:rsidRPr="0028293C">
        <w:rPr>
          <w:rFonts w:asciiTheme="minorEastAsia" w:hAnsiTheme="minorEastAsia" w:cs="ＭＳ 明朝" w:hint="eastAsia"/>
          <w:color w:val="000000"/>
          <w:kern w:val="0"/>
          <w:sz w:val="24"/>
          <w:szCs w:val="24"/>
        </w:rPr>
        <w:t>、外国人雇用の基本ルールの遵守に関する啓発・指導等を集中的に行うこととする。</w:t>
      </w:r>
    </w:p>
    <w:p w:rsidR="00011B69" w:rsidRPr="0028293C" w:rsidRDefault="00011B69" w:rsidP="00011B69">
      <w:pPr>
        <w:overflowPunct w:val="0"/>
        <w:ind w:left="362"/>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Chars="300" w:left="870" w:hangingChars="100" w:hanging="240"/>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①　我が国の外国人雇用対策の基本的な考え方の周知</w:t>
      </w:r>
    </w:p>
    <w:p w:rsidR="00011B69" w:rsidRPr="0028293C" w:rsidRDefault="00011B69" w:rsidP="00011B69">
      <w:pPr>
        <w:overflowPunct w:val="0"/>
        <w:ind w:leftChars="300" w:left="870" w:hangingChars="100" w:hanging="24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②　外国人雇用状況届出の厳格な履行</w:t>
      </w:r>
      <w:r>
        <w:rPr>
          <w:rFonts w:asciiTheme="minorEastAsia" w:hAnsiTheme="minorEastAsia" w:cs="ＭＳ 明朝" w:hint="eastAsia"/>
          <w:color w:val="000000"/>
          <w:kern w:val="0"/>
          <w:sz w:val="24"/>
          <w:szCs w:val="24"/>
        </w:rPr>
        <w:t>確保</w:t>
      </w:r>
    </w:p>
    <w:p w:rsidR="00011B69" w:rsidRPr="0028293C" w:rsidRDefault="00011B69" w:rsidP="00011B69">
      <w:pPr>
        <w:overflowPunct w:val="0"/>
        <w:ind w:leftChars="300" w:left="870" w:hangingChars="100" w:hanging="24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 xml:space="preserve">③　外国人指針に基づく雇用管理改善指導等を始めとする外国人労働者の適正な雇用管理と労働条件及び安全衛生の確保対策　</w:t>
      </w:r>
    </w:p>
    <w:p w:rsidR="00011B69" w:rsidRPr="0028293C" w:rsidRDefault="00011B69" w:rsidP="00011B69">
      <w:pPr>
        <w:overflowPunct w:val="0"/>
        <w:ind w:leftChars="300" w:left="63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④　日系人等の定住外国人の就労支援及び安定雇用の確保対策</w:t>
      </w:r>
    </w:p>
    <w:p w:rsidR="00011B69" w:rsidRPr="0028293C" w:rsidRDefault="00011B69" w:rsidP="00011B69">
      <w:pPr>
        <w:overflowPunct w:val="0"/>
        <w:ind w:leftChars="300" w:left="63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lastRenderedPageBreak/>
        <w:t>⑤　高度な技能を有する外国人材が能力を発揮しやすい職場環境の整備</w:t>
      </w:r>
    </w:p>
    <w:p w:rsidR="00011B69" w:rsidRPr="0028293C" w:rsidRDefault="00011B69" w:rsidP="00011B69">
      <w:pPr>
        <w:overflowPunct w:val="0"/>
        <w:ind w:leftChars="200" w:left="420" w:firstLineChars="87" w:firstLine="209"/>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⑥　留学生を始めとする「専門的・技術的分野」の外国人の就業促進対策</w:t>
      </w:r>
    </w:p>
    <w:p w:rsidR="00011B69" w:rsidRPr="0028293C" w:rsidRDefault="00011B69" w:rsidP="00011B69">
      <w:pPr>
        <w:overflowPunct w:val="0"/>
        <w:ind w:leftChars="300" w:left="630"/>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 xml:space="preserve">⑦　技能実習生の適正な雇用・労働条件の確保対策　</w:t>
      </w:r>
    </w:p>
    <w:p w:rsidR="00011B69" w:rsidRPr="0028293C" w:rsidRDefault="00011B69" w:rsidP="00011B69">
      <w:pPr>
        <w:overflowPunct w:val="0"/>
        <w:ind w:leftChars="300" w:left="63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⑧　不法就労防止対策</w:t>
      </w:r>
    </w:p>
    <w:p w:rsidR="00011B69" w:rsidRPr="0028293C" w:rsidRDefault="00011B69" w:rsidP="00011B69">
      <w:pPr>
        <w:overflowPunct w:val="0"/>
        <w:ind w:left="484"/>
        <w:textAlignment w:val="baseline"/>
        <w:rPr>
          <w:rFonts w:asciiTheme="minorEastAsia" w:hAnsiTheme="minorEastAsia" w:cs="Times New Roman"/>
          <w:color w:val="000000"/>
          <w:kern w:val="0"/>
          <w:sz w:val="24"/>
          <w:szCs w:val="24"/>
        </w:rPr>
      </w:pPr>
    </w:p>
    <w:p w:rsidR="00011B69" w:rsidRPr="0028293C" w:rsidRDefault="00011B69" w:rsidP="00011B69">
      <w:pPr>
        <w:tabs>
          <w:tab w:val="left" w:pos="114"/>
          <w:tab w:val="left" w:pos="680"/>
        </w:tabs>
        <w:overflowPunct w:val="0"/>
        <w:ind w:left="454" w:hanging="372"/>
        <w:textAlignment w:val="baseline"/>
        <w:rPr>
          <w:rFonts w:asciiTheme="minorEastAsia" w:hAnsiTheme="minorEastAsia" w:cs="Times New Roman"/>
          <w:color w:val="000000"/>
          <w:kern w:val="0"/>
          <w:sz w:val="24"/>
          <w:szCs w:val="24"/>
        </w:rPr>
      </w:pPr>
      <w:r w:rsidRPr="0028293C">
        <w:rPr>
          <w:rFonts w:asciiTheme="minorEastAsia" w:hAnsiTheme="minorEastAsia" w:cs="ＭＳ 明朝"/>
          <w:color w:val="000000"/>
          <w:kern w:val="0"/>
          <w:sz w:val="24"/>
          <w:szCs w:val="24"/>
        </w:rPr>
        <w:t>(</w:t>
      </w:r>
      <w:r w:rsidRPr="0028293C">
        <w:rPr>
          <w:rFonts w:asciiTheme="minorEastAsia" w:hAnsiTheme="minorEastAsia" w:cs="Times New Roman"/>
          <w:color w:val="000000"/>
          <w:kern w:val="0"/>
          <w:sz w:val="24"/>
          <w:szCs w:val="24"/>
        </w:rPr>
        <w:t>5</w:t>
      </w:r>
      <w:r w:rsidRPr="0028293C">
        <w:rPr>
          <w:rFonts w:asciiTheme="minorEastAsia" w:hAnsiTheme="minorEastAsia" w:cs="ＭＳ 明朝"/>
          <w:color w:val="000000"/>
          <w:kern w:val="0"/>
          <w:sz w:val="24"/>
          <w:szCs w:val="24"/>
        </w:rPr>
        <w:t>)</w:t>
      </w:r>
      <w:r w:rsidRPr="0028293C">
        <w:rPr>
          <w:rFonts w:asciiTheme="minorEastAsia" w:hAnsiTheme="minorEastAsia" w:cs="Times New Roman"/>
          <w:color w:val="000000"/>
          <w:kern w:val="0"/>
          <w:sz w:val="24"/>
          <w:szCs w:val="24"/>
        </w:rPr>
        <w:t xml:space="preserve">  </w:t>
      </w:r>
      <w:r w:rsidRPr="0028293C">
        <w:rPr>
          <w:rFonts w:asciiTheme="minorEastAsia" w:hAnsiTheme="minorEastAsia" w:cs="ＭＳ 明朝" w:hint="eastAsia"/>
          <w:color w:val="000000"/>
          <w:kern w:val="0"/>
          <w:sz w:val="24"/>
          <w:szCs w:val="24"/>
        </w:rPr>
        <w:t>他省庁の取組</w:t>
      </w:r>
    </w:p>
    <w:p w:rsidR="00011B69" w:rsidRDefault="00011B69" w:rsidP="00011B69">
      <w:pPr>
        <w:tabs>
          <w:tab w:val="left" w:pos="114"/>
          <w:tab w:val="left" w:pos="680"/>
        </w:tabs>
        <w:overflowPunct w:val="0"/>
        <w:ind w:leftChars="100" w:left="210" w:firstLineChars="100" w:firstLine="240"/>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法務省等</w:t>
      </w:r>
      <w:r w:rsidRPr="0028293C">
        <w:rPr>
          <w:rFonts w:asciiTheme="minorEastAsia" w:hAnsiTheme="minorEastAsia" w:cs="Times New Roman"/>
          <w:color w:val="000000"/>
          <w:kern w:val="0"/>
          <w:sz w:val="24"/>
          <w:szCs w:val="24"/>
        </w:rPr>
        <w:t>11</w:t>
      </w:r>
      <w:r w:rsidRPr="0028293C">
        <w:rPr>
          <w:rFonts w:asciiTheme="minorEastAsia" w:hAnsiTheme="minorEastAsia" w:cs="ＭＳ 明朝" w:hint="eastAsia"/>
          <w:color w:val="000000"/>
          <w:kern w:val="0"/>
          <w:sz w:val="24"/>
          <w:szCs w:val="24"/>
        </w:rPr>
        <w:t>省庁</w:t>
      </w:r>
      <w:r>
        <w:rPr>
          <w:rFonts w:asciiTheme="minorEastAsia" w:hAnsiTheme="minorEastAsia" w:cs="ＭＳ 明朝" w:hint="eastAsia"/>
          <w:color w:val="000000"/>
          <w:kern w:val="0"/>
          <w:sz w:val="24"/>
          <w:szCs w:val="24"/>
        </w:rPr>
        <w:t>（※）</w:t>
      </w:r>
      <w:r w:rsidRPr="0028293C">
        <w:rPr>
          <w:rFonts w:asciiTheme="minorEastAsia" w:hAnsiTheme="minorEastAsia" w:cs="ＭＳ 明朝" w:hint="eastAsia"/>
          <w:color w:val="000000"/>
          <w:kern w:val="0"/>
          <w:sz w:val="24"/>
          <w:szCs w:val="24"/>
        </w:rPr>
        <w:t>は、２</w:t>
      </w:r>
      <w:r>
        <w:rPr>
          <w:rFonts w:asciiTheme="minorEastAsia" w:hAnsiTheme="minorEastAsia" w:cs="ＭＳ 明朝" w:hint="eastAsia"/>
          <w:color w:val="000000"/>
          <w:kern w:val="0"/>
          <w:sz w:val="24"/>
          <w:szCs w:val="24"/>
        </w:rPr>
        <w:t>に掲げる</w:t>
      </w:r>
      <w:r w:rsidRPr="0028293C">
        <w:rPr>
          <w:rFonts w:asciiTheme="minorEastAsia" w:hAnsiTheme="minorEastAsia" w:cs="ＭＳ 明朝" w:hint="eastAsia"/>
          <w:color w:val="000000"/>
          <w:kern w:val="0"/>
          <w:sz w:val="24"/>
          <w:szCs w:val="24"/>
        </w:rPr>
        <w:t>期間において</w:t>
      </w:r>
      <w:r>
        <w:rPr>
          <w:rFonts w:asciiTheme="minorEastAsia" w:hAnsiTheme="minorEastAsia" w:cs="ＭＳ 明朝" w:hint="eastAsia"/>
          <w:color w:val="000000"/>
          <w:kern w:val="0"/>
          <w:sz w:val="24"/>
          <w:szCs w:val="24"/>
        </w:rPr>
        <w:t>、</w:t>
      </w:r>
      <w:r w:rsidRPr="0028293C">
        <w:rPr>
          <w:rFonts w:asciiTheme="minorEastAsia" w:hAnsiTheme="minorEastAsia" w:cs="ＭＳ 明朝" w:hint="eastAsia"/>
          <w:color w:val="000000"/>
          <w:kern w:val="0"/>
          <w:sz w:val="24"/>
          <w:szCs w:val="24"/>
        </w:rPr>
        <w:t>各種行事を行う予定である。</w:t>
      </w:r>
    </w:p>
    <w:p w:rsidR="00011B69" w:rsidRPr="007B7BF4" w:rsidRDefault="00011B69" w:rsidP="00011B69">
      <w:pPr>
        <w:tabs>
          <w:tab w:val="left" w:pos="114"/>
          <w:tab w:val="left" w:pos="680"/>
        </w:tabs>
        <w:overflowPunct w:val="0"/>
        <w:ind w:leftChars="200" w:left="420"/>
        <w:textAlignment w:val="baseline"/>
        <w:rPr>
          <w:rFonts w:asciiTheme="minorEastAsia" w:hAnsiTheme="minorEastAsia" w:cs="Times New Roman"/>
          <w:color w:val="000000"/>
          <w:kern w:val="0"/>
          <w:szCs w:val="21"/>
        </w:rPr>
      </w:pPr>
      <w:r>
        <w:rPr>
          <w:rFonts w:asciiTheme="minorEastAsia" w:hAnsiTheme="minorEastAsia" w:cs="ＭＳ 明朝" w:hint="eastAsia"/>
          <w:noProof/>
          <w:color w:val="000000"/>
          <w:kern w:val="0"/>
          <w:szCs w:val="21"/>
        </w:rPr>
        <mc:AlternateContent>
          <mc:Choice Requires="wps">
            <w:drawing>
              <wp:anchor distT="0" distB="0" distL="114300" distR="114300" simplePos="0" relativeHeight="251659264" behindDoc="0" locked="0" layoutInCell="1" allowOverlap="1" wp14:anchorId="5C418A33" wp14:editId="595FA5C3">
                <wp:simplePos x="0" y="0"/>
                <wp:positionH relativeFrom="column">
                  <wp:posOffset>143366</wp:posOffset>
                </wp:positionH>
                <wp:positionV relativeFrom="paragraph">
                  <wp:posOffset>21542</wp:posOffset>
                </wp:positionV>
                <wp:extent cx="5857300" cy="500332"/>
                <wp:effectExtent l="0" t="0" r="10160" b="14605"/>
                <wp:wrapNone/>
                <wp:docPr id="1" name="大かっこ 1"/>
                <wp:cNvGraphicFramePr/>
                <a:graphic xmlns:a="http://schemas.openxmlformats.org/drawingml/2006/main">
                  <a:graphicData uri="http://schemas.microsoft.com/office/word/2010/wordprocessingShape">
                    <wps:wsp>
                      <wps:cNvSpPr/>
                      <wps:spPr>
                        <a:xfrm>
                          <a:off x="0" y="0"/>
                          <a:ext cx="5857300" cy="50033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3pt;margin-top:1.7pt;width:461.2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" strokecolor="black [3213]"/>
            </w:pict>
          </mc:Fallback>
        </mc:AlternateContent>
      </w:r>
      <w:r w:rsidRPr="007B7BF4">
        <w:rPr>
          <w:rFonts w:asciiTheme="minorEastAsia" w:hAnsiTheme="minorEastAsia" w:cs="ＭＳ 明朝" w:hint="eastAsia"/>
          <w:color w:val="000000"/>
          <w:kern w:val="0"/>
          <w:szCs w:val="21"/>
        </w:rPr>
        <w:t>※内閣官房、内閣府、警察庁、総務省</w:t>
      </w:r>
      <w:r>
        <w:rPr>
          <w:rFonts w:asciiTheme="minorEastAsia" w:hAnsiTheme="minorEastAsia" w:cs="ＭＳ 明朝" w:hint="eastAsia"/>
          <w:color w:val="000000"/>
          <w:kern w:val="0"/>
          <w:szCs w:val="21"/>
        </w:rPr>
        <w:t>、法務省、外務省、財務省、文部科学省、</w:t>
      </w:r>
      <w:r w:rsidRPr="007B7BF4">
        <w:rPr>
          <w:rFonts w:asciiTheme="minorEastAsia" w:hAnsiTheme="minorEastAsia" w:cs="ＭＳ 明朝" w:hint="eastAsia"/>
          <w:color w:val="000000"/>
          <w:kern w:val="0"/>
          <w:szCs w:val="21"/>
        </w:rPr>
        <w:t>農林水産省、経済産業省、国土交通省</w:t>
      </w:r>
    </w:p>
    <w:p w:rsidR="00011B69" w:rsidRPr="0028293C" w:rsidRDefault="00011B69" w:rsidP="00011B69">
      <w:pPr>
        <w:overflowPunct w:val="0"/>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242"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２　実施期間</w:t>
      </w:r>
    </w:p>
    <w:p w:rsidR="00011B69" w:rsidRPr="0028293C" w:rsidRDefault="00011B69" w:rsidP="00011B69">
      <w:pPr>
        <w:overflowPunct w:val="0"/>
        <w:ind w:left="242" w:firstLine="210"/>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平成28年６月１日（水）から６月</w:t>
      </w:r>
      <w:r w:rsidRPr="0028293C">
        <w:rPr>
          <w:rFonts w:asciiTheme="minorEastAsia" w:hAnsiTheme="minorEastAsia" w:cs="Times New Roman"/>
          <w:color w:val="000000"/>
          <w:kern w:val="0"/>
          <w:sz w:val="24"/>
          <w:szCs w:val="24"/>
        </w:rPr>
        <w:t>30</w:t>
      </w:r>
      <w:r w:rsidRPr="0028293C">
        <w:rPr>
          <w:rFonts w:asciiTheme="minorEastAsia" w:hAnsiTheme="minorEastAsia" w:cs="ＭＳ 明朝" w:hint="eastAsia"/>
          <w:color w:val="000000"/>
          <w:kern w:val="0"/>
          <w:sz w:val="24"/>
          <w:szCs w:val="24"/>
        </w:rPr>
        <w:t>日（木）までの１月間とする。</w:t>
      </w:r>
    </w:p>
    <w:p w:rsidR="00011B69" w:rsidRPr="0028293C" w:rsidRDefault="00011B69" w:rsidP="00011B69">
      <w:pPr>
        <w:overflowPunct w:val="0"/>
        <w:ind w:left="242" w:firstLine="210"/>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242"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３　主　唱</w:t>
      </w:r>
    </w:p>
    <w:p w:rsidR="00011B69" w:rsidRPr="0028293C" w:rsidRDefault="00011B69" w:rsidP="00011B69">
      <w:pPr>
        <w:overflowPunct w:val="0"/>
        <w:ind w:left="242" w:firstLine="21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厚生労働省</w:t>
      </w:r>
    </w:p>
    <w:p w:rsidR="00011B69" w:rsidRPr="0028293C" w:rsidRDefault="00011B69" w:rsidP="00011B69">
      <w:pPr>
        <w:overflowPunct w:val="0"/>
        <w:ind w:left="242" w:hanging="242"/>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242"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４　標　語</w:t>
      </w:r>
    </w:p>
    <w:p w:rsidR="00011B69" w:rsidRPr="0028293C" w:rsidRDefault="00011B69" w:rsidP="00011B69">
      <w:pPr>
        <w:overflowPunct w:val="0"/>
        <w:ind w:left="242" w:firstLine="21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「外国人雇用はルールを守って適正に～雇入れ・離職時の届出と適切な雇用管理は事業主の責務です！～」</w:t>
      </w:r>
    </w:p>
    <w:p w:rsidR="00011B69" w:rsidRPr="0028293C" w:rsidRDefault="00011B69" w:rsidP="00011B69">
      <w:pPr>
        <w:overflowPunct w:val="0"/>
        <w:ind w:left="242" w:firstLine="210"/>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242" w:hanging="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５　実施事項</w:t>
      </w:r>
    </w:p>
    <w:p w:rsidR="00011B69" w:rsidRPr="0028293C" w:rsidRDefault="00011B69" w:rsidP="00011B69">
      <w:pPr>
        <w:overflowPunct w:val="0"/>
        <w:ind w:left="284" w:firstLine="198"/>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厚生労働本省（以下「本省」という。）及び労働局では、当月間に</w:t>
      </w:r>
      <w:r>
        <w:rPr>
          <w:rFonts w:asciiTheme="minorEastAsia" w:hAnsiTheme="minorEastAsia" w:cs="ＭＳ 明朝" w:hint="eastAsia"/>
          <w:color w:val="000000"/>
          <w:kern w:val="0"/>
          <w:sz w:val="24"/>
          <w:szCs w:val="24"/>
        </w:rPr>
        <w:t>次に掲げる</w:t>
      </w:r>
      <w:r w:rsidRPr="0028293C">
        <w:rPr>
          <w:rFonts w:asciiTheme="minorEastAsia" w:hAnsiTheme="minorEastAsia" w:cs="ＭＳ 明朝" w:hint="eastAsia"/>
          <w:color w:val="000000"/>
          <w:kern w:val="0"/>
          <w:sz w:val="24"/>
          <w:szCs w:val="24"/>
        </w:rPr>
        <w:t>の事項について実施することとする。</w:t>
      </w:r>
    </w:p>
    <w:p w:rsidR="00011B69" w:rsidRPr="0028293C" w:rsidRDefault="00011B69" w:rsidP="00011B69">
      <w:pPr>
        <w:overflowPunct w:val="0"/>
        <w:ind w:left="362" w:firstLine="120"/>
        <w:textAlignment w:val="baseline"/>
        <w:rPr>
          <w:rFonts w:asciiTheme="minorEastAsia" w:hAnsiTheme="minorEastAsia" w:cs="Times New Roman"/>
          <w:color w:val="000000"/>
          <w:kern w:val="0"/>
          <w:sz w:val="24"/>
          <w:szCs w:val="24"/>
        </w:rPr>
      </w:pPr>
    </w:p>
    <w:p w:rsidR="00011B69" w:rsidRPr="0028293C" w:rsidRDefault="00011B69" w:rsidP="00011B69">
      <w:pPr>
        <w:tabs>
          <w:tab w:val="left" w:pos="1020"/>
        </w:tabs>
        <w:overflowPunct w:val="0"/>
        <w:ind w:left="114" w:hanging="114"/>
        <w:textAlignment w:val="baseline"/>
        <w:rPr>
          <w:rFonts w:asciiTheme="minorEastAsia" w:hAnsiTheme="minorEastAsia" w:cs="Times New Roman"/>
          <w:color w:val="000000"/>
          <w:kern w:val="0"/>
          <w:sz w:val="24"/>
          <w:szCs w:val="24"/>
        </w:rPr>
      </w:pPr>
      <w:r w:rsidRPr="0028293C">
        <w:rPr>
          <w:rFonts w:asciiTheme="minorEastAsia" w:hAnsiTheme="minorEastAsia" w:cs="Times New Roman"/>
          <w:color w:val="000000"/>
          <w:kern w:val="0"/>
          <w:sz w:val="24"/>
          <w:szCs w:val="24"/>
        </w:rPr>
        <w:t xml:space="preserve"> </w:t>
      </w:r>
      <w:r w:rsidRPr="0028293C">
        <w:rPr>
          <w:rFonts w:asciiTheme="minorEastAsia" w:hAnsiTheme="minorEastAsia" w:cs="ＭＳ 明朝"/>
          <w:color w:val="000000"/>
          <w:kern w:val="0"/>
          <w:sz w:val="24"/>
          <w:szCs w:val="24"/>
        </w:rPr>
        <w:t>(</w:t>
      </w:r>
      <w:r w:rsidRPr="0028293C">
        <w:rPr>
          <w:rFonts w:asciiTheme="minorEastAsia" w:hAnsiTheme="minorEastAsia" w:cs="Times New Roman"/>
          <w:color w:val="000000"/>
          <w:kern w:val="0"/>
          <w:sz w:val="24"/>
          <w:szCs w:val="24"/>
        </w:rPr>
        <w:t>1</w:t>
      </w:r>
      <w:r w:rsidRPr="0028293C">
        <w:rPr>
          <w:rFonts w:asciiTheme="minorEastAsia" w:hAnsiTheme="minorEastAsia" w:cs="ＭＳ 明朝"/>
          <w:color w:val="000000"/>
          <w:kern w:val="0"/>
          <w:sz w:val="24"/>
          <w:szCs w:val="24"/>
        </w:rPr>
        <w:t>)</w:t>
      </w:r>
      <w:r w:rsidRPr="0028293C">
        <w:rPr>
          <w:rFonts w:asciiTheme="minorEastAsia" w:hAnsiTheme="minorEastAsia" w:cs="ＭＳ 明朝" w:hint="eastAsia"/>
          <w:color w:val="000000"/>
          <w:kern w:val="0"/>
          <w:sz w:val="24"/>
          <w:szCs w:val="24"/>
        </w:rPr>
        <w:t xml:space="preserve">　本省で実施する事項</w:t>
      </w:r>
    </w:p>
    <w:p w:rsidR="00011B69" w:rsidRPr="0028293C" w:rsidRDefault="00011B69" w:rsidP="00011B69">
      <w:pPr>
        <w:overflowPunct w:val="0"/>
        <w:ind w:left="454" w:hanging="16"/>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ア　広報活動の実施</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月間における活動の趣旨について、厚生労働省関係広報誌を活用すること等により、国民一般に対する広報活動を行う。</w:t>
      </w:r>
    </w:p>
    <w:p w:rsidR="00011B69" w:rsidRPr="0028293C" w:rsidRDefault="00011B69" w:rsidP="00011B69">
      <w:pPr>
        <w:overflowPunct w:val="0"/>
        <w:ind w:left="454" w:hanging="16"/>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イ　ポスター・パンフレットの作成</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月間のポスターを作成するとともに、外国人雇用に係る留意点等についての事業主向けパンフレットを作成する。</w:t>
      </w:r>
    </w:p>
    <w:p w:rsidR="00011B69" w:rsidRPr="0028293C" w:rsidRDefault="00011B69" w:rsidP="00011B69">
      <w:pPr>
        <w:overflowPunct w:val="0"/>
        <w:ind w:left="454" w:hanging="16"/>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ウ　事業主団体等への協力要請</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主要な事業主団体等を通じ、傘下団体・会員企業等に対して、外国人労働者問題に関する積極的な周知・啓発への協力を求める。</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特に、外国人雇用状況届出について、事業主が法令遵守の観点から厳格に履行するよう主要な事業主団体等に協力を要請する。</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また、不法就労の防止に関しては、法務省及び警察庁と合同で、主要な事業主団体等に対し、説明及び要請を行う。</w:t>
      </w:r>
    </w:p>
    <w:p w:rsidR="00011B69" w:rsidRPr="0028293C" w:rsidRDefault="00011B69" w:rsidP="00011B69">
      <w:pPr>
        <w:overflowPunct w:val="0"/>
        <w:ind w:left="454" w:hanging="16"/>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lastRenderedPageBreak/>
        <w:t>エ　関係機関への協力要請</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関係機関及びそれら機関を通じて関係団体等に対し、月間中のポスターの掲示、パンフレットの配布等、月間実施に係る協力を要請する。</w:t>
      </w:r>
    </w:p>
    <w:p w:rsidR="00011B69" w:rsidRPr="0028293C" w:rsidRDefault="00011B69" w:rsidP="00011B69">
      <w:pPr>
        <w:overflowPunct w:val="0"/>
        <w:textAlignment w:val="baseline"/>
        <w:rPr>
          <w:rFonts w:asciiTheme="minorEastAsia" w:hAnsiTheme="minorEastAsia" w:cs="Times New Roman"/>
          <w:color w:val="000000"/>
          <w:kern w:val="0"/>
          <w:sz w:val="24"/>
          <w:szCs w:val="24"/>
        </w:rPr>
      </w:pPr>
    </w:p>
    <w:p w:rsidR="00011B69" w:rsidRPr="0028293C" w:rsidRDefault="00011B69" w:rsidP="00011B69">
      <w:pPr>
        <w:overflowPunct w:val="0"/>
        <w:ind w:left="484" w:hanging="484"/>
        <w:textAlignment w:val="baseline"/>
        <w:rPr>
          <w:rFonts w:asciiTheme="minorEastAsia" w:hAnsiTheme="minorEastAsia" w:cs="Times New Roman"/>
          <w:color w:val="000000"/>
          <w:kern w:val="0"/>
          <w:sz w:val="24"/>
          <w:szCs w:val="24"/>
        </w:rPr>
      </w:pPr>
      <w:r w:rsidRPr="0028293C">
        <w:rPr>
          <w:rFonts w:asciiTheme="minorEastAsia" w:hAnsiTheme="minorEastAsia" w:cs="Times New Roman"/>
          <w:color w:val="000000"/>
          <w:kern w:val="0"/>
          <w:sz w:val="24"/>
          <w:szCs w:val="24"/>
        </w:rPr>
        <w:t xml:space="preserve"> </w:t>
      </w:r>
      <w:r w:rsidRPr="0028293C">
        <w:rPr>
          <w:rFonts w:asciiTheme="minorEastAsia" w:hAnsiTheme="minorEastAsia" w:cs="ＭＳ 明朝"/>
          <w:color w:val="000000"/>
          <w:kern w:val="0"/>
          <w:sz w:val="24"/>
          <w:szCs w:val="24"/>
        </w:rPr>
        <w:t>(</w:t>
      </w:r>
      <w:r w:rsidRPr="0028293C">
        <w:rPr>
          <w:rFonts w:asciiTheme="minorEastAsia" w:hAnsiTheme="minorEastAsia" w:cs="Times New Roman"/>
          <w:color w:val="000000"/>
          <w:kern w:val="0"/>
          <w:sz w:val="24"/>
          <w:szCs w:val="24"/>
        </w:rPr>
        <w:t>2</w:t>
      </w:r>
      <w:r w:rsidRPr="0028293C">
        <w:rPr>
          <w:rFonts w:asciiTheme="minorEastAsia" w:hAnsiTheme="minorEastAsia" w:cs="ＭＳ 明朝"/>
          <w:color w:val="000000"/>
          <w:kern w:val="0"/>
          <w:sz w:val="24"/>
          <w:szCs w:val="24"/>
        </w:rPr>
        <w:t>)</w:t>
      </w:r>
      <w:r w:rsidRPr="0028293C">
        <w:rPr>
          <w:rFonts w:asciiTheme="minorEastAsia" w:hAnsiTheme="minorEastAsia" w:cs="ＭＳ 明朝" w:hint="eastAsia"/>
          <w:color w:val="000000"/>
          <w:kern w:val="0"/>
          <w:sz w:val="24"/>
          <w:szCs w:val="24"/>
        </w:rPr>
        <w:t xml:space="preserve">　労働局で実施する事項</w:t>
      </w:r>
    </w:p>
    <w:p w:rsidR="00011B69" w:rsidRPr="0028293C" w:rsidRDefault="00011B69" w:rsidP="00011B69">
      <w:pPr>
        <w:overflowPunct w:val="0"/>
        <w:ind w:left="454"/>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ア　広報活動の実施</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労働局、監督署及び安定所は、適宜広報資料を作成し地方公共団体等の広報誌の活用及び報道機関への協力依頼等による広報活動を行う。</w:t>
      </w:r>
    </w:p>
    <w:p w:rsidR="00011B69" w:rsidRPr="0028293C" w:rsidRDefault="00011B69" w:rsidP="00011B69">
      <w:pPr>
        <w:overflowPunct w:val="0"/>
        <w:ind w:left="454"/>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イ　ポスターの掲示・パンフレットの配布</w:t>
      </w:r>
    </w:p>
    <w:p w:rsidR="00011B69" w:rsidRPr="0028293C" w:rsidRDefault="00011B69" w:rsidP="00011B69">
      <w:pPr>
        <w:overflowPunct w:val="0"/>
        <w:ind w:left="724" w:firstLine="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労働局、監督署及び安定所は、施設内にポスターを掲示するとともに、事業主団体、関係機関等に対してその掲示の協力を求める。</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また、パンフレットを施設内に配置し、事業主を中心に配布する。</w:t>
      </w:r>
    </w:p>
    <w:p w:rsidR="00011B69" w:rsidRPr="0028293C" w:rsidRDefault="00011B69" w:rsidP="00011B69">
      <w:pPr>
        <w:overflowPunct w:val="0"/>
        <w:ind w:left="454"/>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 xml:space="preserve">ウ　事業主団体等を通じた周知、啓発及び協力要請　</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労働局、監督署及び安定所は、事業主団体等を通じた積極的な周知、啓発及び協力要請を幹部自らが率先して行う。</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特に、外国人雇用状況届出について、事業主が法令遵守の観点から厳格に履行するよう、事業主団体等に協力を要請する。</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また、不法就労の防止に関しては、地方入国管理局及び都道府県警察との連携を図りつつ、事業主団体等に対し説明及び協力要請を行う。</w:t>
      </w:r>
    </w:p>
    <w:p w:rsidR="00011B69" w:rsidRPr="0028293C" w:rsidRDefault="00011B69" w:rsidP="00011B69">
      <w:pPr>
        <w:overflowPunct w:val="0"/>
        <w:ind w:left="454"/>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エ　各種会合における事業主等に対する周知・啓発等の実施</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労働局及び安定所は、本月間中に開催する外国人雇用管理セミナーを、留学生を始めとする専門的・技術的分野の外国人の活用促進、又は外国人指針に基づく適正な雇用管理について周知・啓発を行う機会として積極的に活用する。</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また、学卒求人説明会等の事業主が集まる会合では、留学生を始めとする「専門的・技術的分野」の外国人の就業促進を図るべく、「高度外国人材活用マニュアル～活用・定着で悩んでいる方へ～」等の外国人雇用対策に係る資料を配布するなど、周知・啓発に努める。</w:t>
      </w:r>
    </w:p>
    <w:p w:rsidR="00011B69" w:rsidRPr="0028293C" w:rsidRDefault="00011B69" w:rsidP="00011B69">
      <w:pPr>
        <w:overflowPunct w:val="0"/>
        <w:ind w:left="454"/>
        <w:textAlignment w:val="baseline"/>
        <w:rPr>
          <w:rFonts w:asciiTheme="minorEastAsia" w:hAnsiTheme="minorEastAsia" w:cs="Times New Roman"/>
          <w:color w:val="FF0000"/>
          <w:kern w:val="0"/>
          <w:sz w:val="24"/>
          <w:szCs w:val="24"/>
        </w:rPr>
      </w:pPr>
      <w:r w:rsidRPr="0028293C">
        <w:rPr>
          <w:rFonts w:asciiTheme="minorEastAsia" w:hAnsiTheme="minorEastAsia" w:cs="ＭＳ 明朝" w:hint="eastAsia"/>
          <w:color w:val="000000"/>
          <w:kern w:val="0"/>
          <w:sz w:val="24"/>
          <w:szCs w:val="24"/>
        </w:rPr>
        <w:t>オ　個々の事業主等に対する周知、啓発及び指導</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 xml:space="preserve">労働局、監督署及び安定所は、事業主等に対し、あらゆる機会を利用して外国人の雇用・労働条件に係る取扱い等について適切な情報提供や積極的な周知、啓発及び指導を行う。　</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 xml:space="preserve">外国人労働者が多い都道府県の監督署及び安定所では、安易な解雇等の予防や適正な労働条件及び安全衛生の確保、雇用管理の改善等を目的として、事業所を訪問し、指導・監督を行う。　</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特に、安定所では、事業所訪問による外国人指針に基づく雇用管理改善指導等を集中的に行う。なお、事業所訪問の対象の選定に当たっては、地域の状況も踏まえつつ、外国人の就労が多い又は増加が見込まれる分野等の指導の必要性が高い事業所、日系人等の定住外国人を中心に外国人労働者が就労することが多い派</w:t>
      </w:r>
      <w:r w:rsidRPr="0028293C">
        <w:rPr>
          <w:rFonts w:asciiTheme="minorEastAsia" w:hAnsiTheme="minorEastAsia" w:cs="ＭＳ 明朝" w:hint="eastAsia"/>
          <w:color w:val="000000"/>
          <w:kern w:val="0"/>
          <w:sz w:val="24"/>
          <w:szCs w:val="24"/>
        </w:rPr>
        <w:lastRenderedPageBreak/>
        <w:t>遣元事業所及び請負事業所、及び下記カの技能実習の受入事業所を中心に行う。</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また、月間中の様々な機会をとらえて求人開拓等を実施する。</w:t>
      </w:r>
    </w:p>
    <w:p w:rsidR="00011B69" w:rsidRPr="0028293C" w:rsidRDefault="00011B69" w:rsidP="00011B69">
      <w:pPr>
        <w:overflowPunct w:val="0"/>
        <w:ind w:leftChars="350" w:left="735" w:firstLineChars="100" w:firstLine="24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 xml:space="preserve">なお、事業所訪問指導の際に、労働関係・社会保険関係法令違反の疑いがある事案、出入国管理法令違反の疑いがある事案等を把握した場合は、関係機関へ速やかに情報提供を行う。　</w:t>
      </w:r>
    </w:p>
    <w:p w:rsidR="00011B69" w:rsidRPr="0028293C" w:rsidRDefault="00011B69" w:rsidP="00011B69">
      <w:pPr>
        <w:overflowPunct w:val="0"/>
        <w:ind w:left="724" w:hanging="242"/>
        <w:textAlignment w:val="baseline"/>
        <w:rPr>
          <w:rFonts w:asciiTheme="minorEastAsia" w:hAnsiTheme="minorEastAsia" w:cs="Times New Roman"/>
          <w:kern w:val="0"/>
          <w:sz w:val="24"/>
          <w:szCs w:val="24"/>
        </w:rPr>
      </w:pPr>
      <w:r w:rsidRPr="0028293C">
        <w:rPr>
          <w:rFonts w:asciiTheme="minorEastAsia" w:hAnsiTheme="minorEastAsia" w:cs="ＭＳ 明朝" w:hint="eastAsia"/>
          <w:color w:val="000000"/>
          <w:kern w:val="0"/>
          <w:sz w:val="24"/>
          <w:szCs w:val="24"/>
        </w:rPr>
        <w:t>カ　技能実習生受入れ事業主等への周知、啓発及び指導</w:t>
      </w:r>
    </w:p>
    <w:p w:rsidR="00011B69" w:rsidRDefault="00011B69" w:rsidP="00011B69">
      <w:pPr>
        <w:overflowPunct w:val="0"/>
        <w:ind w:left="724" w:hanging="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 xml:space="preserve">　　労働局、監督署及び安定所は、技能実習制度に基づいて技能実習生を受け入れている事業主、事業主団体又は監理団体に対し、技能実習生についても、外国人雇用の基本ルールの遵守が求められることや、労働基準法</w:t>
      </w:r>
      <w:r>
        <w:rPr>
          <w:rFonts w:asciiTheme="minorEastAsia" w:hAnsiTheme="minorEastAsia" w:cs="ＭＳ 明朝" w:hint="eastAsia"/>
          <w:color w:val="000000"/>
          <w:kern w:val="0"/>
          <w:sz w:val="24"/>
          <w:szCs w:val="24"/>
        </w:rPr>
        <w:t>（昭和22</w:t>
      </w:r>
      <w:r w:rsidRPr="007B7BF4">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法律第49</w:t>
      </w:r>
      <w:r w:rsidRPr="007B7BF4">
        <w:rPr>
          <w:rFonts w:asciiTheme="minorEastAsia" w:hAnsiTheme="minorEastAsia" w:cs="ＭＳ 明朝" w:hint="eastAsia"/>
          <w:color w:val="000000"/>
          <w:kern w:val="0"/>
          <w:sz w:val="24"/>
          <w:szCs w:val="24"/>
        </w:rPr>
        <w:t>号</w:t>
      </w:r>
      <w:r>
        <w:rPr>
          <w:rFonts w:asciiTheme="minorEastAsia" w:hAnsiTheme="minorEastAsia" w:cs="ＭＳ 明朝" w:hint="eastAsia"/>
          <w:color w:val="000000"/>
          <w:kern w:val="0"/>
          <w:sz w:val="24"/>
          <w:szCs w:val="24"/>
        </w:rPr>
        <w:t>）</w:t>
      </w:r>
      <w:r w:rsidRPr="0028293C">
        <w:rPr>
          <w:rFonts w:asciiTheme="minorEastAsia" w:hAnsiTheme="minorEastAsia" w:cs="ＭＳ 明朝" w:hint="eastAsia"/>
          <w:color w:val="000000"/>
          <w:kern w:val="0"/>
          <w:sz w:val="24"/>
          <w:szCs w:val="24"/>
        </w:rPr>
        <w:t>や最低賃金法</w:t>
      </w:r>
      <w:r>
        <w:rPr>
          <w:rFonts w:asciiTheme="minorEastAsia" w:hAnsiTheme="minorEastAsia" w:cs="ＭＳ 明朝" w:hint="eastAsia"/>
          <w:color w:val="000000"/>
          <w:kern w:val="0"/>
          <w:sz w:val="24"/>
          <w:szCs w:val="24"/>
        </w:rPr>
        <w:t>（昭和34</w:t>
      </w:r>
      <w:r w:rsidRPr="007B7BF4">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法律第137</w:t>
      </w:r>
      <w:r w:rsidRPr="007B7BF4">
        <w:rPr>
          <w:rFonts w:asciiTheme="minorEastAsia" w:hAnsiTheme="minorEastAsia" w:cs="ＭＳ 明朝" w:hint="eastAsia"/>
          <w:color w:val="000000"/>
          <w:kern w:val="0"/>
          <w:sz w:val="24"/>
          <w:szCs w:val="24"/>
        </w:rPr>
        <w:t>号</w:t>
      </w:r>
      <w:r>
        <w:rPr>
          <w:rFonts w:asciiTheme="minorEastAsia" w:hAnsiTheme="minorEastAsia" w:cs="ＭＳ 明朝" w:hint="eastAsia"/>
          <w:color w:val="000000"/>
          <w:kern w:val="0"/>
          <w:sz w:val="24"/>
          <w:szCs w:val="24"/>
        </w:rPr>
        <w:t>）</w:t>
      </w:r>
      <w:r w:rsidRPr="0028293C">
        <w:rPr>
          <w:rFonts w:asciiTheme="minorEastAsia" w:hAnsiTheme="minorEastAsia" w:cs="ＭＳ 明朝" w:hint="eastAsia"/>
          <w:color w:val="000000"/>
          <w:kern w:val="0"/>
          <w:sz w:val="24"/>
          <w:szCs w:val="24"/>
        </w:rPr>
        <w:t>等の労働関係法令</w:t>
      </w:r>
      <w:r w:rsidRPr="0028293C">
        <w:rPr>
          <w:rFonts w:asciiTheme="minorEastAsia" w:hAnsiTheme="minorEastAsia" w:cs="ＭＳ 明朝" w:hint="eastAsia"/>
          <w:color w:val="000000" w:themeColor="text1"/>
          <w:kern w:val="0"/>
          <w:sz w:val="24"/>
          <w:szCs w:val="24"/>
        </w:rPr>
        <w:t>が適用されること</w:t>
      </w:r>
      <w:r w:rsidRPr="0028293C">
        <w:rPr>
          <w:rFonts w:asciiTheme="minorEastAsia" w:hAnsiTheme="minorEastAsia" w:cs="ＭＳ 明朝" w:hint="eastAsia"/>
          <w:color w:val="000000"/>
          <w:kern w:val="0"/>
          <w:sz w:val="24"/>
          <w:szCs w:val="24"/>
        </w:rPr>
        <w:t>について、関係機関と連携を図りつつ、あらゆる機会を通じて周知、啓発及び指導を行う。</w:t>
      </w:r>
    </w:p>
    <w:p w:rsidR="00011B69" w:rsidRPr="00774810" w:rsidRDefault="00011B69" w:rsidP="00011B69">
      <w:pPr>
        <w:overflowPunct w:val="0"/>
        <w:ind w:left="724" w:hanging="242"/>
        <w:textAlignment w:val="baseline"/>
        <w:rPr>
          <w:rFonts w:asciiTheme="minorEastAsia" w:hAnsiTheme="minorEastAsia" w:cs="Times New Roman"/>
          <w:color w:val="000000"/>
          <w:kern w:val="0"/>
          <w:sz w:val="24"/>
          <w:szCs w:val="24"/>
        </w:rPr>
      </w:pPr>
      <w:r>
        <w:rPr>
          <w:rFonts w:asciiTheme="minorEastAsia" w:hAnsiTheme="minorEastAsia" w:cs="ＭＳ 明朝" w:hint="eastAsia"/>
          <w:color w:val="000000"/>
          <w:kern w:val="0"/>
          <w:sz w:val="24"/>
          <w:szCs w:val="24"/>
        </w:rPr>
        <w:t xml:space="preserve">　　</w:t>
      </w:r>
      <w:r w:rsidRPr="00774810">
        <w:rPr>
          <w:rFonts w:asciiTheme="minorEastAsia" w:hAnsiTheme="minorEastAsia" w:cs="ＭＳ 明朝" w:hint="eastAsia"/>
          <w:color w:val="000000"/>
          <w:kern w:val="0"/>
          <w:sz w:val="24"/>
          <w:szCs w:val="24"/>
        </w:rPr>
        <w:t>なお、法務省入国管理局作成の不法就労防止に係るリーフレットの配布を通じ、実習先から失踪した技能実習生が実習先以外で就労</w:t>
      </w:r>
      <w:r>
        <w:rPr>
          <w:rFonts w:asciiTheme="minorEastAsia" w:hAnsiTheme="minorEastAsia" w:cs="ＭＳ 明朝" w:hint="eastAsia"/>
          <w:color w:val="000000"/>
          <w:kern w:val="0"/>
          <w:sz w:val="24"/>
          <w:szCs w:val="24"/>
        </w:rPr>
        <w:t>する場合を含め、入国管理局から認められた範囲を超えて就労する等の不法就労活動</w:t>
      </w:r>
      <w:r w:rsidRPr="00774810">
        <w:rPr>
          <w:rFonts w:asciiTheme="minorEastAsia" w:hAnsiTheme="minorEastAsia" w:cs="ＭＳ 明朝" w:hint="eastAsia"/>
          <w:color w:val="000000"/>
          <w:kern w:val="0"/>
          <w:sz w:val="24"/>
          <w:szCs w:val="24"/>
        </w:rPr>
        <w:t>をさせた事業主は、出入国管理及び難民認定法（昭和二十六年政令第三百十九号）に違反することについても周知、啓発を行う。</w:t>
      </w:r>
    </w:p>
    <w:p w:rsidR="00011B69" w:rsidRPr="0028293C" w:rsidRDefault="00011B69" w:rsidP="00011B69">
      <w:pPr>
        <w:overflowPunct w:val="0"/>
        <w:ind w:left="724" w:hanging="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 xml:space="preserve">　　また、不適切な解雇等の予防に係る周知、啓発及び指導を行うほか、安定所では、関係機関の協力等により、外国人雇用状況届出を提出していない事業主を把握した場合には、厳格に指導を行う。</w:t>
      </w:r>
    </w:p>
    <w:p w:rsidR="00011B69" w:rsidRPr="0028293C" w:rsidRDefault="00011B69" w:rsidP="00011B69">
      <w:pPr>
        <w:overflowPunct w:val="0"/>
        <w:ind w:left="724" w:hanging="242"/>
        <w:textAlignment w:val="baseline"/>
        <w:rPr>
          <w:rFonts w:asciiTheme="minorEastAsia" w:hAnsiTheme="minorEastAsia" w:cs="ＭＳ ゴシック"/>
          <w:color w:val="000000"/>
          <w:kern w:val="0"/>
          <w:sz w:val="24"/>
          <w:szCs w:val="24"/>
        </w:rPr>
      </w:pPr>
      <w:r w:rsidRPr="0028293C">
        <w:rPr>
          <w:rFonts w:asciiTheme="minorEastAsia" w:hAnsiTheme="minorEastAsia" w:cs="ＭＳ 明朝" w:hint="eastAsia"/>
          <w:color w:val="000000"/>
          <w:kern w:val="0"/>
          <w:sz w:val="24"/>
          <w:szCs w:val="24"/>
        </w:rPr>
        <w:t xml:space="preserve">　　さらに、監督署においては、労働基準関係法令違反が疑われる技能実習生受入れ事業主に対して監督指導を実施するとともに、悪質な事業主に対しては、送検を行うなど厳正に対応する。また、</w:t>
      </w:r>
      <w:r w:rsidRPr="0028293C">
        <w:rPr>
          <w:rFonts w:asciiTheme="minorEastAsia" w:hAnsiTheme="minorEastAsia" w:cs="ＭＳ ゴシック" w:hint="eastAsia"/>
          <w:color w:val="000000"/>
          <w:kern w:val="0"/>
          <w:sz w:val="24"/>
          <w:szCs w:val="24"/>
        </w:rPr>
        <w:t>労働基準監督機関と出入国管理機関との間に設けた相互通報制度の適切な運用に努める。</w:t>
      </w:r>
    </w:p>
    <w:p w:rsidR="00011B69" w:rsidRPr="0028293C" w:rsidRDefault="00011B69" w:rsidP="00011B69">
      <w:pPr>
        <w:overflowPunct w:val="0"/>
        <w:ind w:left="724" w:hanging="242"/>
        <w:textAlignment w:val="baseline"/>
        <w:rPr>
          <w:rFonts w:asciiTheme="minorEastAsia" w:hAnsiTheme="minorEastAsia" w:cs="ＭＳ 明朝"/>
          <w:color w:val="000000"/>
          <w:kern w:val="0"/>
          <w:sz w:val="24"/>
          <w:szCs w:val="24"/>
        </w:rPr>
      </w:pPr>
      <w:r w:rsidRPr="0028293C">
        <w:rPr>
          <w:rFonts w:asciiTheme="minorEastAsia" w:hAnsiTheme="minorEastAsia" w:cs="ＭＳ ゴシック" w:hint="eastAsia"/>
          <w:color w:val="000000"/>
          <w:kern w:val="0"/>
          <w:sz w:val="24"/>
          <w:szCs w:val="24"/>
        </w:rPr>
        <w:t xml:space="preserve">　　特に、強制労働等技能実習生の人権侵害が疑われる事案については、出入国管理機関との合同監督・調査を行い、労働基準関係法令違反が認められ、かつ悪質性が認められるもの等については、積極的に送検を行う。</w:t>
      </w:r>
    </w:p>
    <w:p w:rsidR="00011B69" w:rsidRPr="0028293C" w:rsidRDefault="00011B69" w:rsidP="00011B69">
      <w:pPr>
        <w:overflowPunct w:val="0"/>
        <w:ind w:leftChars="50" w:left="105" w:firstLineChars="150" w:firstLine="36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キ　外セン及び留学生コーナーの活用について</w:t>
      </w:r>
    </w:p>
    <w:p w:rsidR="00011B69" w:rsidRPr="0028293C" w:rsidRDefault="00011B69" w:rsidP="00011B69">
      <w:pPr>
        <w:overflowPunct w:val="0"/>
        <w:ind w:left="724" w:firstLine="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東京・愛知・大阪に設置している外セン及び一部の新卒応援ハローワーク内に設置している留学生コーナーにおいて、それぞれの専門性を活かして留学生の就職支援を行っていることについて、広く周知を行う。</w:t>
      </w:r>
    </w:p>
    <w:p w:rsidR="00011B69" w:rsidRPr="0028293C" w:rsidRDefault="00011B69" w:rsidP="00011B69">
      <w:pPr>
        <w:overflowPunct w:val="0"/>
        <w:ind w:left="724" w:firstLine="242"/>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なお、外センにおいて実施しているビジネス・インターンシップの実施に当たっては、我が国を代表する企業の積極的な参加が促進されるよう積極的に周知を行う。</w:t>
      </w:r>
    </w:p>
    <w:p w:rsidR="00011B69" w:rsidRPr="0028293C" w:rsidRDefault="00011B69" w:rsidP="00011B69">
      <w:pPr>
        <w:overflowPunct w:val="0"/>
        <w:ind w:left="724" w:firstLine="242"/>
        <w:textAlignment w:val="baseline"/>
        <w:rPr>
          <w:rFonts w:asciiTheme="minorEastAsia" w:hAnsiTheme="minorEastAsia" w:cs="ＭＳ 明朝"/>
          <w:color w:val="000000"/>
          <w:kern w:val="0"/>
          <w:sz w:val="24"/>
          <w:szCs w:val="24"/>
        </w:rPr>
      </w:pPr>
      <w:r w:rsidRPr="0028293C">
        <w:rPr>
          <w:rFonts w:asciiTheme="minorEastAsia" w:hAnsiTheme="minorEastAsia" w:cs="ＭＳ 明朝" w:hint="eastAsia"/>
          <w:color w:val="000000"/>
          <w:kern w:val="0"/>
          <w:sz w:val="24"/>
          <w:szCs w:val="24"/>
        </w:rPr>
        <w:t>また、留学生以外の外国人求職者の支援を実施している「外国人雇用サービスコーナー」及び「外国人労働者相談コーナー」を設置している労働局、安定所及び監督署では、その開設場所、業務内容等について積極的に広報活動を行い、これらコーナーについて広く周知するように努める。</w:t>
      </w:r>
    </w:p>
    <w:p w:rsidR="00011B69" w:rsidRPr="0028293C" w:rsidRDefault="00011B69" w:rsidP="00011B69">
      <w:pPr>
        <w:overflowPunct w:val="0"/>
        <w:ind w:leftChars="50" w:left="105" w:firstLineChars="150" w:firstLine="36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lastRenderedPageBreak/>
        <w:t>ク　「外国人労働者向け相談ダイヤル」等の活用について</w:t>
      </w:r>
    </w:p>
    <w:p w:rsidR="00011B69" w:rsidRPr="0028293C" w:rsidRDefault="00011B69" w:rsidP="00011B69">
      <w:pPr>
        <w:overflowPunct w:val="0"/>
        <w:ind w:leftChars="350" w:left="735" w:firstLineChars="100" w:firstLine="240"/>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「外国人労働者向け相談ダイヤル」に</w:t>
      </w:r>
      <w:r>
        <w:rPr>
          <w:rFonts w:asciiTheme="minorEastAsia" w:hAnsiTheme="minorEastAsia" w:cs="ＭＳ 明朝" w:hint="eastAsia"/>
          <w:color w:val="000000"/>
          <w:kern w:val="0"/>
          <w:sz w:val="24"/>
          <w:szCs w:val="24"/>
        </w:rPr>
        <w:t>おいて</w:t>
      </w:r>
      <w:r w:rsidRPr="0028293C">
        <w:rPr>
          <w:rFonts w:asciiTheme="minorEastAsia" w:hAnsiTheme="minorEastAsia" w:cs="ＭＳ 明朝" w:hint="eastAsia"/>
          <w:color w:val="000000"/>
          <w:kern w:val="0"/>
          <w:sz w:val="24"/>
          <w:szCs w:val="24"/>
        </w:rPr>
        <w:t>、外国人労働者の方からの労働条件等の相談に対し、法令の説明や各関係機関の紹介等を行っていることについて、広く周知を行う。</w:t>
      </w:r>
      <w:r w:rsidRPr="0028293C">
        <w:rPr>
          <w:rFonts w:asciiTheme="minorEastAsia" w:hAnsiTheme="minorEastAsia" w:cs="Times New Roman"/>
          <w:color w:val="000000"/>
          <w:kern w:val="0"/>
          <w:sz w:val="24"/>
          <w:szCs w:val="24"/>
        </w:rPr>
        <w:t xml:space="preserve"> </w:t>
      </w:r>
      <w:r w:rsidRPr="0028293C">
        <w:rPr>
          <w:rFonts w:asciiTheme="minorEastAsia" w:hAnsiTheme="minorEastAsia" w:cs="Times New Roman" w:hint="eastAsia"/>
          <w:color w:val="000000"/>
          <w:kern w:val="0"/>
          <w:sz w:val="24"/>
          <w:szCs w:val="24"/>
        </w:rPr>
        <w:t xml:space="preserve"> </w:t>
      </w:r>
    </w:p>
    <w:p w:rsidR="00011B69" w:rsidRPr="0028293C" w:rsidRDefault="00011B69" w:rsidP="00011B69">
      <w:pPr>
        <w:overflowPunct w:val="0"/>
        <w:ind w:leftChars="202" w:left="657" w:hangingChars="97" w:hanging="233"/>
        <w:textAlignment w:val="baseline"/>
        <w:rPr>
          <w:rFonts w:asciiTheme="minorEastAsia" w:hAnsiTheme="minorEastAsia" w:cs="Times New Roman"/>
          <w:color w:val="000000"/>
          <w:kern w:val="0"/>
          <w:sz w:val="24"/>
          <w:szCs w:val="24"/>
        </w:rPr>
      </w:pPr>
      <w:r w:rsidRPr="0028293C">
        <w:rPr>
          <w:rFonts w:asciiTheme="minorEastAsia" w:hAnsiTheme="minorEastAsia" w:cs="ＭＳ 明朝" w:hint="eastAsia"/>
          <w:color w:val="000000"/>
          <w:kern w:val="0"/>
          <w:sz w:val="24"/>
          <w:szCs w:val="24"/>
        </w:rPr>
        <w:t>ケ　新卒応援ハローワーク及び安定所における留学生の積極的な就職支援の実施について</w:t>
      </w:r>
    </w:p>
    <w:p w:rsidR="00011B69" w:rsidRPr="0028293C" w:rsidRDefault="00011B69" w:rsidP="00011B69">
      <w:pPr>
        <w:overflowPunct w:val="0"/>
        <w:ind w:left="709" w:firstLine="284"/>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５の（２）</w:t>
      </w:r>
      <w:r w:rsidRPr="0028293C">
        <w:rPr>
          <w:rFonts w:asciiTheme="minorEastAsia" w:hAnsiTheme="minorEastAsia" w:cs="ＭＳ 明朝" w:hint="eastAsia"/>
          <w:color w:val="000000"/>
          <w:kern w:val="0"/>
          <w:sz w:val="24"/>
          <w:szCs w:val="24"/>
        </w:rPr>
        <w:t>キ以外の新卒応援ハローワーク及び安定所においても、外センの支援を得ながら、地域の実情に応じ、地域の大学や事業主団体等と連携して留学生向け面接会等を開催するとともに、必要に応じて外セン及び留学生コーナーで実施している取組を紹介し、利用勧奨を行う。</w:t>
      </w:r>
    </w:p>
    <w:p w:rsidR="00011B69" w:rsidRPr="0028293C" w:rsidRDefault="00011B69" w:rsidP="00011B69">
      <w:pPr>
        <w:overflowPunct w:val="0"/>
        <w:ind w:firstLineChars="177" w:firstLine="425"/>
        <w:textAlignment w:val="baseline"/>
        <w:rPr>
          <w:rFonts w:asciiTheme="minorEastAsia" w:hAnsiTheme="minorEastAsia"/>
          <w:sz w:val="24"/>
          <w:szCs w:val="24"/>
        </w:rPr>
      </w:pPr>
      <w:r w:rsidRPr="0028293C">
        <w:rPr>
          <w:rFonts w:asciiTheme="minorEastAsia" w:hAnsiTheme="minorEastAsia" w:hint="eastAsia"/>
          <w:sz w:val="24"/>
          <w:szCs w:val="24"/>
        </w:rPr>
        <w:t>コ　高度人材ポイント制の活用について</w:t>
      </w:r>
    </w:p>
    <w:p w:rsidR="00011B69" w:rsidRPr="0028293C" w:rsidRDefault="00011B69" w:rsidP="00011B69">
      <w:pPr>
        <w:overflowPunct w:val="0"/>
        <w:ind w:left="720" w:hangingChars="300" w:hanging="720"/>
        <w:textAlignment w:val="baseline"/>
        <w:rPr>
          <w:rFonts w:asciiTheme="minorEastAsia" w:hAnsiTheme="minorEastAsia"/>
          <w:sz w:val="24"/>
          <w:szCs w:val="24"/>
        </w:rPr>
      </w:pPr>
      <w:r w:rsidRPr="0028293C">
        <w:rPr>
          <w:rFonts w:asciiTheme="minorEastAsia" w:hAnsiTheme="minorEastAsia" w:hint="eastAsia"/>
          <w:sz w:val="24"/>
          <w:szCs w:val="24"/>
        </w:rPr>
        <w:t xml:space="preserve">　　　　高度人材ポイント制については、平成27年</w:t>
      </w:r>
      <w:r>
        <w:rPr>
          <w:rFonts w:asciiTheme="minorEastAsia" w:hAnsiTheme="minorEastAsia" w:hint="eastAsia"/>
          <w:sz w:val="24"/>
          <w:szCs w:val="24"/>
        </w:rPr>
        <w:t>４</w:t>
      </w:r>
      <w:r w:rsidRPr="0028293C">
        <w:rPr>
          <w:rFonts w:asciiTheme="minorEastAsia" w:hAnsiTheme="minorEastAsia" w:hint="eastAsia"/>
          <w:sz w:val="24"/>
          <w:szCs w:val="24"/>
        </w:rPr>
        <w:t>月に施行された</w:t>
      </w:r>
      <w:r>
        <w:rPr>
          <w:rFonts w:asciiTheme="minorEastAsia" w:hAnsiTheme="minorEastAsia" w:hint="eastAsia"/>
          <w:sz w:val="24"/>
          <w:szCs w:val="24"/>
        </w:rPr>
        <w:t>出入国管理及び難民認定法</w:t>
      </w:r>
      <w:r w:rsidRPr="0028293C">
        <w:rPr>
          <w:rFonts w:asciiTheme="minorEastAsia" w:hAnsiTheme="minorEastAsia" w:hint="eastAsia"/>
          <w:sz w:val="24"/>
          <w:szCs w:val="24"/>
        </w:rPr>
        <w:t>の一部を改正する法律（平成</w:t>
      </w:r>
      <w:r w:rsidRPr="0028293C">
        <w:rPr>
          <w:rFonts w:asciiTheme="minorEastAsia" w:hAnsiTheme="minorEastAsia"/>
          <w:sz w:val="24"/>
          <w:szCs w:val="24"/>
        </w:rPr>
        <w:t>26</w:t>
      </w:r>
      <w:r w:rsidRPr="0028293C">
        <w:rPr>
          <w:rFonts w:asciiTheme="minorEastAsia" w:hAnsiTheme="minorEastAsia" w:hint="eastAsia"/>
          <w:sz w:val="24"/>
          <w:szCs w:val="24"/>
        </w:rPr>
        <w:t>年法律第</w:t>
      </w:r>
      <w:r w:rsidRPr="0028293C">
        <w:rPr>
          <w:rFonts w:asciiTheme="minorEastAsia" w:hAnsiTheme="minorEastAsia"/>
          <w:sz w:val="24"/>
          <w:szCs w:val="24"/>
        </w:rPr>
        <w:t>74</w:t>
      </w:r>
      <w:r w:rsidRPr="0028293C">
        <w:rPr>
          <w:rFonts w:asciiTheme="minorEastAsia" w:hAnsiTheme="minorEastAsia" w:hint="eastAsia"/>
          <w:sz w:val="24"/>
          <w:szCs w:val="24"/>
        </w:rPr>
        <w:t>号）の施行により、出入国管理及び難民認定法</w:t>
      </w:r>
      <w:r>
        <w:rPr>
          <w:rFonts w:asciiTheme="minorEastAsia" w:hAnsiTheme="minorEastAsia" w:hint="eastAsia"/>
          <w:sz w:val="24"/>
          <w:szCs w:val="24"/>
        </w:rPr>
        <w:t>（昭和26年政令第319号）</w:t>
      </w:r>
      <w:r w:rsidRPr="0028293C">
        <w:rPr>
          <w:rFonts w:asciiTheme="minorEastAsia" w:hAnsiTheme="minorEastAsia" w:hint="eastAsia"/>
          <w:sz w:val="24"/>
          <w:szCs w:val="24"/>
        </w:rPr>
        <w:t>別表第１の２において</w:t>
      </w:r>
      <w:r>
        <w:rPr>
          <w:rFonts w:asciiTheme="minorEastAsia" w:hAnsiTheme="minorEastAsia" w:hint="eastAsia"/>
          <w:sz w:val="24"/>
          <w:szCs w:val="24"/>
        </w:rPr>
        <w:t>、</w:t>
      </w:r>
      <w:r w:rsidRPr="0028293C">
        <w:rPr>
          <w:rFonts w:asciiTheme="minorEastAsia" w:hAnsiTheme="minorEastAsia" w:hint="eastAsia"/>
          <w:sz w:val="24"/>
          <w:szCs w:val="24"/>
        </w:rPr>
        <w:t>新たな在留資格「高度専門職１号」及び「高度専門職２号」が創設され、当該在留資格を付与された外国人に出入国管理上の優遇措置が講じられたところであ</w:t>
      </w:r>
      <w:r>
        <w:rPr>
          <w:rFonts w:asciiTheme="minorEastAsia" w:hAnsiTheme="minorEastAsia" w:hint="eastAsia"/>
          <w:sz w:val="24"/>
          <w:szCs w:val="24"/>
        </w:rPr>
        <w:t>り、</w:t>
      </w:r>
      <w:r w:rsidRPr="0028293C">
        <w:rPr>
          <w:rFonts w:asciiTheme="minorEastAsia" w:hAnsiTheme="minorEastAsia" w:hint="eastAsia"/>
          <w:sz w:val="24"/>
          <w:szCs w:val="24"/>
        </w:rPr>
        <w:t>事業所訪問時や事業主セミナー開催時等の機会をとらえ、積極的・効率的な周知及び広報、活用の慫慂を引き続き実施する。</w:t>
      </w:r>
    </w:p>
    <w:p w:rsidR="006B0DF8" w:rsidRPr="00FE61D1" w:rsidRDefault="006B0DF8" w:rsidP="00FE61D1">
      <w:pPr>
        <w:overflowPunct w:val="0"/>
        <w:ind w:left="720" w:hangingChars="300" w:hanging="720"/>
        <w:textAlignment w:val="baseline"/>
        <w:rPr>
          <w:sz w:val="24"/>
          <w:szCs w:val="24"/>
        </w:rPr>
      </w:pPr>
    </w:p>
    <w:sectPr w:rsidR="006B0DF8" w:rsidRPr="00FE61D1" w:rsidSect="009742BE">
      <w:footerReference w:type="default" r:id="rId12"/>
      <w:pgSz w:w="11906" w:h="16838" w:code="9"/>
      <w:pgMar w:top="1418" w:right="1134" w:bottom="1418"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2F6" w:rsidRDefault="00EF22F6" w:rsidP="009742BE">
      <w:r>
        <w:separator/>
      </w:r>
    </w:p>
  </w:endnote>
  <w:endnote w:type="continuationSeparator" w:id="0">
    <w:p w:rsidR="00EF22F6" w:rsidRDefault="00EF22F6" w:rsidP="009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80172"/>
      <w:docPartObj>
        <w:docPartGallery w:val="Page Numbers (Bottom of Page)"/>
        <w:docPartUnique/>
      </w:docPartObj>
    </w:sdtPr>
    <w:sdtEndPr/>
    <w:sdtContent>
      <w:p w:rsidR="009742BE" w:rsidRDefault="0038745E">
        <w:pPr>
          <w:pStyle w:val="a5"/>
          <w:jc w:val="center"/>
        </w:pPr>
        <w:r>
          <w:fldChar w:fldCharType="begin"/>
        </w:r>
        <w:r>
          <w:instrText xml:space="preserve"> PAGE   \* MERGEFORMAT </w:instrText>
        </w:r>
        <w:r>
          <w:fldChar w:fldCharType="separate"/>
        </w:r>
        <w:r w:rsidR="008C203B" w:rsidRPr="008C203B">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2F6" w:rsidRDefault="00EF22F6" w:rsidP="009742BE">
      <w:r>
        <w:separator/>
      </w:r>
    </w:p>
  </w:footnote>
  <w:footnote w:type="continuationSeparator" w:id="0">
    <w:p w:rsidR="00EF22F6" w:rsidRDefault="00EF22F6" w:rsidP="00974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263C"/>
    <w:multiLevelType w:val="hybridMultilevel"/>
    <w:tmpl w:val="FDAAFCAC"/>
    <w:lvl w:ilvl="0" w:tplc="E0A819C4">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7C9B07D7"/>
    <w:multiLevelType w:val="hybridMultilevel"/>
    <w:tmpl w:val="A9709F56"/>
    <w:lvl w:ilvl="0" w:tplc="D3B098B4">
      <w:start w:val="1"/>
      <w:numFmt w:val="decimalEnclosedCircle"/>
      <w:lvlText w:val="%1"/>
      <w:lvlJc w:val="left"/>
      <w:pPr>
        <w:ind w:left="1086" w:hanging="360"/>
      </w:pPr>
      <w:rPr>
        <w:rFonts w:ascii="Times New Roman"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BE"/>
    <w:rsid w:val="00000198"/>
    <w:rsid w:val="00011B69"/>
    <w:rsid w:val="00012440"/>
    <w:rsid w:val="00012444"/>
    <w:rsid w:val="0001583A"/>
    <w:rsid w:val="000173AF"/>
    <w:rsid w:val="000569C1"/>
    <w:rsid w:val="00062A2D"/>
    <w:rsid w:val="00097D11"/>
    <w:rsid w:val="000A2AD0"/>
    <w:rsid w:val="000A5B7C"/>
    <w:rsid w:val="000B4F32"/>
    <w:rsid w:val="000B574B"/>
    <w:rsid w:val="000D615F"/>
    <w:rsid w:val="000D795F"/>
    <w:rsid w:val="000F2686"/>
    <w:rsid w:val="001075EE"/>
    <w:rsid w:val="0012596D"/>
    <w:rsid w:val="0013005C"/>
    <w:rsid w:val="001355CE"/>
    <w:rsid w:val="00135B9E"/>
    <w:rsid w:val="001510B9"/>
    <w:rsid w:val="001776C8"/>
    <w:rsid w:val="00181314"/>
    <w:rsid w:val="001858EF"/>
    <w:rsid w:val="00187798"/>
    <w:rsid w:val="001A78D7"/>
    <w:rsid w:val="001B2F82"/>
    <w:rsid w:val="001C27B8"/>
    <w:rsid w:val="001D3ED7"/>
    <w:rsid w:val="001E2BDF"/>
    <w:rsid w:val="002012BD"/>
    <w:rsid w:val="0020216A"/>
    <w:rsid w:val="0021068B"/>
    <w:rsid w:val="00213FB5"/>
    <w:rsid w:val="00215829"/>
    <w:rsid w:val="00220BCF"/>
    <w:rsid w:val="00225800"/>
    <w:rsid w:val="002518F4"/>
    <w:rsid w:val="00254335"/>
    <w:rsid w:val="00256BBD"/>
    <w:rsid w:val="0027671B"/>
    <w:rsid w:val="002A1B50"/>
    <w:rsid w:val="002A3064"/>
    <w:rsid w:val="002D4729"/>
    <w:rsid w:val="002D7B44"/>
    <w:rsid w:val="002F594E"/>
    <w:rsid w:val="002F6D1C"/>
    <w:rsid w:val="003147CE"/>
    <w:rsid w:val="00322008"/>
    <w:rsid w:val="00342C60"/>
    <w:rsid w:val="00347BC6"/>
    <w:rsid w:val="00351BEB"/>
    <w:rsid w:val="0035484A"/>
    <w:rsid w:val="003622DA"/>
    <w:rsid w:val="003722AF"/>
    <w:rsid w:val="00384FFE"/>
    <w:rsid w:val="0038622D"/>
    <w:rsid w:val="0038745E"/>
    <w:rsid w:val="003905BC"/>
    <w:rsid w:val="003A60B0"/>
    <w:rsid w:val="003A6FA8"/>
    <w:rsid w:val="003C6AF1"/>
    <w:rsid w:val="003D16E9"/>
    <w:rsid w:val="003D7ED8"/>
    <w:rsid w:val="00402F5E"/>
    <w:rsid w:val="00407D04"/>
    <w:rsid w:val="004178BC"/>
    <w:rsid w:val="00465FD3"/>
    <w:rsid w:val="0048192E"/>
    <w:rsid w:val="00482839"/>
    <w:rsid w:val="0048291E"/>
    <w:rsid w:val="00491346"/>
    <w:rsid w:val="004A0460"/>
    <w:rsid w:val="004A7FC1"/>
    <w:rsid w:val="004D5CAD"/>
    <w:rsid w:val="0051116F"/>
    <w:rsid w:val="00514490"/>
    <w:rsid w:val="00517573"/>
    <w:rsid w:val="005375CE"/>
    <w:rsid w:val="005445F2"/>
    <w:rsid w:val="0054779C"/>
    <w:rsid w:val="00565A68"/>
    <w:rsid w:val="005728DB"/>
    <w:rsid w:val="005754B9"/>
    <w:rsid w:val="0057633A"/>
    <w:rsid w:val="0057757A"/>
    <w:rsid w:val="0059506D"/>
    <w:rsid w:val="005B0536"/>
    <w:rsid w:val="005B3901"/>
    <w:rsid w:val="005C4234"/>
    <w:rsid w:val="005D0C17"/>
    <w:rsid w:val="005E2390"/>
    <w:rsid w:val="005E402C"/>
    <w:rsid w:val="005F1842"/>
    <w:rsid w:val="005F252D"/>
    <w:rsid w:val="00616955"/>
    <w:rsid w:val="0062168F"/>
    <w:rsid w:val="00621947"/>
    <w:rsid w:val="0064552A"/>
    <w:rsid w:val="006470FD"/>
    <w:rsid w:val="006531A8"/>
    <w:rsid w:val="00654A5C"/>
    <w:rsid w:val="006577DB"/>
    <w:rsid w:val="00663F48"/>
    <w:rsid w:val="006660BB"/>
    <w:rsid w:val="006A5E0E"/>
    <w:rsid w:val="006B0DF8"/>
    <w:rsid w:val="006B3F4A"/>
    <w:rsid w:val="006C11BD"/>
    <w:rsid w:val="006C5F25"/>
    <w:rsid w:val="006E4B11"/>
    <w:rsid w:val="006F172F"/>
    <w:rsid w:val="00701617"/>
    <w:rsid w:val="00706DD6"/>
    <w:rsid w:val="00710DD6"/>
    <w:rsid w:val="0074422B"/>
    <w:rsid w:val="00752431"/>
    <w:rsid w:val="00775D06"/>
    <w:rsid w:val="00781F7F"/>
    <w:rsid w:val="00784318"/>
    <w:rsid w:val="007918A3"/>
    <w:rsid w:val="007A1FAF"/>
    <w:rsid w:val="007A3A79"/>
    <w:rsid w:val="007A5152"/>
    <w:rsid w:val="007B2CF4"/>
    <w:rsid w:val="007B3999"/>
    <w:rsid w:val="007B6B78"/>
    <w:rsid w:val="007C75B9"/>
    <w:rsid w:val="007F0ABF"/>
    <w:rsid w:val="00810A6E"/>
    <w:rsid w:val="0081200B"/>
    <w:rsid w:val="00821BFD"/>
    <w:rsid w:val="00824210"/>
    <w:rsid w:val="008246DB"/>
    <w:rsid w:val="008302C2"/>
    <w:rsid w:val="008403F0"/>
    <w:rsid w:val="0085516B"/>
    <w:rsid w:val="008662EA"/>
    <w:rsid w:val="0088621F"/>
    <w:rsid w:val="00891147"/>
    <w:rsid w:val="008B475D"/>
    <w:rsid w:val="008B7240"/>
    <w:rsid w:val="008C203B"/>
    <w:rsid w:val="008C6439"/>
    <w:rsid w:val="00902E13"/>
    <w:rsid w:val="009057C5"/>
    <w:rsid w:val="00923E3B"/>
    <w:rsid w:val="00942C4B"/>
    <w:rsid w:val="009514C0"/>
    <w:rsid w:val="00955251"/>
    <w:rsid w:val="00973A1E"/>
    <w:rsid w:val="009742BE"/>
    <w:rsid w:val="009828A3"/>
    <w:rsid w:val="00995E41"/>
    <w:rsid w:val="009A7143"/>
    <w:rsid w:val="009C28D9"/>
    <w:rsid w:val="009E7CBE"/>
    <w:rsid w:val="00A055F5"/>
    <w:rsid w:val="00A27055"/>
    <w:rsid w:val="00A27150"/>
    <w:rsid w:val="00A30C14"/>
    <w:rsid w:val="00A82D3E"/>
    <w:rsid w:val="00AA0C56"/>
    <w:rsid w:val="00AA4AF2"/>
    <w:rsid w:val="00AB4D46"/>
    <w:rsid w:val="00B26F53"/>
    <w:rsid w:val="00B641E1"/>
    <w:rsid w:val="00B740B7"/>
    <w:rsid w:val="00B7675C"/>
    <w:rsid w:val="00B80EF3"/>
    <w:rsid w:val="00BA1DE0"/>
    <w:rsid w:val="00BC5B56"/>
    <w:rsid w:val="00BC5F43"/>
    <w:rsid w:val="00BD057A"/>
    <w:rsid w:val="00BE2A34"/>
    <w:rsid w:val="00C230FF"/>
    <w:rsid w:val="00C314E8"/>
    <w:rsid w:val="00C32339"/>
    <w:rsid w:val="00C522D7"/>
    <w:rsid w:val="00C91EA8"/>
    <w:rsid w:val="00C9307C"/>
    <w:rsid w:val="00C9728D"/>
    <w:rsid w:val="00CA1E8D"/>
    <w:rsid w:val="00CB44AA"/>
    <w:rsid w:val="00CB5166"/>
    <w:rsid w:val="00CC3647"/>
    <w:rsid w:val="00CE4849"/>
    <w:rsid w:val="00CE5D61"/>
    <w:rsid w:val="00D118CE"/>
    <w:rsid w:val="00D20E4E"/>
    <w:rsid w:val="00D25871"/>
    <w:rsid w:val="00D5120C"/>
    <w:rsid w:val="00D559B0"/>
    <w:rsid w:val="00D63911"/>
    <w:rsid w:val="00D7319E"/>
    <w:rsid w:val="00D76A4E"/>
    <w:rsid w:val="00D81667"/>
    <w:rsid w:val="00DB78FE"/>
    <w:rsid w:val="00DC748C"/>
    <w:rsid w:val="00DD2372"/>
    <w:rsid w:val="00DD278B"/>
    <w:rsid w:val="00DD7E67"/>
    <w:rsid w:val="00E01716"/>
    <w:rsid w:val="00E31840"/>
    <w:rsid w:val="00E374F2"/>
    <w:rsid w:val="00E45E45"/>
    <w:rsid w:val="00E8402C"/>
    <w:rsid w:val="00E86C63"/>
    <w:rsid w:val="00E87471"/>
    <w:rsid w:val="00E92F9B"/>
    <w:rsid w:val="00E92FA2"/>
    <w:rsid w:val="00E935B5"/>
    <w:rsid w:val="00EA114A"/>
    <w:rsid w:val="00EA5FA9"/>
    <w:rsid w:val="00EC23AB"/>
    <w:rsid w:val="00EC725C"/>
    <w:rsid w:val="00EC7F78"/>
    <w:rsid w:val="00ED20A1"/>
    <w:rsid w:val="00EE6BB0"/>
    <w:rsid w:val="00EF22F6"/>
    <w:rsid w:val="00F03AF3"/>
    <w:rsid w:val="00F25ED2"/>
    <w:rsid w:val="00F367A1"/>
    <w:rsid w:val="00F76C3C"/>
    <w:rsid w:val="00F97C41"/>
    <w:rsid w:val="00FC5764"/>
    <w:rsid w:val="00FD5B97"/>
    <w:rsid w:val="00FE23E0"/>
    <w:rsid w:val="00FE61D1"/>
    <w:rsid w:val="00FF61CB"/>
    <w:rsid w:val="00FF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2BE"/>
    <w:pPr>
      <w:tabs>
        <w:tab w:val="center" w:pos="4252"/>
        <w:tab w:val="right" w:pos="8504"/>
      </w:tabs>
      <w:snapToGrid w:val="0"/>
    </w:pPr>
  </w:style>
  <w:style w:type="character" w:customStyle="1" w:styleId="a4">
    <w:name w:val="ヘッダー (文字)"/>
    <w:basedOn w:val="a0"/>
    <w:link w:val="a3"/>
    <w:uiPriority w:val="99"/>
    <w:rsid w:val="009742BE"/>
  </w:style>
  <w:style w:type="paragraph" w:styleId="a5">
    <w:name w:val="footer"/>
    <w:basedOn w:val="a"/>
    <w:link w:val="a6"/>
    <w:uiPriority w:val="99"/>
    <w:unhideWhenUsed/>
    <w:rsid w:val="009742BE"/>
    <w:pPr>
      <w:tabs>
        <w:tab w:val="center" w:pos="4252"/>
        <w:tab w:val="right" w:pos="8504"/>
      </w:tabs>
      <w:snapToGrid w:val="0"/>
    </w:pPr>
  </w:style>
  <w:style w:type="character" w:customStyle="1" w:styleId="a6">
    <w:name w:val="フッター (文字)"/>
    <w:basedOn w:val="a0"/>
    <w:link w:val="a5"/>
    <w:uiPriority w:val="99"/>
    <w:rsid w:val="009742BE"/>
  </w:style>
  <w:style w:type="paragraph" w:styleId="a7">
    <w:name w:val="List Paragraph"/>
    <w:basedOn w:val="a"/>
    <w:uiPriority w:val="34"/>
    <w:qFormat/>
    <w:rsid w:val="009742BE"/>
    <w:pPr>
      <w:ind w:leftChars="400" w:left="840"/>
    </w:pPr>
  </w:style>
  <w:style w:type="paragraph" w:styleId="a8">
    <w:name w:val="Balloon Text"/>
    <w:basedOn w:val="a"/>
    <w:link w:val="a9"/>
    <w:uiPriority w:val="99"/>
    <w:semiHidden/>
    <w:unhideWhenUsed/>
    <w:rsid w:val="00E374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4F2"/>
    <w:rPr>
      <w:rFonts w:asciiTheme="majorHAnsi" w:eastAsiaTheme="majorEastAsia" w:hAnsiTheme="majorHAnsi" w:cstheme="majorBidi"/>
      <w:sz w:val="18"/>
      <w:szCs w:val="18"/>
    </w:rPr>
  </w:style>
  <w:style w:type="character" w:styleId="HTML">
    <w:name w:val="HTML Typewriter"/>
    <w:basedOn w:val="a0"/>
    <w:uiPriority w:val="99"/>
    <w:semiHidden/>
    <w:unhideWhenUsed/>
    <w:rsid w:val="005728DB"/>
    <w:rPr>
      <w:rFonts w:ascii="ＭＳ ゴシック" w:eastAsia="ＭＳ ゴシック" w:hAnsi="ＭＳ ゴシック" w:cs="ＭＳ ゴシック" w:hint="eastAsia"/>
      <w:sz w:val="24"/>
      <w:szCs w:val="24"/>
    </w:rPr>
  </w:style>
  <w:style w:type="character" w:styleId="aa">
    <w:name w:val="annotation reference"/>
    <w:basedOn w:val="a0"/>
    <w:uiPriority w:val="99"/>
    <w:semiHidden/>
    <w:unhideWhenUsed/>
    <w:rsid w:val="003A6FA8"/>
    <w:rPr>
      <w:sz w:val="18"/>
      <w:szCs w:val="18"/>
    </w:rPr>
  </w:style>
  <w:style w:type="paragraph" w:styleId="ab">
    <w:name w:val="annotation text"/>
    <w:basedOn w:val="a"/>
    <w:link w:val="ac"/>
    <w:uiPriority w:val="99"/>
    <w:semiHidden/>
    <w:unhideWhenUsed/>
    <w:rsid w:val="003A6FA8"/>
    <w:pPr>
      <w:jc w:val="left"/>
    </w:pPr>
  </w:style>
  <w:style w:type="character" w:customStyle="1" w:styleId="ac">
    <w:name w:val="コメント文字列 (文字)"/>
    <w:basedOn w:val="a0"/>
    <w:link w:val="ab"/>
    <w:uiPriority w:val="99"/>
    <w:semiHidden/>
    <w:rsid w:val="003A6FA8"/>
  </w:style>
  <w:style w:type="paragraph" w:styleId="ad">
    <w:name w:val="annotation subject"/>
    <w:basedOn w:val="ab"/>
    <w:next w:val="ab"/>
    <w:link w:val="ae"/>
    <w:uiPriority w:val="99"/>
    <w:semiHidden/>
    <w:unhideWhenUsed/>
    <w:rsid w:val="003A6FA8"/>
    <w:rPr>
      <w:b/>
      <w:bCs/>
    </w:rPr>
  </w:style>
  <w:style w:type="character" w:customStyle="1" w:styleId="ae">
    <w:name w:val="コメント内容 (文字)"/>
    <w:basedOn w:val="ac"/>
    <w:link w:val="ad"/>
    <w:uiPriority w:val="99"/>
    <w:semiHidden/>
    <w:rsid w:val="003A6F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2BE"/>
    <w:pPr>
      <w:tabs>
        <w:tab w:val="center" w:pos="4252"/>
        <w:tab w:val="right" w:pos="8504"/>
      </w:tabs>
      <w:snapToGrid w:val="0"/>
    </w:pPr>
  </w:style>
  <w:style w:type="character" w:customStyle="1" w:styleId="a4">
    <w:name w:val="ヘッダー (文字)"/>
    <w:basedOn w:val="a0"/>
    <w:link w:val="a3"/>
    <w:uiPriority w:val="99"/>
    <w:rsid w:val="009742BE"/>
  </w:style>
  <w:style w:type="paragraph" w:styleId="a5">
    <w:name w:val="footer"/>
    <w:basedOn w:val="a"/>
    <w:link w:val="a6"/>
    <w:uiPriority w:val="99"/>
    <w:unhideWhenUsed/>
    <w:rsid w:val="009742BE"/>
    <w:pPr>
      <w:tabs>
        <w:tab w:val="center" w:pos="4252"/>
        <w:tab w:val="right" w:pos="8504"/>
      </w:tabs>
      <w:snapToGrid w:val="0"/>
    </w:pPr>
  </w:style>
  <w:style w:type="character" w:customStyle="1" w:styleId="a6">
    <w:name w:val="フッター (文字)"/>
    <w:basedOn w:val="a0"/>
    <w:link w:val="a5"/>
    <w:uiPriority w:val="99"/>
    <w:rsid w:val="009742BE"/>
  </w:style>
  <w:style w:type="paragraph" w:styleId="a7">
    <w:name w:val="List Paragraph"/>
    <w:basedOn w:val="a"/>
    <w:uiPriority w:val="34"/>
    <w:qFormat/>
    <w:rsid w:val="009742BE"/>
    <w:pPr>
      <w:ind w:leftChars="400" w:left="840"/>
    </w:pPr>
  </w:style>
  <w:style w:type="paragraph" w:styleId="a8">
    <w:name w:val="Balloon Text"/>
    <w:basedOn w:val="a"/>
    <w:link w:val="a9"/>
    <w:uiPriority w:val="99"/>
    <w:semiHidden/>
    <w:unhideWhenUsed/>
    <w:rsid w:val="00E374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4F2"/>
    <w:rPr>
      <w:rFonts w:asciiTheme="majorHAnsi" w:eastAsiaTheme="majorEastAsia" w:hAnsiTheme="majorHAnsi" w:cstheme="majorBidi"/>
      <w:sz w:val="18"/>
      <w:szCs w:val="18"/>
    </w:rPr>
  </w:style>
  <w:style w:type="character" w:styleId="HTML">
    <w:name w:val="HTML Typewriter"/>
    <w:basedOn w:val="a0"/>
    <w:uiPriority w:val="99"/>
    <w:semiHidden/>
    <w:unhideWhenUsed/>
    <w:rsid w:val="005728DB"/>
    <w:rPr>
      <w:rFonts w:ascii="ＭＳ ゴシック" w:eastAsia="ＭＳ ゴシック" w:hAnsi="ＭＳ ゴシック" w:cs="ＭＳ ゴシック" w:hint="eastAsia"/>
      <w:sz w:val="24"/>
      <w:szCs w:val="24"/>
    </w:rPr>
  </w:style>
  <w:style w:type="character" w:styleId="aa">
    <w:name w:val="annotation reference"/>
    <w:basedOn w:val="a0"/>
    <w:uiPriority w:val="99"/>
    <w:semiHidden/>
    <w:unhideWhenUsed/>
    <w:rsid w:val="003A6FA8"/>
    <w:rPr>
      <w:sz w:val="18"/>
      <w:szCs w:val="18"/>
    </w:rPr>
  </w:style>
  <w:style w:type="paragraph" w:styleId="ab">
    <w:name w:val="annotation text"/>
    <w:basedOn w:val="a"/>
    <w:link w:val="ac"/>
    <w:uiPriority w:val="99"/>
    <w:semiHidden/>
    <w:unhideWhenUsed/>
    <w:rsid w:val="003A6FA8"/>
    <w:pPr>
      <w:jc w:val="left"/>
    </w:pPr>
  </w:style>
  <w:style w:type="character" w:customStyle="1" w:styleId="ac">
    <w:name w:val="コメント文字列 (文字)"/>
    <w:basedOn w:val="a0"/>
    <w:link w:val="ab"/>
    <w:uiPriority w:val="99"/>
    <w:semiHidden/>
    <w:rsid w:val="003A6FA8"/>
  </w:style>
  <w:style w:type="paragraph" w:styleId="ad">
    <w:name w:val="annotation subject"/>
    <w:basedOn w:val="ab"/>
    <w:next w:val="ab"/>
    <w:link w:val="ae"/>
    <w:uiPriority w:val="99"/>
    <w:semiHidden/>
    <w:unhideWhenUsed/>
    <w:rsid w:val="003A6FA8"/>
    <w:rPr>
      <w:b/>
      <w:bCs/>
    </w:rPr>
  </w:style>
  <w:style w:type="character" w:customStyle="1" w:styleId="ae">
    <w:name w:val="コメント内容 (文字)"/>
    <w:basedOn w:val="ac"/>
    <w:link w:val="ad"/>
    <w:uiPriority w:val="99"/>
    <w:semiHidden/>
    <w:rsid w:val="003A6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7FCA50E1D88964EBAB0D783F2826434" ma:contentTypeVersion="2" ma:contentTypeDescription="" ma:contentTypeScope="" ma:versionID="0157d42e6968f45cf3873ab54442565a">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7E42-13F0-4294-914E-9B7189776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D080F31-324A-4761-8C00-AF6D366898EB}">
  <ds:schemaRefs>
    <ds:schemaRef ds:uri="http://schemas.microsoft.com/sharepoint/v3/contenttype/forms"/>
  </ds:schemaRefs>
</ds:datastoreItem>
</file>

<file path=customXml/itemProps3.xml><?xml version="1.0" encoding="utf-8"?>
<ds:datastoreItem xmlns:ds="http://schemas.openxmlformats.org/officeDocument/2006/customXml" ds:itemID="{1C382D06-D11E-4371-8EC0-1FABE27C917D}">
  <ds:schemaRefs>
    <ds:schemaRef ds:uri="http://schemas.microsoft.com/office/2006/metadata/properties"/>
  </ds:schemaRefs>
</ds:datastoreItem>
</file>

<file path=customXml/itemProps4.xml><?xml version="1.0" encoding="utf-8"?>
<ds:datastoreItem xmlns:ds="http://schemas.openxmlformats.org/officeDocument/2006/customXml" ds:itemID="{68A69314-73E4-4F8F-BF77-626E7163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924</Words>
  <Characters>5270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2015-05-12T05:56:00Z</cp:lastPrinted>
  <dcterms:created xsi:type="dcterms:W3CDTF">2015-05-19T08:03:00Z</dcterms:created>
  <dcterms:modified xsi:type="dcterms:W3CDTF">2016-05-23T09:09:00Z</dcterms:modified>
</cp:coreProperties>
</file>