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595AAB42" w14:textId="77777777" w:rsidR="00A2437D" w:rsidRPr="00CE5AEE" w:rsidRDefault="00A2437D" w:rsidP="00A2437D">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0CC3CCA0" w14:textId="0668ED4E" w:rsidR="00F94DFF" w:rsidRPr="00E67E20" w:rsidRDefault="00A2437D" w:rsidP="00A2437D">
                  <w:pPr>
                    <w:spacing w:line="220" w:lineRule="exact"/>
                    <w:jc w:val="left"/>
                    <w:rPr>
                      <w:rFonts w:asciiTheme="majorEastAsia" w:eastAsiaTheme="majorEastAsia" w:hAnsiTheme="majorEastAsia" w:cs="メイリオ"/>
                      <w:sz w:val="16"/>
                      <w:szCs w:val="16"/>
                    </w:rPr>
                  </w:pPr>
                  <w:r>
                    <w:rPr>
                      <w:rFonts w:asciiTheme="majorHAnsi" w:eastAsiaTheme="majorEastAsia" w:hAnsiTheme="majorHAnsi" w:hint="cs"/>
                      <w:sz w:val="16"/>
                      <w:szCs w:val="20"/>
                      <w:cs/>
                      <w:lang w:bidi="th-TH"/>
                    </w:rPr>
                    <w:t>การผลิตผลิตภัณฑ์ยาง</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1D9CB21A" w14:textId="77777777" w:rsidR="00A2437D" w:rsidRPr="00AC72D8" w:rsidRDefault="00A2437D" w:rsidP="00A2437D">
                  <w:pPr>
                    <w:spacing w:line="220" w:lineRule="exact"/>
                    <w:rPr>
                      <w:rFonts w:asciiTheme="majorHAnsi" w:eastAsiaTheme="majorEastAsia" w:hAnsiTheme="majorHAnsi" w:cstheme="majorHAnsi"/>
                      <w:sz w:val="16"/>
                      <w:szCs w:val="16"/>
                      <w:highlight w:val="yellow"/>
                    </w:rPr>
                  </w:pPr>
                  <w:r w:rsidRPr="007E6620">
                    <w:rPr>
                      <w:rFonts w:asciiTheme="majorHAnsi" w:eastAsiaTheme="majorEastAsia" w:hAnsiTheme="majorHAnsi" w:cstheme="majorHAnsi" w:hint="eastAsia"/>
                      <w:sz w:val="16"/>
                      <w:szCs w:val="16"/>
                    </w:rPr>
                    <w:t>成形加工作業</w:t>
                  </w:r>
                </w:p>
                <w:p w14:paraId="37ADF5FD" w14:textId="1F693F7A" w:rsidR="00F94DFF" w:rsidRPr="00E67E20" w:rsidRDefault="00A2437D" w:rsidP="00A2437D">
                  <w:pPr>
                    <w:spacing w:line="220" w:lineRule="exact"/>
                    <w:rPr>
                      <w:rFonts w:asciiTheme="majorHAnsi" w:eastAsiaTheme="majorEastAsia" w:hAnsiTheme="majorHAnsi" w:cstheme="majorHAnsi"/>
                      <w:sz w:val="16"/>
                      <w:szCs w:val="16"/>
                    </w:rPr>
                  </w:pPr>
                  <w:r>
                    <w:rPr>
                      <w:rFonts w:asciiTheme="majorHAnsi" w:eastAsiaTheme="majorEastAsia" w:hAnsiTheme="majorHAnsi" w:cs="Browallia New" w:hint="cs"/>
                      <w:sz w:val="16"/>
                      <w:szCs w:val="20"/>
                      <w:cs/>
                      <w:lang w:bidi="th-TH"/>
                    </w:rPr>
                    <w:t>งานกระบวนการขึ้นรูป</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A3ACB1"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18180"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30789A"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044C87E2"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A2437D" w:rsidRPr="002036B9" w14:paraId="078072BB" w14:textId="77777777" w:rsidTr="00F94DFF">
        <w:trPr>
          <w:trHeight w:val="457"/>
        </w:trPr>
        <w:tc>
          <w:tcPr>
            <w:tcW w:w="2551" w:type="dxa"/>
            <w:vMerge w:val="restart"/>
            <w:vAlign w:val="center"/>
          </w:tcPr>
          <w:p w14:paraId="666F2E27" w14:textId="77777777" w:rsidR="00A2437D" w:rsidRPr="002036B9" w:rsidRDefault="00A2437D" w:rsidP="00A2437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A2437D" w:rsidRPr="002036B9" w:rsidRDefault="00A2437D" w:rsidP="00A2437D">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A2437D" w:rsidRPr="002036B9" w:rsidRDefault="00A2437D" w:rsidP="00A2437D">
            <w:pPr>
              <w:spacing w:line="160" w:lineRule="exact"/>
              <w:jc w:val="center"/>
              <w:rPr>
                <w:sz w:val="14"/>
                <w:szCs w:val="14"/>
              </w:rPr>
            </w:pPr>
          </w:p>
        </w:tc>
        <w:tc>
          <w:tcPr>
            <w:tcW w:w="609" w:type="dxa"/>
          </w:tcPr>
          <w:p w14:paraId="3ECD8D6E" w14:textId="77777777" w:rsidR="00A2437D" w:rsidRPr="002036B9" w:rsidRDefault="00A2437D" w:rsidP="00A2437D">
            <w:pPr>
              <w:spacing w:line="160" w:lineRule="exact"/>
              <w:rPr>
                <w:sz w:val="14"/>
                <w:szCs w:val="14"/>
              </w:rPr>
            </w:pPr>
          </w:p>
        </w:tc>
        <w:tc>
          <w:tcPr>
            <w:tcW w:w="610" w:type="dxa"/>
          </w:tcPr>
          <w:p w14:paraId="6EB78AD4" w14:textId="77777777" w:rsidR="00A2437D" w:rsidRPr="002036B9" w:rsidRDefault="00A2437D" w:rsidP="00A2437D">
            <w:pPr>
              <w:spacing w:line="160" w:lineRule="exact"/>
              <w:jc w:val="left"/>
              <w:rPr>
                <w:rFonts w:asciiTheme="majorHAnsi" w:eastAsiaTheme="majorEastAsia" w:hAnsiTheme="majorHAnsi" w:cstheme="majorHAnsi"/>
                <w:sz w:val="14"/>
                <w:szCs w:val="14"/>
              </w:rPr>
            </w:pPr>
          </w:p>
        </w:tc>
        <w:tc>
          <w:tcPr>
            <w:tcW w:w="5543" w:type="dxa"/>
            <w:vAlign w:val="center"/>
          </w:tcPr>
          <w:p w14:paraId="15252B81" w14:textId="77777777" w:rsidR="00A2437D" w:rsidRPr="00CE64E3" w:rsidRDefault="00A2437D" w:rsidP="00A2437D">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機械・治工具・測定器等の点検整備、材料準備、加工条件設定作業</w:t>
            </w:r>
          </w:p>
          <w:p w14:paraId="7FC018B2" w14:textId="4E02A371" w:rsidR="00A2437D" w:rsidRPr="00E67E20" w:rsidRDefault="00A2437D" w:rsidP="00A2437D">
            <w:pPr>
              <w:spacing w:line="200" w:lineRule="exact"/>
              <w:rPr>
                <w:rFonts w:asciiTheme="majorBidi" w:eastAsia="ＭＳ Ｐゴシック" w:hAnsiTheme="majorBidi" w:cstheme="majorBidi"/>
                <w:color w:val="000000"/>
                <w:sz w:val="14"/>
                <w:szCs w:val="14"/>
              </w:rPr>
            </w:pPr>
            <w:r w:rsidRPr="003D6D95">
              <w:rPr>
                <w:rFonts w:ascii="Cordia New" w:eastAsiaTheme="majorEastAsia" w:hAnsi="Cordia New" w:cs="Cordia New"/>
                <w:sz w:val="12"/>
                <w:szCs w:val="16"/>
                <w:cs/>
                <w:lang w:bidi="th-TH"/>
              </w:rPr>
              <w:t xml:space="preserve">ตรวจเช็คและซ่อมบำรุงเครื่องจักร จิ๊ก-อุปกรณ์ </w:t>
            </w:r>
            <w:r w:rsidRPr="003D6D95">
              <w:rPr>
                <w:rFonts w:ascii="Cordia New" w:eastAsia="ＭＳ 明朝" w:hAnsi="Cordia New" w:cs="Cordia New"/>
                <w:sz w:val="12"/>
                <w:szCs w:val="16"/>
                <w:cs/>
                <w:lang w:bidi="th-TH"/>
              </w:rPr>
              <w:t>เครื่องมือวัด</w:t>
            </w:r>
            <w:r w:rsidRPr="003D6D95">
              <w:rPr>
                <w:rFonts w:ascii="Cordia New" w:eastAsiaTheme="majorEastAsia" w:hAnsi="Cordia New" w:cs="Cordia New"/>
                <w:sz w:val="12"/>
                <w:szCs w:val="16"/>
                <w:cs/>
                <w:lang w:bidi="th-TH"/>
              </w:rPr>
              <w:t xml:space="preserve"> รวมถึงเตรียมวัสดุและกำหนดเงื่อนไขในกระบวนการ</w:t>
            </w:r>
          </w:p>
        </w:tc>
      </w:tr>
      <w:tr w:rsidR="00A2437D" w:rsidRPr="002036B9" w14:paraId="51ECEC64" w14:textId="77777777" w:rsidTr="00F94DFF">
        <w:trPr>
          <w:trHeight w:val="407"/>
        </w:trPr>
        <w:tc>
          <w:tcPr>
            <w:tcW w:w="2551" w:type="dxa"/>
            <w:vMerge/>
          </w:tcPr>
          <w:p w14:paraId="65BE3265" w14:textId="77777777" w:rsidR="00A2437D" w:rsidRPr="002036B9" w:rsidRDefault="00A2437D" w:rsidP="00A2437D">
            <w:pPr>
              <w:spacing w:line="160" w:lineRule="exact"/>
              <w:rPr>
                <w:sz w:val="14"/>
                <w:szCs w:val="14"/>
              </w:rPr>
            </w:pPr>
          </w:p>
        </w:tc>
        <w:tc>
          <w:tcPr>
            <w:tcW w:w="609" w:type="dxa"/>
            <w:tcBorders>
              <w:top w:val="single" w:sz="4" w:space="0" w:color="auto"/>
            </w:tcBorders>
            <w:vAlign w:val="center"/>
          </w:tcPr>
          <w:p w14:paraId="4CA02AF3" w14:textId="77777777" w:rsidR="00A2437D" w:rsidRPr="002036B9" w:rsidRDefault="00A2437D" w:rsidP="00A2437D">
            <w:pPr>
              <w:spacing w:line="160" w:lineRule="exact"/>
              <w:jc w:val="center"/>
              <w:rPr>
                <w:sz w:val="14"/>
                <w:szCs w:val="14"/>
              </w:rPr>
            </w:pPr>
          </w:p>
        </w:tc>
        <w:tc>
          <w:tcPr>
            <w:tcW w:w="609" w:type="dxa"/>
            <w:tcBorders>
              <w:top w:val="single" w:sz="4" w:space="0" w:color="auto"/>
            </w:tcBorders>
          </w:tcPr>
          <w:p w14:paraId="379C9973" w14:textId="77777777" w:rsidR="00A2437D" w:rsidRPr="002036B9" w:rsidRDefault="00A2437D" w:rsidP="00A2437D">
            <w:pPr>
              <w:spacing w:line="160" w:lineRule="exact"/>
              <w:rPr>
                <w:sz w:val="14"/>
                <w:szCs w:val="14"/>
              </w:rPr>
            </w:pPr>
          </w:p>
        </w:tc>
        <w:tc>
          <w:tcPr>
            <w:tcW w:w="610" w:type="dxa"/>
            <w:tcBorders>
              <w:top w:val="single" w:sz="4" w:space="0" w:color="auto"/>
            </w:tcBorders>
          </w:tcPr>
          <w:p w14:paraId="0DB79D35" w14:textId="77777777" w:rsidR="00A2437D" w:rsidRPr="002036B9" w:rsidRDefault="00A2437D" w:rsidP="00A2437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210A8DE" w14:textId="77777777" w:rsidR="00A2437D" w:rsidRPr="00CE64E3" w:rsidRDefault="00A2437D" w:rsidP="00A2437D">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材料供給、試し加工、調整、成形機による加工作業</w:t>
            </w:r>
          </w:p>
          <w:p w14:paraId="7AA61E7F" w14:textId="442B2DC1" w:rsidR="00A2437D" w:rsidRPr="00E67E20" w:rsidRDefault="00A2437D" w:rsidP="00A2437D">
            <w:pPr>
              <w:spacing w:line="160" w:lineRule="exact"/>
              <w:rPr>
                <w:rFonts w:asciiTheme="majorBidi" w:eastAsiaTheme="majorEastAsia" w:hAnsiTheme="majorBidi" w:cstheme="majorBidi"/>
                <w:sz w:val="14"/>
                <w:szCs w:val="14"/>
              </w:rPr>
            </w:pPr>
            <w:r w:rsidRPr="003D6D95">
              <w:rPr>
                <w:rFonts w:ascii="Cordia New" w:eastAsiaTheme="majorEastAsia" w:hAnsi="Cordia New" w:cs="Cordia New"/>
                <w:sz w:val="16"/>
                <w:szCs w:val="16"/>
                <w:cs/>
                <w:lang w:bidi="th-TH"/>
              </w:rPr>
              <w:t>งานป้อนวัสดุ กระบวนการทดสอบ ปรับแต่ง และกระบวนการที่ทำด้วยเครื่องขึ้นรูป</w:t>
            </w:r>
          </w:p>
        </w:tc>
      </w:tr>
      <w:tr w:rsidR="00A2437D" w:rsidRPr="002036B9" w14:paraId="25E9C3B3" w14:textId="77777777" w:rsidTr="00F94DFF">
        <w:trPr>
          <w:trHeight w:val="427"/>
        </w:trPr>
        <w:tc>
          <w:tcPr>
            <w:tcW w:w="2551" w:type="dxa"/>
            <w:vMerge/>
          </w:tcPr>
          <w:p w14:paraId="093594B8" w14:textId="77777777" w:rsidR="00A2437D" w:rsidRPr="002036B9" w:rsidRDefault="00A2437D" w:rsidP="00A2437D">
            <w:pPr>
              <w:spacing w:line="160" w:lineRule="exact"/>
              <w:rPr>
                <w:sz w:val="14"/>
                <w:szCs w:val="14"/>
              </w:rPr>
            </w:pPr>
          </w:p>
        </w:tc>
        <w:tc>
          <w:tcPr>
            <w:tcW w:w="609" w:type="dxa"/>
            <w:tcBorders>
              <w:top w:val="single" w:sz="4" w:space="0" w:color="auto"/>
            </w:tcBorders>
            <w:vAlign w:val="center"/>
          </w:tcPr>
          <w:p w14:paraId="679708E5" w14:textId="77777777" w:rsidR="00A2437D" w:rsidRPr="002036B9" w:rsidRDefault="00A2437D" w:rsidP="00A2437D">
            <w:pPr>
              <w:spacing w:line="160" w:lineRule="exact"/>
              <w:jc w:val="center"/>
              <w:rPr>
                <w:sz w:val="14"/>
                <w:szCs w:val="14"/>
              </w:rPr>
            </w:pPr>
          </w:p>
        </w:tc>
        <w:tc>
          <w:tcPr>
            <w:tcW w:w="609" w:type="dxa"/>
            <w:tcBorders>
              <w:top w:val="single" w:sz="4" w:space="0" w:color="auto"/>
            </w:tcBorders>
          </w:tcPr>
          <w:p w14:paraId="283D1FEB" w14:textId="77777777" w:rsidR="00A2437D" w:rsidRPr="002036B9" w:rsidRDefault="00A2437D" w:rsidP="00A2437D">
            <w:pPr>
              <w:spacing w:line="160" w:lineRule="exact"/>
              <w:rPr>
                <w:sz w:val="14"/>
                <w:szCs w:val="14"/>
              </w:rPr>
            </w:pPr>
          </w:p>
        </w:tc>
        <w:tc>
          <w:tcPr>
            <w:tcW w:w="610" w:type="dxa"/>
            <w:tcBorders>
              <w:top w:val="single" w:sz="4" w:space="0" w:color="auto"/>
            </w:tcBorders>
          </w:tcPr>
          <w:p w14:paraId="4BFE5555" w14:textId="77777777" w:rsidR="00A2437D" w:rsidRPr="002036B9" w:rsidRDefault="00A2437D" w:rsidP="00A2437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8112D6A" w14:textId="77777777" w:rsidR="00A2437D" w:rsidRPr="00CE64E3" w:rsidRDefault="00A2437D" w:rsidP="00A2437D">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形状仕上げ作業（裁断、バリ仕上げ）</w:t>
            </w:r>
          </w:p>
          <w:p w14:paraId="1D1ABDA2" w14:textId="360807B6" w:rsidR="00A2437D" w:rsidRPr="00E67E20" w:rsidRDefault="00A2437D" w:rsidP="00A2437D">
            <w:pPr>
              <w:spacing w:line="200" w:lineRule="exact"/>
              <w:rPr>
                <w:rFonts w:asciiTheme="majorBidi" w:eastAsia="ＭＳ Ｐゴシック" w:hAnsiTheme="majorBidi" w:cstheme="majorBidi"/>
                <w:color w:val="000000"/>
                <w:sz w:val="14"/>
                <w:szCs w:val="14"/>
                <w:lang w:eastAsia="zh-CN"/>
              </w:rPr>
            </w:pPr>
            <w:r w:rsidRPr="003D6D95">
              <w:rPr>
                <w:rFonts w:ascii="Cordia New" w:eastAsiaTheme="majorEastAsia" w:hAnsi="Cordia New" w:cs="Cordia New"/>
                <w:sz w:val="16"/>
                <w:szCs w:val="16"/>
                <w:cs/>
                <w:lang w:bidi="th-TH"/>
              </w:rPr>
              <w:t>งานแต่งรูปทรง (ตัด, แต่งครีบ)</w:t>
            </w:r>
          </w:p>
        </w:tc>
      </w:tr>
      <w:tr w:rsidR="00A2437D" w:rsidRPr="002036B9" w14:paraId="57F54E13" w14:textId="77777777" w:rsidTr="00F94DFF">
        <w:trPr>
          <w:trHeight w:val="405"/>
        </w:trPr>
        <w:tc>
          <w:tcPr>
            <w:tcW w:w="2551" w:type="dxa"/>
            <w:vMerge/>
          </w:tcPr>
          <w:p w14:paraId="14056752" w14:textId="77777777" w:rsidR="00A2437D" w:rsidRPr="002036B9" w:rsidRDefault="00A2437D" w:rsidP="00A2437D">
            <w:pPr>
              <w:spacing w:line="160" w:lineRule="exact"/>
              <w:rPr>
                <w:sz w:val="14"/>
                <w:szCs w:val="14"/>
                <w:lang w:eastAsia="zh-CN"/>
              </w:rPr>
            </w:pPr>
          </w:p>
        </w:tc>
        <w:tc>
          <w:tcPr>
            <w:tcW w:w="609" w:type="dxa"/>
            <w:tcBorders>
              <w:top w:val="single" w:sz="4" w:space="0" w:color="auto"/>
            </w:tcBorders>
            <w:vAlign w:val="center"/>
          </w:tcPr>
          <w:p w14:paraId="2E597E98" w14:textId="77777777" w:rsidR="00A2437D" w:rsidRPr="002036B9" w:rsidRDefault="00A2437D" w:rsidP="00A2437D">
            <w:pPr>
              <w:spacing w:line="160" w:lineRule="exact"/>
              <w:jc w:val="center"/>
              <w:rPr>
                <w:sz w:val="14"/>
                <w:szCs w:val="14"/>
                <w:lang w:eastAsia="zh-CN"/>
              </w:rPr>
            </w:pPr>
          </w:p>
        </w:tc>
        <w:tc>
          <w:tcPr>
            <w:tcW w:w="609" w:type="dxa"/>
            <w:tcBorders>
              <w:top w:val="single" w:sz="4" w:space="0" w:color="auto"/>
            </w:tcBorders>
          </w:tcPr>
          <w:p w14:paraId="3A5A63D6" w14:textId="77777777" w:rsidR="00A2437D" w:rsidRPr="002036B9" w:rsidRDefault="00A2437D" w:rsidP="00A2437D">
            <w:pPr>
              <w:spacing w:line="160" w:lineRule="exact"/>
              <w:rPr>
                <w:sz w:val="14"/>
                <w:szCs w:val="14"/>
                <w:lang w:eastAsia="zh-CN"/>
              </w:rPr>
            </w:pPr>
          </w:p>
        </w:tc>
        <w:tc>
          <w:tcPr>
            <w:tcW w:w="610" w:type="dxa"/>
            <w:tcBorders>
              <w:top w:val="single" w:sz="4" w:space="0" w:color="auto"/>
            </w:tcBorders>
          </w:tcPr>
          <w:p w14:paraId="38B4E1AF" w14:textId="77777777" w:rsidR="00A2437D" w:rsidRPr="002036B9" w:rsidRDefault="00A2437D" w:rsidP="00A2437D">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E47BCA6" w14:textId="77777777" w:rsidR="00A2437D" w:rsidRPr="00CE64E3" w:rsidRDefault="00A2437D" w:rsidP="00A2437D">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寸法検査及び外観検査作業</w:t>
            </w:r>
          </w:p>
          <w:p w14:paraId="32007E2D" w14:textId="211D2983" w:rsidR="00A2437D" w:rsidRPr="00E67E20" w:rsidRDefault="00A2437D" w:rsidP="00A2437D">
            <w:pPr>
              <w:spacing w:line="200" w:lineRule="exact"/>
              <w:rPr>
                <w:rFonts w:asciiTheme="majorBidi" w:eastAsia="ＭＳ Ｐゴシック" w:hAnsiTheme="majorBidi" w:cstheme="majorBidi"/>
                <w:color w:val="000000"/>
                <w:sz w:val="14"/>
                <w:szCs w:val="14"/>
              </w:rPr>
            </w:pPr>
            <w:r w:rsidRPr="003D6D95">
              <w:rPr>
                <w:rFonts w:ascii="Cordia New" w:eastAsiaTheme="majorEastAsia" w:hAnsi="Cordia New" w:cs="Cordia New"/>
                <w:sz w:val="12"/>
                <w:szCs w:val="16"/>
                <w:cs/>
                <w:lang w:bidi="th-TH"/>
              </w:rPr>
              <w:t>งานตรวจเช็คขนาดและลักษณะภายนอก</w:t>
            </w:r>
          </w:p>
        </w:tc>
      </w:tr>
      <w:tr w:rsidR="00A2437D" w:rsidRPr="00A2437D" w14:paraId="143C0B7D" w14:textId="77777777" w:rsidTr="00F94DFF">
        <w:trPr>
          <w:trHeight w:val="424"/>
        </w:trPr>
        <w:tc>
          <w:tcPr>
            <w:tcW w:w="2551" w:type="dxa"/>
            <w:vMerge/>
          </w:tcPr>
          <w:p w14:paraId="78C124E9" w14:textId="77777777" w:rsidR="00A2437D" w:rsidRPr="002036B9" w:rsidRDefault="00A2437D" w:rsidP="00A2437D">
            <w:pPr>
              <w:spacing w:line="160" w:lineRule="exact"/>
              <w:rPr>
                <w:sz w:val="14"/>
                <w:szCs w:val="14"/>
              </w:rPr>
            </w:pPr>
          </w:p>
        </w:tc>
        <w:tc>
          <w:tcPr>
            <w:tcW w:w="609" w:type="dxa"/>
            <w:tcBorders>
              <w:top w:val="single" w:sz="4" w:space="0" w:color="auto"/>
            </w:tcBorders>
            <w:vAlign w:val="center"/>
          </w:tcPr>
          <w:p w14:paraId="24B20212" w14:textId="77777777" w:rsidR="00A2437D" w:rsidRPr="002036B9" w:rsidRDefault="00A2437D" w:rsidP="00A2437D">
            <w:pPr>
              <w:spacing w:line="160" w:lineRule="exact"/>
              <w:jc w:val="center"/>
              <w:rPr>
                <w:sz w:val="14"/>
                <w:szCs w:val="14"/>
              </w:rPr>
            </w:pPr>
          </w:p>
        </w:tc>
        <w:tc>
          <w:tcPr>
            <w:tcW w:w="609" w:type="dxa"/>
            <w:tcBorders>
              <w:top w:val="single" w:sz="4" w:space="0" w:color="auto"/>
            </w:tcBorders>
          </w:tcPr>
          <w:p w14:paraId="5C063717" w14:textId="77777777" w:rsidR="00A2437D" w:rsidRPr="002036B9" w:rsidRDefault="00A2437D" w:rsidP="00A2437D">
            <w:pPr>
              <w:spacing w:line="160" w:lineRule="exact"/>
              <w:rPr>
                <w:sz w:val="14"/>
                <w:szCs w:val="14"/>
              </w:rPr>
            </w:pPr>
          </w:p>
        </w:tc>
        <w:tc>
          <w:tcPr>
            <w:tcW w:w="610" w:type="dxa"/>
            <w:tcBorders>
              <w:top w:val="single" w:sz="4" w:space="0" w:color="auto"/>
            </w:tcBorders>
          </w:tcPr>
          <w:p w14:paraId="757C634A" w14:textId="77777777" w:rsidR="00A2437D" w:rsidRPr="002036B9" w:rsidRDefault="00A2437D" w:rsidP="00A2437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398CD30" w14:textId="77777777" w:rsidR="00A2437D" w:rsidRPr="00CE64E3" w:rsidRDefault="00A2437D" w:rsidP="00A2437D">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型内の汚れ除去作業</w:t>
            </w:r>
          </w:p>
          <w:p w14:paraId="766B7A34" w14:textId="78048C11" w:rsidR="00A2437D" w:rsidRPr="00E67E20" w:rsidRDefault="00A2437D" w:rsidP="00A2437D">
            <w:pPr>
              <w:spacing w:line="160" w:lineRule="exact"/>
              <w:rPr>
                <w:rFonts w:asciiTheme="majorBidi" w:eastAsiaTheme="majorEastAsia" w:hAnsiTheme="majorBidi" w:cstheme="majorBidi"/>
                <w:sz w:val="14"/>
                <w:szCs w:val="14"/>
                <w:lang w:val="es-ES_tradnl"/>
              </w:rPr>
            </w:pPr>
            <w:r w:rsidRPr="003D6D95">
              <w:rPr>
                <w:rFonts w:ascii="Cordia New" w:eastAsiaTheme="majorEastAsia" w:hAnsi="Cordia New" w:cs="Cordia New"/>
                <w:sz w:val="12"/>
                <w:szCs w:val="16"/>
                <w:cs/>
                <w:lang w:bidi="th-TH"/>
              </w:rPr>
              <w:t>งานกำจัดสิ่งสกปรกที่อยู่ภายในแม่พิมพ์</w:t>
            </w:r>
          </w:p>
        </w:tc>
      </w:tr>
      <w:tr w:rsidR="00A2437D" w:rsidRPr="002036B9" w14:paraId="15A0E2A9" w14:textId="77777777" w:rsidTr="00F94DFF">
        <w:trPr>
          <w:trHeight w:val="403"/>
        </w:trPr>
        <w:tc>
          <w:tcPr>
            <w:tcW w:w="2551" w:type="dxa"/>
            <w:vMerge w:val="restart"/>
            <w:vAlign w:val="center"/>
          </w:tcPr>
          <w:p w14:paraId="5E9171C8" w14:textId="77777777" w:rsidR="00A2437D" w:rsidRPr="00B87C9D" w:rsidRDefault="00A2437D" w:rsidP="00A2437D">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A2437D" w:rsidRPr="00B87C9D" w:rsidRDefault="00A2437D" w:rsidP="00A2437D">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A2437D" w:rsidRPr="002036B9" w:rsidRDefault="00A2437D" w:rsidP="00A2437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A2437D" w:rsidRPr="00CB30F4" w:rsidRDefault="00A2437D" w:rsidP="00A2437D">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A2437D" w:rsidRPr="00CB30F4" w:rsidRDefault="00A2437D" w:rsidP="00A2437D">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A2437D" w:rsidRPr="002036B9" w:rsidRDefault="00A2437D" w:rsidP="00A2437D">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A2437D" w:rsidRPr="002036B9" w:rsidRDefault="00A2437D" w:rsidP="00A2437D">
            <w:pPr>
              <w:spacing w:line="160" w:lineRule="exact"/>
              <w:rPr>
                <w:sz w:val="14"/>
                <w:szCs w:val="14"/>
              </w:rPr>
            </w:pPr>
          </w:p>
        </w:tc>
        <w:tc>
          <w:tcPr>
            <w:tcW w:w="609" w:type="dxa"/>
            <w:vAlign w:val="center"/>
          </w:tcPr>
          <w:p w14:paraId="08765E08" w14:textId="77777777" w:rsidR="00A2437D" w:rsidRPr="002036B9" w:rsidRDefault="00A2437D" w:rsidP="00A2437D">
            <w:pPr>
              <w:spacing w:line="160" w:lineRule="exact"/>
              <w:jc w:val="center"/>
              <w:rPr>
                <w:sz w:val="14"/>
                <w:szCs w:val="14"/>
              </w:rPr>
            </w:pPr>
          </w:p>
        </w:tc>
        <w:tc>
          <w:tcPr>
            <w:tcW w:w="610" w:type="dxa"/>
          </w:tcPr>
          <w:p w14:paraId="400215AC" w14:textId="77777777" w:rsidR="00A2437D" w:rsidRPr="002036B9" w:rsidRDefault="00A2437D" w:rsidP="00A2437D">
            <w:pPr>
              <w:spacing w:line="160" w:lineRule="exact"/>
              <w:jc w:val="left"/>
              <w:rPr>
                <w:rFonts w:asciiTheme="majorHAnsi" w:eastAsiaTheme="majorEastAsia" w:hAnsiTheme="majorHAnsi" w:cstheme="majorHAnsi"/>
                <w:sz w:val="14"/>
                <w:szCs w:val="14"/>
              </w:rPr>
            </w:pPr>
          </w:p>
        </w:tc>
        <w:tc>
          <w:tcPr>
            <w:tcW w:w="5543" w:type="dxa"/>
            <w:vAlign w:val="center"/>
          </w:tcPr>
          <w:p w14:paraId="479CD866" w14:textId="77777777" w:rsidR="00A2437D" w:rsidRPr="00CE64E3" w:rsidRDefault="00A2437D" w:rsidP="00A2437D">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押出し、混練り圧延、複合積層等の加工作業</w:t>
            </w:r>
          </w:p>
          <w:p w14:paraId="2BCDEA43" w14:textId="67269DD0" w:rsidR="00A2437D" w:rsidRPr="00E67E20" w:rsidRDefault="00A2437D" w:rsidP="00A2437D">
            <w:pPr>
              <w:spacing w:line="200" w:lineRule="exact"/>
              <w:rPr>
                <w:rFonts w:asciiTheme="majorBidi" w:eastAsia="ＭＳ Ｐゴシック" w:hAnsiTheme="majorBidi" w:cstheme="majorBidi"/>
                <w:color w:val="000000"/>
                <w:sz w:val="14"/>
                <w:szCs w:val="14"/>
                <w:rtl/>
              </w:rPr>
            </w:pPr>
            <w:r w:rsidRPr="00806044">
              <w:rPr>
                <w:rFonts w:ascii="Cordia New" w:eastAsiaTheme="majorEastAsia" w:hAnsi="Cordia New" w:cs="Cordia New"/>
                <w:sz w:val="16"/>
                <w:szCs w:val="16"/>
                <w:cs/>
                <w:lang w:bidi="th-TH"/>
              </w:rPr>
              <w:t>งานกระบวนการอัดขึ้นรูป รีดนวดผสม เคลือบคอมโพสิต เป็นต้น</w:t>
            </w:r>
          </w:p>
        </w:tc>
      </w:tr>
      <w:tr w:rsidR="00A2437D" w:rsidRPr="002036B9" w14:paraId="7796D1FE" w14:textId="77777777" w:rsidTr="00F94DFF">
        <w:trPr>
          <w:trHeight w:val="437"/>
        </w:trPr>
        <w:tc>
          <w:tcPr>
            <w:tcW w:w="2551" w:type="dxa"/>
            <w:vMerge/>
          </w:tcPr>
          <w:p w14:paraId="58242A76" w14:textId="77777777" w:rsidR="00A2437D" w:rsidRPr="002036B9" w:rsidRDefault="00A2437D" w:rsidP="00A2437D">
            <w:pPr>
              <w:spacing w:line="160" w:lineRule="exact"/>
              <w:rPr>
                <w:sz w:val="14"/>
                <w:szCs w:val="14"/>
              </w:rPr>
            </w:pPr>
          </w:p>
        </w:tc>
        <w:tc>
          <w:tcPr>
            <w:tcW w:w="609" w:type="dxa"/>
          </w:tcPr>
          <w:p w14:paraId="7E7DCC20" w14:textId="77777777" w:rsidR="00A2437D" w:rsidRPr="002036B9" w:rsidRDefault="00A2437D" w:rsidP="00A2437D">
            <w:pPr>
              <w:spacing w:line="160" w:lineRule="exact"/>
              <w:rPr>
                <w:sz w:val="14"/>
                <w:szCs w:val="14"/>
              </w:rPr>
            </w:pPr>
          </w:p>
        </w:tc>
        <w:tc>
          <w:tcPr>
            <w:tcW w:w="609" w:type="dxa"/>
          </w:tcPr>
          <w:p w14:paraId="3B0CF0F8" w14:textId="77777777" w:rsidR="00A2437D" w:rsidRPr="002036B9" w:rsidRDefault="00A2437D" w:rsidP="00A2437D">
            <w:pPr>
              <w:spacing w:line="160" w:lineRule="exact"/>
              <w:rPr>
                <w:sz w:val="14"/>
                <w:szCs w:val="14"/>
              </w:rPr>
            </w:pPr>
          </w:p>
        </w:tc>
        <w:tc>
          <w:tcPr>
            <w:tcW w:w="610" w:type="dxa"/>
          </w:tcPr>
          <w:p w14:paraId="7A8531FB" w14:textId="77777777" w:rsidR="00A2437D" w:rsidRPr="002036B9" w:rsidRDefault="00A2437D" w:rsidP="00A2437D">
            <w:pPr>
              <w:spacing w:line="160" w:lineRule="exact"/>
              <w:jc w:val="left"/>
              <w:rPr>
                <w:rFonts w:asciiTheme="majorHAnsi" w:eastAsiaTheme="majorEastAsia" w:hAnsiTheme="majorHAnsi" w:cstheme="majorHAnsi"/>
                <w:sz w:val="14"/>
                <w:szCs w:val="14"/>
              </w:rPr>
            </w:pPr>
          </w:p>
        </w:tc>
        <w:tc>
          <w:tcPr>
            <w:tcW w:w="5543" w:type="dxa"/>
            <w:vAlign w:val="center"/>
          </w:tcPr>
          <w:p w14:paraId="2A145D6A" w14:textId="77777777" w:rsidR="00A2437D" w:rsidRPr="00CE64E3" w:rsidRDefault="00A2437D" w:rsidP="00A2437D">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ゴム製品の後処理、部品組付け、二次加工作業</w:t>
            </w:r>
          </w:p>
          <w:p w14:paraId="16EC055F" w14:textId="6A5061FA" w:rsidR="00A2437D" w:rsidRPr="00E67E20" w:rsidRDefault="00A2437D" w:rsidP="00A2437D">
            <w:pPr>
              <w:spacing w:line="200" w:lineRule="exact"/>
              <w:rPr>
                <w:rFonts w:asciiTheme="majorBidi" w:eastAsia="ＭＳ Ｐゴシック" w:hAnsiTheme="majorBidi" w:cstheme="majorBidi"/>
                <w:color w:val="000000"/>
                <w:sz w:val="14"/>
                <w:szCs w:val="14"/>
                <w:lang w:bidi="th-TH"/>
              </w:rPr>
            </w:pPr>
            <w:r w:rsidRPr="00806044">
              <w:rPr>
                <w:rFonts w:ascii="Cordia New" w:eastAsiaTheme="majorEastAsia" w:hAnsi="Cordia New" w:cs="Cordia New"/>
                <w:sz w:val="16"/>
                <w:szCs w:val="16"/>
                <w:cs/>
                <w:lang w:bidi="th-TH"/>
              </w:rPr>
              <w:t>งานกระบวน</w:t>
            </w:r>
            <w:r>
              <w:rPr>
                <w:rFonts w:ascii="Cordia New" w:eastAsiaTheme="majorEastAsia" w:hAnsi="Cordia New" w:cs="Cordia New" w:hint="cs"/>
                <w:sz w:val="16"/>
                <w:szCs w:val="16"/>
                <w:cs/>
                <w:lang w:bidi="th-TH"/>
              </w:rPr>
              <w:t>การ</w:t>
            </w:r>
            <w:r w:rsidRPr="00806044">
              <w:rPr>
                <w:rFonts w:ascii="Cordia New" w:eastAsiaTheme="majorEastAsia" w:hAnsi="Cordia New" w:cs="Cordia New"/>
                <w:sz w:val="16"/>
                <w:szCs w:val="16"/>
                <w:cs/>
                <w:lang w:bidi="th-TH"/>
              </w:rPr>
              <w:t xml:space="preserve">ภายหลังของผลิตภัณฑ์ยาง </w:t>
            </w:r>
            <w:r>
              <w:rPr>
                <w:rFonts w:ascii="Cordia New" w:eastAsiaTheme="majorEastAsia" w:hAnsi="Cordia New" w:cs="Cordia New" w:hint="cs"/>
                <w:sz w:val="16"/>
                <w:szCs w:val="16"/>
                <w:cs/>
                <w:lang w:bidi="th-TH"/>
              </w:rPr>
              <w:t>การ</w:t>
            </w:r>
            <w:r w:rsidRPr="00806044">
              <w:rPr>
                <w:rFonts w:ascii="Cordia New" w:eastAsiaTheme="majorEastAsia" w:hAnsi="Cordia New" w:cs="Cordia New"/>
                <w:sz w:val="16"/>
                <w:szCs w:val="16"/>
                <w:cs/>
                <w:lang w:bidi="th-TH"/>
              </w:rPr>
              <w:t xml:space="preserve">ประกอบชิ้นส่วน </w:t>
            </w:r>
            <w:r>
              <w:rPr>
                <w:rFonts w:ascii="Cordia New" w:eastAsiaTheme="majorEastAsia" w:hAnsi="Cordia New" w:cs="Cordia New" w:hint="cs"/>
                <w:sz w:val="16"/>
                <w:szCs w:val="16"/>
                <w:cs/>
                <w:lang w:bidi="th-TH"/>
              </w:rPr>
              <w:t>และ</w:t>
            </w:r>
            <w:r w:rsidRPr="00806044">
              <w:rPr>
                <w:rFonts w:ascii="Cordia New" w:eastAsiaTheme="majorEastAsia" w:hAnsi="Cordia New" w:cs="Cordia New"/>
                <w:sz w:val="16"/>
                <w:szCs w:val="16"/>
                <w:cs/>
                <w:lang w:bidi="th-TH"/>
              </w:rPr>
              <w:t>กระบวนการทุติยภูมิ</w:t>
            </w:r>
          </w:p>
        </w:tc>
      </w:tr>
      <w:tr w:rsidR="00A2437D" w:rsidRPr="002036B9" w14:paraId="104984FC" w14:textId="77777777" w:rsidTr="00F94DFF">
        <w:trPr>
          <w:trHeight w:val="401"/>
        </w:trPr>
        <w:tc>
          <w:tcPr>
            <w:tcW w:w="2551" w:type="dxa"/>
            <w:vMerge/>
          </w:tcPr>
          <w:p w14:paraId="7002FE39" w14:textId="77777777" w:rsidR="00A2437D" w:rsidRPr="002036B9" w:rsidRDefault="00A2437D" w:rsidP="00A2437D">
            <w:pPr>
              <w:spacing w:line="160" w:lineRule="exact"/>
              <w:rPr>
                <w:sz w:val="14"/>
                <w:szCs w:val="14"/>
              </w:rPr>
            </w:pPr>
          </w:p>
        </w:tc>
        <w:tc>
          <w:tcPr>
            <w:tcW w:w="609" w:type="dxa"/>
            <w:vAlign w:val="center"/>
          </w:tcPr>
          <w:p w14:paraId="3DDFC1C6" w14:textId="77777777" w:rsidR="00A2437D" w:rsidRPr="002036B9" w:rsidRDefault="00A2437D" w:rsidP="00A2437D">
            <w:pPr>
              <w:spacing w:line="160" w:lineRule="exact"/>
              <w:jc w:val="center"/>
              <w:rPr>
                <w:sz w:val="14"/>
                <w:szCs w:val="14"/>
              </w:rPr>
            </w:pPr>
          </w:p>
        </w:tc>
        <w:tc>
          <w:tcPr>
            <w:tcW w:w="609" w:type="dxa"/>
          </w:tcPr>
          <w:p w14:paraId="4C19A684" w14:textId="77777777" w:rsidR="00A2437D" w:rsidRPr="002036B9" w:rsidRDefault="00A2437D" w:rsidP="00A2437D">
            <w:pPr>
              <w:spacing w:line="160" w:lineRule="exact"/>
              <w:rPr>
                <w:sz w:val="14"/>
                <w:szCs w:val="14"/>
              </w:rPr>
            </w:pPr>
          </w:p>
        </w:tc>
        <w:tc>
          <w:tcPr>
            <w:tcW w:w="610" w:type="dxa"/>
          </w:tcPr>
          <w:p w14:paraId="0F15EAC6" w14:textId="77777777" w:rsidR="00A2437D" w:rsidRPr="002036B9" w:rsidRDefault="00A2437D" w:rsidP="00A2437D">
            <w:pPr>
              <w:spacing w:line="160" w:lineRule="exact"/>
              <w:jc w:val="left"/>
              <w:rPr>
                <w:rFonts w:asciiTheme="majorHAnsi" w:eastAsiaTheme="majorEastAsia" w:hAnsiTheme="majorHAnsi" w:cstheme="majorHAnsi"/>
                <w:sz w:val="14"/>
                <w:szCs w:val="14"/>
              </w:rPr>
            </w:pPr>
          </w:p>
        </w:tc>
        <w:tc>
          <w:tcPr>
            <w:tcW w:w="5543" w:type="dxa"/>
            <w:vAlign w:val="center"/>
          </w:tcPr>
          <w:p w14:paraId="2A13B85D" w14:textId="77777777" w:rsidR="00A2437D" w:rsidRPr="00CE64E3" w:rsidRDefault="00A2437D" w:rsidP="00A2437D">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型、製品、材料等の運搬・保管作業</w:t>
            </w:r>
          </w:p>
          <w:p w14:paraId="631DFB96" w14:textId="51947EA2" w:rsidR="00A2437D" w:rsidRPr="00E67E20" w:rsidRDefault="00A2437D" w:rsidP="00A2437D">
            <w:pPr>
              <w:spacing w:line="200" w:lineRule="exact"/>
              <w:rPr>
                <w:rFonts w:asciiTheme="majorBidi" w:eastAsia="ＭＳ Ｐゴシック" w:hAnsiTheme="majorBidi" w:cstheme="majorBidi"/>
                <w:color w:val="000000"/>
                <w:sz w:val="14"/>
                <w:szCs w:val="14"/>
                <w:lang w:bidi="th-TH"/>
              </w:rPr>
            </w:pPr>
            <w:r w:rsidRPr="00806044">
              <w:rPr>
                <w:rFonts w:ascii="Cordia New" w:eastAsiaTheme="majorEastAsia" w:hAnsi="Cordia New" w:cs="Cordia New"/>
                <w:sz w:val="12"/>
                <w:szCs w:val="16"/>
                <w:cs/>
                <w:lang w:bidi="th-TH"/>
              </w:rPr>
              <w:t>งานขนย้ายและจัดเก็บแม่พิมพ์ ผลิตภัณฑ์ วัสดุ เป็นต้น</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2437D"/>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18B2"/>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850</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2023-08-21T07:05:00Z</dcterms:modified>
</cp:coreProperties>
</file>