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4FFB567A"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9F16E0">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0C2436" w:rsidRPr="002036B9" w14:paraId="2BA25B75" w14:textId="77777777" w:rsidTr="00F94DFF">
              <w:trPr>
                <w:trHeight w:val="467"/>
              </w:trPr>
              <w:tc>
                <w:tcPr>
                  <w:tcW w:w="1553" w:type="dxa"/>
                  <w:vAlign w:val="center"/>
                </w:tcPr>
                <w:p w14:paraId="7401795A" w14:textId="77777777" w:rsidR="000C2436" w:rsidRPr="00687417" w:rsidRDefault="000C2436" w:rsidP="000C2436">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0C2436" w:rsidRPr="00687417" w:rsidRDefault="000C2436" w:rsidP="000C2436">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709BBE73" w14:textId="77777777" w:rsidR="000C2436" w:rsidRPr="00CE5AEE" w:rsidRDefault="000C2436" w:rsidP="000C2436">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AC6783E" w14:textId="21E63AA4" w:rsidR="000C2436" w:rsidRPr="00687417" w:rsidRDefault="000C2436" w:rsidP="000C2436">
                  <w:pPr>
                    <w:spacing w:line="220" w:lineRule="exact"/>
                    <w:jc w:val="left"/>
                    <w:rPr>
                      <w:rFonts w:asciiTheme="majorEastAsia" w:eastAsiaTheme="majorEastAsia" w:hAnsiTheme="majorEastAsia" w:cs="メイリオ"/>
                      <w:sz w:val="16"/>
                      <w:szCs w:val="16"/>
                      <w:highlight w:val="yellow"/>
                    </w:rPr>
                  </w:pPr>
                  <w:r w:rsidRPr="00A86183">
                    <w:rPr>
                      <w:rFonts w:asciiTheme="majorHAnsi" w:eastAsiaTheme="majorEastAsia" w:hAnsiTheme="majorHAnsi" w:cstheme="majorHAnsi"/>
                      <w:sz w:val="16"/>
                      <w:szCs w:val="16"/>
                    </w:rPr>
                    <w:t>Manufaktur Produk Karet</w:t>
                  </w:r>
                </w:p>
              </w:tc>
              <w:tc>
                <w:tcPr>
                  <w:tcW w:w="1348" w:type="dxa"/>
                </w:tcPr>
                <w:p w14:paraId="5CA80088" w14:textId="77777777" w:rsidR="000C2436" w:rsidRPr="002036B9" w:rsidRDefault="000C2436" w:rsidP="000C2436">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34295386" w:rsidR="000C2436" w:rsidRPr="00687417" w:rsidRDefault="000C2436" w:rsidP="000C2436">
                  <w:pPr>
                    <w:widowControl/>
                    <w:spacing w:line="220" w:lineRule="exact"/>
                    <w:jc w:val="left"/>
                    <w:rPr>
                      <w:rFonts w:asciiTheme="majorEastAsia" w:eastAsiaTheme="majorEastAsia" w:hAnsiTheme="majorEastAsia" w:cs="メイリオ"/>
                      <w:sz w:val="16"/>
                      <w:szCs w:val="16"/>
                    </w:rPr>
                  </w:pPr>
                  <w:r w:rsidRPr="008A65AC">
                    <w:rPr>
                      <w:rStyle w:val="hps"/>
                      <w:rFonts w:ascii="Arial" w:hAnsi="Arial" w:cs="Arial"/>
                      <w:color w:val="222222"/>
                      <w:sz w:val="16"/>
                      <w:szCs w:val="16"/>
                      <w:lang w:val="en"/>
                    </w:rPr>
                    <w:t>Pekerjaan</w:t>
                  </w:r>
                </w:p>
              </w:tc>
              <w:tc>
                <w:tcPr>
                  <w:tcW w:w="3544" w:type="dxa"/>
                </w:tcPr>
                <w:p w14:paraId="3B1098EA" w14:textId="77777777" w:rsidR="000C2436" w:rsidRPr="00AC72D8" w:rsidRDefault="000C2436" w:rsidP="000C2436">
                  <w:pPr>
                    <w:spacing w:line="220" w:lineRule="exact"/>
                    <w:rPr>
                      <w:rFonts w:asciiTheme="majorHAnsi" w:eastAsiaTheme="majorEastAsia" w:hAnsiTheme="majorHAnsi" w:cstheme="majorHAnsi"/>
                      <w:sz w:val="16"/>
                      <w:szCs w:val="16"/>
                      <w:highlight w:val="yellow"/>
                    </w:rPr>
                  </w:pPr>
                  <w:r w:rsidRPr="00A16D0E">
                    <w:rPr>
                      <w:rFonts w:asciiTheme="majorHAnsi" w:eastAsiaTheme="majorEastAsia" w:hAnsiTheme="majorHAnsi" w:cstheme="majorHAnsi" w:hint="eastAsia"/>
                      <w:sz w:val="16"/>
                      <w:szCs w:val="16"/>
                    </w:rPr>
                    <w:t>複合積層加工作業</w:t>
                  </w:r>
                </w:p>
                <w:p w14:paraId="1A2F8231" w14:textId="06C71D88" w:rsidR="000C2436" w:rsidRPr="00687417" w:rsidRDefault="000C2436" w:rsidP="000C2436">
                  <w:pPr>
                    <w:spacing w:line="220" w:lineRule="exact"/>
                    <w:rPr>
                      <w:rFonts w:asciiTheme="majorHAnsi" w:eastAsiaTheme="majorEastAsia" w:hAnsiTheme="majorHAnsi" w:cstheme="majorHAnsi"/>
                      <w:sz w:val="16"/>
                      <w:szCs w:val="16"/>
                      <w:highlight w:val="yellow"/>
                    </w:rPr>
                  </w:pPr>
                  <w:r w:rsidRPr="008A65AC">
                    <w:rPr>
                      <w:rFonts w:asciiTheme="majorHAnsi" w:eastAsiaTheme="majorEastAsia" w:hAnsiTheme="majorHAnsi" w:cstheme="majorHAnsi"/>
                      <w:sz w:val="16"/>
                      <w:szCs w:val="16"/>
                    </w:rPr>
                    <w:t>Pekerjaan Pengolahan Laminasi Komposit</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560081"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D0D7FA"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52C81"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3B88578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0C2436" w:rsidRPr="002036B9" w14:paraId="3C9E4BE1" w14:textId="77777777" w:rsidTr="00F94DFF">
        <w:trPr>
          <w:trHeight w:val="457"/>
        </w:trPr>
        <w:tc>
          <w:tcPr>
            <w:tcW w:w="2551" w:type="dxa"/>
            <w:vMerge w:val="restart"/>
            <w:vAlign w:val="center"/>
          </w:tcPr>
          <w:p w14:paraId="5F08D86E" w14:textId="77777777" w:rsidR="000C2436" w:rsidRPr="002036B9" w:rsidRDefault="000C2436" w:rsidP="000C243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0C2436" w:rsidRPr="002036B9" w:rsidRDefault="000C2436" w:rsidP="000C2436">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0C2436" w:rsidRPr="002036B9" w:rsidRDefault="000C2436" w:rsidP="000C2436">
            <w:pPr>
              <w:spacing w:line="160" w:lineRule="exact"/>
              <w:jc w:val="center"/>
              <w:rPr>
                <w:sz w:val="14"/>
                <w:szCs w:val="14"/>
              </w:rPr>
            </w:pPr>
          </w:p>
        </w:tc>
        <w:tc>
          <w:tcPr>
            <w:tcW w:w="609" w:type="dxa"/>
          </w:tcPr>
          <w:p w14:paraId="24DB2B9D" w14:textId="77777777" w:rsidR="000C2436" w:rsidRPr="002036B9" w:rsidRDefault="000C2436" w:rsidP="000C2436">
            <w:pPr>
              <w:spacing w:line="160" w:lineRule="exact"/>
              <w:rPr>
                <w:sz w:val="14"/>
                <w:szCs w:val="14"/>
              </w:rPr>
            </w:pPr>
          </w:p>
        </w:tc>
        <w:tc>
          <w:tcPr>
            <w:tcW w:w="610" w:type="dxa"/>
          </w:tcPr>
          <w:p w14:paraId="0724DCBD"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vAlign w:val="center"/>
          </w:tcPr>
          <w:p w14:paraId="25CBB638"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03E9D508" w14:textId="131A3872" w:rsidR="000C2436" w:rsidRPr="008F559E" w:rsidRDefault="000C2436" w:rsidP="000C2436">
            <w:pPr>
              <w:spacing w:line="160" w:lineRule="exact"/>
              <w:rPr>
                <w:rFonts w:asciiTheme="majorHAnsi" w:hAnsiTheme="majorHAnsi" w:cstheme="majorHAnsi"/>
                <w:sz w:val="14"/>
                <w:szCs w:val="14"/>
                <w:highlight w:val="yellow"/>
              </w:rPr>
            </w:pPr>
            <w:r w:rsidRPr="00A86183">
              <w:rPr>
                <w:rFonts w:asciiTheme="majorHAnsi" w:eastAsiaTheme="majorEastAsia" w:hAnsiTheme="majorHAnsi" w:cstheme="majorHAnsi"/>
                <w:sz w:val="14"/>
                <w:szCs w:val="14"/>
              </w:rPr>
              <w:t xml:space="preserve">Pemeriksaan dan pemeliharaan mesin, jig dan perkakas, alat ukur, </w:t>
            </w:r>
            <w:r>
              <w:rPr>
                <w:rFonts w:asciiTheme="majorHAnsi" w:eastAsiaTheme="majorEastAsia" w:hAnsiTheme="majorHAnsi" w:cstheme="majorHAnsi"/>
                <w:sz w:val="14"/>
                <w:szCs w:val="14"/>
              </w:rPr>
              <w:t>dan lain-lain</w:t>
            </w:r>
            <w:r w:rsidRPr="00A86183">
              <w:rPr>
                <w:rFonts w:asciiTheme="majorHAnsi" w:eastAsiaTheme="majorEastAsia" w:hAnsiTheme="majorHAnsi" w:cstheme="majorHAnsi"/>
                <w:sz w:val="14"/>
                <w:szCs w:val="14"/>
              </w:rPr>
              <w:t>, penyiapan bahan, dan</w:t>
            </w:r>
            <w:r>
              <w:rPr>
                <w:rFonts w:asciiTheme="majorHAnsi" w:eastAsiaTheme="majorEastAsia" w:hAnsiTheme="majorHAnsi" w:cstheme="majorHAnsi"/>
                <w:sz w:val="14"/>
                <w:szCs w:val="14"/>
              </w:rPr>
              <w:t xml:space="preserve"> p</w:t>
            </w:r>
            <w:r w:rsidRPr="00A86183">
              <w:rPr>
                <w:rFonts w:asciiTheme="majorHAnsi" w:eastAsiaTheme="majorEastAsia" w:hAnsiTheme="majorHAnsi" w:cstheme="majorHAnsi"/>
                <w:sz w:val="14"/>
                <w:szCs w:val="14"/>
              </w:rPr>
              <w:t xml:space="preserve">ekerjaan pengaturan kondisi </w:t>
            </w:r>
            <w:r>
              <w:rPr>
                <w:rFonts w:asciiTheme="majorHAnsi" w:eastAsiaTheme="majorEastAsia" w:hAnsiTheme="majorHAnsi" w:cstheme="majorHAnsi"/>
                <w:sz w:val="14"/>
                <w:szCs w:val="14"/>
              </w:rPr>
              <w:t>pengolahan</w:t>
            </w:r>
          </w:p>
        </w:tc>
      </w:tr>
      <w:tr w:rsidR="000C2436" w:rsidRPr="002036B9" w14:paraId="259FCDD5" w14:textId="77777777" w:rsidTr="00F94DFF">
        <w:trPr>
          <w:trHeight w:val="407"/>
        </w:trPr>
        <w:tc>
          <w:tcPr>
            <w:tcW w:w="2551" w:type="dxa"/>
            <w:vMerge/>
          </w:tcPr>
          <w:p w14:paraId="1FD1C484" w14:textId="77777777" w:rsidR="000C2436" w:rsidRPr="002036B9" w:rsidRDefault="000C2436" w:rsidP="000C2436">
            <w:pPr>
              <w:spacing w:line="160" w:lineRule="exact"/>
              <w:rPr>
                <w:sz w:val="14"/>
                <w:szCs w:val="14"/>
              </w:rPr>
            </w:pPr>
          </w:p>
        </w:tc>
        <w:tc>
          <w:tcPr>
            <w:tcW w:w="609" w:type="dxa"/>
            <w:tcBorders>
              <w:top w:val="single" w:sz="4" w:space="0" w:color="auto"/>
            </w:tcBorders>
            <w:vAlign w:val="center"/>
          </w:tcPr>
          <w:p w14:paraId="4D6CC442" w14:textId="77777777" w:rsidR="000C2436" w:rsidRPr="002036B9" w:rsidRDefault="000C2436" w:rsidP="000C2436">
            <w:pPr>
              <w:spacing w:line="160" w:lineRule="exact"/>
              <w:jc w:val="center"/>
              <w:rPr>
                <w:sz w:val="14"/>
                <w:szCs w:val="14"/>
              </w:rPr>
            </w:pPr>
          </w:p>
        </w:tc>
        <w:tc>
          <w:tcPr>
            <w:tcW w:w="609" w:type="dxa"/>
            <w:tcBorders>
              <w:top w:val="single" w:sz="4" w:space="0" w:color="auto"/>
            </w:tcBorders>
          </w:tcPr>
          <w:p w14:paraId="60B1FCAE" w14:textId="77777777" w:rsidR="000C2436" w:rsidRPr="002036B9" w:rsidRDefault="000C2436" w:rsidP="000C2436">
            <w:pPr>
              <w:spacing w:line="160" w:lineRule="exact"/>
              <w:rPr>
                <w:sz w:val="14"/>
                <w:szCs w:val="14"/>
              </w:rPr>
            </w:pPr>
          </w:p>
        </w:tc>
        <w:tc>
          <w:tcPr>
            <w:tcW w:w="610" w:type="dxa"/>
            <w:tcBorders>
              <w:top w:val="single" w:sz="4" w:space="0" w:color="auto"/>
            </w:tcBorders>
          </w:tcPr>
          <w:p w14:paraId="27377DD9"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47352EF"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380EAA16" w14:textId="57414FCC" w:rsidR="000C2436" w:rsidRPr="008F559E" w:rsidRDefault="000C2436" w:rsidP="000C2436">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w:t>
            </w:r>
            <w:r w:rsidRPr="008A65AC">
              <w:rPr>
                <w:rFonts w:asciiTheme="majorHAnsi" w:eastAsiaTheme="majorEastAsia" w:hAnsiTheme="majorHAnsi" w:cstheme="majorHAnsi"/>
                <w:sz w:val="14"/>
                <w:szCs w:val="14"/>
              </w:rPr>
              <w:t>ekerjaan pemrosesan dengan mesin laminating komposit</w:t>
            </w:r>
            <w:r>
              <w:rPr>
                <w:rFonts w:asciiTheme="majorHAnsi" w:eastAsiaTheme="majorEastAsia" w:hAnsiTheme="majorHAnsi" w:cstheme="majorHAnsi"/>
                <w:sz w:val="14"/>
                <w:szCs w:val="14"/>
              </w:rPr>
              <w:t xml:space="preserve">, </w:t>
            </w:r>
            <w:r w:rsidRPr="008A65AC">
              <w:rPr>
                <w:rFonts w:asciiTheme="majorHAnsi" w:eastAsiaTheme="majorEastAsia" w:hAnsiTheme="majorHAnsi" w:cstheme="majorHAnsi"/>
                <w:sz w:val="14"/>
                <w:szCs w:val="14"/>
              </w:rPr>
              <w:t>Uji pemrosesan, penyesuaia</w:t>
            </w:r>
            <w:r>
              <w:rPr>
                <w:rFonts w:asciiTheme="majorHAnsi" w:eastAsiaTheme="majorEastAsia" w:hAnsiTheme="majorHAnsi" w:cstheme="majorHAnsi"/>
                <w:sz w:val="14"/>
                <w:szCs w:val="14"/>
              </w:rPr>
              <w:t>n.</w:t>
            </w:r>
          </w:p>
        </w:tc>
      </w:tr>
      <w:tr w:rsidR="000C2436" w:rsidRPr="002036B9" w14:paraId="1F1B374E" w14:textId="77777777" w:rsidTr="00F94DFF">
        <w:trPr>
          <w:trHeight w:val="427"/>
        </w:trPr>
        <w:tc>
          <w:tcPr>
            <w:tcW w:w="2551" w:type="dxa"/>
            <w:vMerge/>
          </w:tcPr>
          <w:p w14:paraId="7EA834EC" w14:textId="77777777" w:rsidR="000C2436" w:rsidRPr="002036B9" w:rsidRDefault="000C2436" w:rsidP="000C2436">
            <w:pPr>
              <w:spacing w:line="160" w:lineRule="exact"/>
              <w:rPr>
                <w:sz w:val="14"/>
                <w:szCs w:val="14"/>
              </w:rPr>
            </w:pPr>
          </w:p>
        </w:tc>
        <w:tc>
          <w:tcPr>
            <w:tcW w:w="609" w:type="dxa"/>
            <w:tcBorders>
              <w:top w:val="single" w:sz="4" w:space="0" w:color="auto"/>
            </w:tcBorders>
            <w:vAlign w:val="center"/>
          </w:tcPr>
          <w:p w14:paraId="16034C0E" w14:textId="77777777" w:rsidR="000C2436" w:rsidRPr="002036B9" w:rsidRDefault="000C2436" w:rsidP="000C2436">
            <w:pPr>
              <w:spacing w:line="160" w:lineRule="exact"/>
              <w:jc w:val="center"/>
              <w:rPr>
                <w:sz w:val="14"/>
                <w:szCs w:val="14"/>
              </w:rPr>
            </w:pPr>
          </w:p>
        </w:tc>
        <w:tc>
          <w:tcPr>
            <w:tcW w:w="609" w:type="dxa"/>
            <w:tcBorders>
              <w:top w:val="single" w:sz="4" w:space="0" w:color="auto"/>
            </w:tcBorders>
          </w:tcPr>
          <w:p w14:paraId="1789748E" w14:textId="77777777" w:rsidR="000C2436" w:rsidRPr="002036B9" w:rsidRDefault="000C2436" w:rsidP="000C2436">
            <w:pPr>
              <w:spacing w:line="160" w:lineRule="exact"/>
              <w:rPr>
                <w:sz w:val="14"/>
                <w:szCs w:val="14"/>
              </w:rPr>
            </w:pPr>
          </w:p>
        </w:tc>
        <w:tc>
          <w:tcPr>
            <w:tcW w:w="610" w:type="dxa"/>
            <w:tcBorders>
              <w:top w:val="single" w:sz="4" w:space="0" w:color="auto"/>
            </w:tcBorders>
          </w:tcPr>
          <w:p w14:paraId="0F49194C"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8DD2626"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23EEE6DB" w14:textId="770D2F3B" w:rsidR="000C2436" w:rsidRPr="007753BB" w:rsidRDefault="000C2436" w:rsidP="000C2436">
            <w:pPr>
              <w:spacing w:line="160" w:lineRule="exact"/>
              <w:rPr>
                <w:i/>
                <w:sz w:val="14"/>
                <w:szCs w:val="14"/>
                <w:highlight w:val="yellow"/>
              </w:rPr>
            </w:pPr>
            <w:r w:rsidRPr="008A65AC">
              <w:rPr>
                <w:rFonts w:asciiTheme="majorHAnsi" w:eastAsiaTheme="majorEastAsia" w:hAnsiTheme="majorHAnsi" w:cstheme="majorHAnsi"/>
                <w:sz w:val="14"/>
                <w:szCs w:val="14"/>
              </w:rPr>
              <w:t>Pekerjaan finishing bentuk</w:t>
            </w:r>
            <w:r>
              <w:rPr>
                <w:rFonts w:asciiTheme="majorHAnsi" w:eastAsiaTheme="majorEastAsia" w:hAnsiTheme="majorHAnsi" w:cstheme="majorHAnsi"/>
                <w:sz w:val="14"/>
                <w:szCs w:val="14"/>
              </w:rPr>
              <w:t xml:space="preserve"> (</w:t>
            </w:r>
            <w:r w:rsidRPr="008A65AC">
              <w:rPr>
                <w:rFonts w:asciiTheme="majorHAnsi" w:eastAsiaTheme="majorEastAsia" w:hAnsiTheme="majorHAnsi" w:cstheme="majorHAnsi"/>
                <w:sz w:val="14"/>
                <w:szCs w:val="14"/>
              </w:rPr>
              <w:t>pemotongan, penyesuaian sambungan</w:t>
            </w:r>
            <w:r>
              <w:rPr>
                <w:rFonts w:asciiTheme="majorHAnsi" w:eastAsiaTheme="majorEastAsia" w:hAnsiTheme="majorHAnsi" w:cstheme="majorHAnsi"/>
                <w:sz w:val="14"/>
                <w:szCs w:val="14"/>
              </w:rPr>
              <w:t>)</w:t>
            </w:r>
          </w:p>
        </w:tc>
      </w:tr>
      <w:tr w:rsidR="000C2436" w:rsidRPr="002036B9" w14:paraId="3B0DE258" w14:textId="77777777" w:rsidTr="00F94DFF">
        <w:trPr>
          <w:trHeight w:val="405"/>
        </w:trPr>
        <w:tc>
          <w:tcPr>
            <w:tcW w:w="2551" w:type="dxa"/>
            <w:vMerge/>
          </w:tcPr>
          <w:p w14:paraId="72256A59" w14:textId="77777777" w:rsidR="000C2436" w:rsidRPr="002036B9" w:rsidRDefault="000C2436" w:rsidP="000C2436">
            <w:pPr>
              <w:spacing w:line="160" w:lineRule="exact"/>
              <w:rPr>
                <w:sz w:val="14"/>
                <w:szCs w:val="14"/>
              </w:rPr>
            </w:pPr>
          </w:p>
        </w:tc>
        <w:tc>
          <w:tcPr>
            <w:tcW w:w="609" w:type="dxa"/>
            <w:tcBorders>
              <w:top w:val="single" w:sz="4" w:space="0" w:color="auto"/>
            </w:tcBorders>
            <w:vAlign w:val="center"/>
          </w:tcPr>
          <w:p w14:paraId="206DCF52" w14:textId="77777777" w:rsidR="000C2436" w:rsidRPr="002036B9" w:rsidRDefault="000C2436" w:rsidP="000C2436">
            <w:pPr>
              <w:spacing w:line="160" w:lineRule="exact"/>
              <w:jc w:val="center"/>
              <w:rPr>
                <w:sz w:val="14"/>
                <w:szCs w:val="14"/>
              </w:rPr>
            </w:pPr>
          </w:p>
        </w:tc>
        <w:tc>
          <w:tcPr>
            <w:tcW w:w="609" w:type="dxa"/>
            <w:tcBorders>
              <w:top w:val="single" w:sz="4" w:space="0" w:color="auto"/>
            </w:tcBorders>
          </w:tcPr>
          <w:p w14:paraId="2FB7415A" w14:textId="77777777" w:rsidR="000C2436" w:rsidRPr="002036B9" w:rsidRDefault="000C2436" w:rsidP="000C2436">
            <w:pPr>
              <w:spacing w:line="160" w:lineRule="exact"/>
              <w:rPr>
                <w:sz w:val="14"/>
                <w:szCs w:val="14"/>
              </w:rPr>
            </w:pPr>
          </w:p>
        </w:tc>
        <w:tc>
          <w:tcPr>
            <w:tcW w:w="610" w:type="dxa"/>
            <w:tcBorders>
              <w:top w:val="single" w:sz="4" w:space="0" w:color="auto"/>
            </w:tcBorders>
          </w:tcPr>
          <w:p w14:paraId="2452D4E4"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5EBA24E"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4A79BB29" w14:textId="6BBE910E" w:rsidR="000C2436" w:rsidRPr="008F559E" w:rsidRDefault="000C2436" w:rsidP="000C2436">
            <w:pPr>
              <w:spacing w:line="160" w:lineRule="exact"/>
              <w:rPr>
                <w:sz w:val="14"/>
                <w:szCs w:val="14"/>
                <w:highlight w:val="yellow"/>
              </w:rPr>
            </w:pPr>
            <w:r w:rsidRPr="00956856">
              <w:rPr>
                <w:rFonts w:asciiTheme="majorHAnsi" w:eastAsiaTheme="majorEastAsia" w:hAnsiTheme="majorHAnsi" w:cstheme="majorHAnsi"/>
                <w:sz w:val="14"/>
                <w:szCs w:val="14"/>
              </w:rPr>
              <w:t xml:space="preserve">Pekerjaan inspeksi dimensi dan </w:t>
            </w:r>
            <w:r>
              <w:rPr>
                <w:rFonts w:asciiTheme="majorHAnsi" w:eastAsiaTheme="majorEastAsia" w:hAnsiTheme="majorHAnsi" w:cstheme="majorHAnsi"/>
                <w:sz w:val="14"/>
                <w:szCs w:val="14"/>
              </w:rPr>
              <w:t>tampilan.</w:t>
            </w:r>
          </w:p>
        </w:tc>
      </w:tr>
      <w:tr w:rsidR="000C2436" w:rsidRPr="002036B9" w14:paraId="67230584" w14:textId="77777777" w:rsidTr="00F94DFF">
        <w:trPr>
          <w:trHeight w:val="424"/>
        </w:trPr>
        <w:tc>
          <w:tcPr>
            <w:tcW w:w="2551" w:type="dxa"/>
            <w:vMerge/>
          </w:tcPr>
          <w:p w14:paraId="1EB12AA1" w14:textId="77777777" w:rsidR="000C2436" w:rsidRPr="002036B9" w:rsidRDefault="000C2436" w:rsidP="000C2436">
            <w:pPr>
              <w:spacing w:line="160" w:lineRule="exact"/>
              <w:rPr>
                <w:sz w:val="14"/>
                <w:szCs w:val="14"/>
              </w:rPr>
            </w:pPr>
          </w:p>
        </w:tc>
        <w:tc>
          <w:tcPr>
            <w:tcW w:w="609" w:type="dxa"/>
            <w:tcBorders>
              <w:top w:val="single" w:sz="4" w:space="0" w:color="auto"/>
            </w:tcBorders>
            <w:vAlign w:val="center"/>
          </w:tcPr>
          <w:p w14:paraId="0DBD221B" w14:textId="77777777" w:rsidR="000C2436" w:rsidRPr="002036B9" w:rsidRDefault="000C2436" w:rsidP="000C2436">
            <w:pPr>
              <w:spacing w:line="160" w:lineRule="exact"/>
              <w:jc w:val="center"/>
              <w:rPr>
                <w:sz w:val="14"/>
                <w:szCs w:val="14"/>
              </w:rPr>
            </w:pPr>
          </w:p>
        </w:tc>
        <w:tc>
          <w:tcPr>
            <w:tcW w:w="609" w:type="dxa"/>
            <w:tcBorders>
              <w:top w:val="single" w:sz="4" w:space="0" w:color="auto"/>
            </w:tcBorders>
          </w:tcPr>
          <w:p w14:paraId="2BD22174" w14:textId="77777777" w:rsidR="000C2436" w:rsidRPr="002036B9" w:rsidRDefault="000C2436" w:rsidP="000C2436">
            <w:pPr>
              <w:spacing w:line="160" w:lineRule="exact"/>
              <w:rPr>
                <w:sz w:val="14"/>
                <w:szCs w:val="14"/>
              </w:rPr>
            </w:pPr>
          </w:p>
        </w:tc>
        <w:tc>
          <w:tcPr>
            <w:tcW w:w="610" w:type="dxa"/>
            <w:tcBorders>
              <w:top w:val="single" w:sz="4" w:space="0" w:color="auto"/>
            </w:tcBorders>
          </w:tcPr>
          <w:p w14:paraId="375A2919"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3A0F188"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7FB1E820" w14:textId="705EB596" w:rsidR="000C2436" w:rsidRPr="008F559E" w:rsidRDefault="000C2436" w:rsidP="000C2436">
            <w:pPr>
              <w:spacing w:line="160" w:lineRule="exact"/>
              <w:rPr>
                <w:rFonts w:asciiTheme="majorHAnsi" w:eastAsiaTheme="majorEastAsia" w:hAnsiTheme="majorHAnsi" w:cstheme="majorHAnsi"/>
                <w:sz w:val="14"/>
                <w:szCs w:val="14"/>
                <w:highlight w:val="yellow"/>
              </w:rPr>
            </w:pPr>
            <w:r w:rsidRPr="00A86183">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m</w:t>
            </w:r>
            <w:r w:rsidRPr="00010FC0">
              <w:rPr>
                <w:rFonts w:asciiTheme="majorHAnsi" w:eastAsiaTheme="majorEastAsia" w:hAnsiTheme="majorHAnsi" w:cstheme="majorHAnsi"/>
                <w:sz w:val="14"/>
                <w:szCs w:val="14"/>
              </w:rPr>
              <w:t>embersihkan kotoran pada cetakan</w:t>
            </w:r>
          </w:p>
        </w:tc>
      </w:tr>
      <w:tr w:rsidR="000C2436" w:rsidRPr="002036B9" w14:paraId="08694F02" w14:textId="77777777" w:rsidTr="00F94DFF">
        <w:trPr>
          <w:trHeight w:val="403"/>
        </w:trPr>
        <w:tc>
          <w:tcPr>
            <w:tcW w:w="2551" w:type="dxa"/>
            <w:vMerge w:val="restart"/>
            <w:vAlign w:val="center"/>
          </w:tcPr>
          <w:p w14:paraId="45977664" w14:textId="77777777" w:rsidR="000C2436" w:rsidRPr="002036B9" w:rsidRDefault="000C2436" w:rsidP="000C243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0C2436" w:rsidRPr="002036B9" w:rsidRDefault="000C2436" w:rsidP="000C2436">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0C2436" w:rsidRPr="002036B9" w:rsidRDefault="000C2436" w:rsidP="000C243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0C2436" w:rsidRPr="002036B9" w:rsidRDefault="000C2436" w:rsidP="000C2436">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0C2436" w:rsidRPr="002036B9" w:rsidRDefault="000C2436" w:rsidP="000C2436">
            <w:pPr>
              <w:spacing w:line="160" w:lineRule="exact"/>
              <w:rPr>
                <w:sz w:val="14"/>
                <w:szCs w:val="14"/>
              </w:rPr>
            </w:pPr>
          </w:p>
        </w:tc>
        <w:tc>
          <w:tcPr>
            <w:tcW w:w="609" w:type="dxa"/>
            <w:vAlign w:val="center"/>
          </w:tcPr>
          <w:p w14:paraId="2704DA73" w14:textId="77777777" w:rsidR="000C2436" w:rsidRPr="002036B9" w:rsidRDefault="000C2436" w:rsidP="000C2436">
            <w:pPr>
              <w:spacing w:line="160" w:lineRule="exact"/>
              <w:jc w:val="center"/>
              <w:rPr>
                <w:sz w:val="14"/>
                <w:szCs w:val="14"/>
              </w:rPr>
            </w:pPr>
          </w:p>
        </w:tc>
        <w:tc>
          <w:tcPr>
            <w:tcW w:w="610" w:type="dxa"/>
          </w:tcPr>
          <w:p w14:paraId="003D357D"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vAlign w:val="center"/>
          </w:tcPr>
          <w:p w14:paraId="699A4AA3"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0A235465" w14:textId="5F2E3A49" w:rsidR="000C2436" w:rsidRPr="008F559E" w:rsidRDefault="000C2436" w:rsidP="000C2436">
            <w:pPr>
              <w:spacing w:line="160" w:lineRule="exact"/>
              <w:rPr>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 xml:space="preserve">pengolahan seperti </w:t>
            </w:r>
            <w:r w:rsidRPr="00010FC0">
              <w:rPr>
                <w:rFonts w:asciiTheme="majorHAnsi" w:eastAsiaTheme="majorEastAsia" w:hAnsiTheme="majorHAnsi" w:cstheme="majorHAnsi"/>
                <w:sz w:val="14"/>
                <w:szCs w:val="14"/>
              </w:rPr>
              <w:t xml:space="preserve">molding, </w:t>
            </w:r>
            <w:r>
              <w:rPr>
                <w:rFonts w:asciiTheme="majorHAnsi" w:eastAsiaTheme="majorEastAsia" w:hAnsiTheme="majorHAnsi" w:cstheme="majorHAnsi"/>
                <w:sz w:val="14"/>
                <w:szCs w:val="14"/>
              </w:rPr>
              <w:t>ekstruding</w:t>
            </w:r>
            <w:r w:rsidRPr="00010FC0">
              <w:rPr>
                <w:rFonts w:asciiTheme="majorHAnsi" w:eastAsiaTheme="majorEastAsia" w:hAnsiTheme="majorHAnsi" w:cstheme="majorHAnsi"/>
                <w:sz w:val="14"/>
                <w:szCs w:val="14"/>
              </w:rPr>
              <w:t xml:space="preserve">, </w:t>
            </w:r>
            <w:r>
              <w:rPr>
                <w:rFonts w:asciiTheme="majorHAnsi" w:eastAsiaTheme="majorEastAsia" w:hAnsiTheme="majorHAnsi" w:cstheme="majorHAnsi"/>
                <w:sz w:val="14"/>
                <w:szCs w:val="14"/>
              </w:rPr>
              <w:t>pencampuran dan penggulungan</w:t>
            </w:r>
            <w:r w:rsidRPr="00010FC0">
              <w:rPr>
                <w:rFonts w:asciiTheme="majorHAnsi" w:eastAsiaTheme="majorEastAsia" w:hAnsiTheme="majorHAnsi" w:cstheme="majorHAnsi"/>
                <w:sz w:val="14"/>
                <w:szCs w:val="14"/>
              </w:rPr>
              <w:t>,</w:t>
            </w:r>
            <w:r>
              <w:rPr>
                <w:rFonts w:asciiTheme="majorHAnsi" w:eastAsiaTheme="majorEastAsia" w:hAnsiTheme="majorHAnsi" w:cstheme="majorHAnsi"/>
                <w:sz w:val="14"/>
                <w:szCs w:val="14"/>
              </w:rPr>
              <w:t xml:space="preserve"> dan lain-lain</w:t>
            </w:r>
          </w:p>
        </w:tc>
      </w:tr>
      <w:tr w:rsidR="000C2436" w:rsidRPr="002036B9" w14:paraId="55C83264" w14:textId="77777777" w:rsidTr="00F94DFF">
        <w:trPr>
          <w:trHeight w:val="437"/>
        </w:trPr>
        <w:tc>
          <w:tcPr>
            <w:tcW w:w="2551" w:type="dxa"/>
            <w:vMerge/>
          </w:tcPr>
          <w:p w14:paraId="4B08A890" w14:textId="77777777" w:rsidR="000C2436" w:rsidRPr="002036B9" w:rsidRDefault="000C2436" w:rsidP="000C2436">
            <w:pPr>
              <w:spacing w:line="160" w:lineRule="exact"/>
              <w:rPr>
                <w:sz w:val="14"/>
                <w:szCs w:val="14"/>
              </w:rPr>
            </w:pPr>
          </w:p>
        </w:tc>
        <w:tc>
          <w:tcPr>
            <w:tcW w:w="609" w:type="dxa"/>
          </w:tcPr>
          <w:p w14:paraId="263775EE" w14:textId="77777777" w:rsidR="000C2436" w:rsidRPr="002036B9" w:rsidRDefault="000C2436" w:rsidP="000C2436">
            <w:pPr>
              <w:spacing w:line="160" w:lineRule="exact"/>
              <w:rPr>
                <w:sz w:val="14"/>
                <w:szCs w:val="14"/>
              </w:rPr>
            </w:pPr>
          </w:p>
        </w:tc>
        <w:tc>
          <w:tcPr>
            <w:tcW w:w="609" w:type="dxa"/>
          </w:tcPr>
          <w:p w14:paraId="38B3E83B" w14:textId="77777777" w:rsidR="000C2436" w:rsidRPr="002036B9" w:rsidRDefault="000C2436" w:rsidP="000C2436">
            <w:pPr>
              <w:spacing w:line="160" w:lineRule="exact"/>
              <w:rPr>
                <w:sz w:val="14"/>
                <w:szCs w:val="14"/>
              </w:rPr>
            </w:pPr>
          </w:p>
        </w:tc>
        <w:tc>
          <w:tcPr>
            <w:tcW w:w="610" w:type="dxa"/>
          </w:tcPr>
          <w:p w14:paraId="68E0DED2"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vAlign w:val="center"/>
          </w:tcPr>
          <w:p w14:paraId="201741B9"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ゴム製品の後処理、部品組付け、二次加工作業</w:t>
            </w:r>
          </w:p>
          <w:p w14:paraId="10A2EF6F" w14:textId="37410783" w:rsidR="000C2436" w:rsidRPr="008F559E" w:rsidRDefault="000C2436" w:rsidP="000C2436">
            <w:pPr>
              <w:spacing w:line="160" w:lineRule="exact"/>
              <w:rPr>
                <w:sz w:val="14"/>
                <w:szCs w:val="14"/>
                <w:highlight w:val="yellow"/>
              </w:rPr>
            </w:pPr>
            <w:r>
              <w:rPr>
                <w:rFonts w:asciiTheme="majorHAnsi" w:eastAsiaTheme="majorEastAsia" w:hAnsiTheme="majorHAnsi" w:cstheme="majorHAnsi"/>
                <w:sz w:val="14"/>
                <w:szCs w:val="14"/>
              </w:rPr>
              <w:t>Pengolahan akhir</w:t>
            </w:r>
            <w:r w:rsidRPr="00A86183">
              <w:rPr>
                <w:rFonts w:asciiTheme="majorHAnsi" w:eastAsiaTheme="majorEastAsia" w:hAnsiTheme="majorHAnsi" w:cstheme="majorHAnsi"/>
                <w:sz w:val="14"/>
                <w:szCs w:val="14"/>
              </w:rPr>
              <w:t xml:space="preserve"> produk karet, perakitan bagian-bagian menjadi produk karet, pekerjaan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sekunder untuk produk karet</w:t>
            </w:r>
          </w:p>
        </w:tc>
      </w:tr>
      <w:tr w:rsidR="000C2436" w:rsidRPr="002036B9" w14:paraId="71EA16BF" w14:textId="77777777" w:rsidTr="00F94DFF">
        <w:trPr>
          <w:trHeight w:val="401"/>
        </w:trPr>
        <w:tc>
          <w:tcPr>
            <w:tcW w:w="2551" w:type="dxa"/>
            <w:vMerge/>
          </w:tcPr>
          <w:p w14:paraId="7C420196" w14:textId="77777777" w:rsidR="000C2436" w:rsidRPr="002036B9" w:rsidRDefault="000C2436" w:rsidP="000C2436">
            <w:pPr>
              <w:spacing w:line="160" w:lineRule="exact"/>
              <w:rPr>
                <w:sz w:val="14"/>
                <w:szCs w:val="14"/>
              </w:rPr>
            </w:pPr>
          </w:p>
        </w:tc>
        <w:tc>
          <w:tcPr>
            <w:tcW w:w="609" w:type="dxa"/>
            <w:vAlign w:val="center"/>
          </w:tcPr>
          <w:p w14:paraId="0B43E0D7" w14:textId="77777777" w:rsidR="000C2436" w:rsidRPr="002036B9" w:rsidRDefault="000C2436" w:rsidP="000C2436">
            <w:pPr>
              <w:spacing w:line="160" w:lineRule="exact"/>
              <w:jc w:val="center"/>
              <w:rPr>
                <w:sz w:val="14"/>
                <w:szCs w:val="14"/>
              </w:rPr>
            </w:pPr>
          </w:p>
        </w:tc>
        <w:tc>
          <w:tcPr>
            <w:tcW w:w="609" w:type="dxa"/>
          </w:tcPr>
          <w:p w14:paraId="461549A2" w14:textId="77777777" w:rsidR="000C2436" w:rsidRPr="002036B9" w:rsidRDefault="000C2436" w:rsidP="000C2436">
            <w:pPr>
              <w:spacing w:line="160" w:lineRule="exact"/>
              <w:rPr>
                <w:sz w:val="14"/>
                <w:szCs w:val="14"/>
              </w:rPr>
            </w:pPr>
          </w:p>
        </w:tc>
        <w:tc>
          <w:tcPr>
            <w:tcW w:w="610" w:type="dxa"/>
          </w:tcPr>
          <w:p w14:paraId="39B6A82A" w14:textId="77777777" w:rsidR="000C2436" w:rsidRPr="002036B9" w:rsidRDefault="000C2436" w:rsidP="000C2436">
            <w:pPr>
              <w:spacing w:line="160" w:lineRule="exact"/>
              <w:jc w:val="left"/>
              <w:rPr>
                <w:rFonts w:asciiTheme="majorHAnsi" w:eastAsiaTheme="majorEastAsia" w:hAnsiTheme="majorHAnsi" w:cstheme="majorHAnsi"/>
                <w:sz w:val="14"/>
                <w:szCs w:val="14"/>
              </w:rPr>
            </w:pPr>
          </w:p>
        </w:tc>
        <w:tc>
          <w:tcPr>
            <w:tcW w:w="5543" w:type="dxa"/>
            <w:vAlign w:val="center"/>
          </w:tcPr>
          <w:p w14:paraId="62A25B72" w14:textId="77777777" w:rsidR="000C2436" w:rsidRPr="006700C4" w:rsidRDefault="000C2436" w:rsidP="000C2436">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型、製品、材料等の運搬・保管作業</w:t>
            </w:r>
          </w:p>
          <w:p w14:paraId="49B2F83D" w14:textId="099B0E24" w:rsidR="000C2436" w:rsidRPr="008F559E" w:rsidRDefault="000C2436" w:rsidP="000C2436">
            <w:pPr>
              <w:spacing w:line="160" w:lineRule="exact"/>
              <w:rPr>
                <w:sz w:val="14"/>
                <w:szCs w:val="14"/>
                <w:highlight w:val="yellow"/>
              </w:rPr>
            </w:pPr>
            <w:r>
              <w:rPr>
                <w:rFonts w:asciiTheme="majorHAnsi" w:eastAsiaTheme="majorEastAsia" w:hAnsiTheme="majorHAnsi" w:cstheme="majorHAnsi"/>
                <w:sz w:val="14"/>
                <w:szCs w:val="14"/>
              </w:rPr>
              <w:t>Pekerjaan p</w:t>
            </w:r>
            <w:r w:rsidRPr="00A86183">
              <w:rPr>
                <w:rFonts w:asciiTheme="majorHAnsi" w:eastAsiaTheme="majorEastAsia" w:hAnsiTheme="majorHAnsi" w:cstheme="majorHAnsi"/>
                <w:sz w:val="14"/>
                <w:szCs w:val="14"/>
              </w:rPr>
              <w:t>enanganan dan penyimpanan cetakan, produk</w:t>
            </w:r>
            <w:r>
              <w:rPr>
                <w:rFonts w:asciiTheme="majorHAnsi" w:eastAsiaTheme="majorEastAsia" w:hAnsiTheme="majorHAnsi" w:cstheme="majorHAnsi"/>
                <w:sz w:val="14"/>
                <w:szCs w:val="14"/>
              </w:rPr>
              <w:t xml:space="preserve">, </w:t>
            </w:r>
            <w:r w:rsidRPr="00A86183">
              <w:rPr>
                <w:rFonts w:asciiTheme="majorHAnsi" w:eastAsiaTheme="majorEastAsia" w:hAnsiTheme="majorHAnsi" w:cstheme="majorHAnsi"/>
                <w:sz w:val="14"/>
                <w:szCs w:val="14"/>
              </w:rPr>
              <w:t xml:space="preserve">bahan karet </w:t>
            </w:r>
            <w:r>
              <w:rPr>
                <w:rFonts w:asciiTheme="majorHAnsi" w:eastAsiaTheme="majorEastAsia" w:hAnsiTheme="majorHAnsi" w:cstheme="majorHAnsi"/>
                <w:sz w:val="14"/>
                <w:szCs w:val="14"/>
              </w:rPr>
              <w:t>dan lain-lain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4594"/>
    <w:rsid w:val="0005518E"/>
    <w:rsid w:val="00060CDA"/>
    <w:rsid w:val="00066640"/>
    <w:rsid w:val="000717D2"/>
    <w:rsid w:val="000757FB"/>
    <w:rsid w:val="000849D4"/>
    <w:rsid w:val="00094980"/>
    <w:rsid w:val="000A3717"/>
    <w:rsid w:val="000C2436"/>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9F16E0"/>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933</Words>
  <Characters>5320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2023-11-10T04:59:00Z</dcterms:modified>
</cp:coreProperties>
</file>