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204E6C59"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746D9C">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B44EC7" w:rsidRPr="002036B9" w14:paraId="2BA25B75" w14:textId="77777777" w:rsidTr="00F94DFF">
              <w:trPr>
                <w:trHeight w:val="467"/>
              </w:trPr>
              <w:tc>
                <w:tcPr>
                  <w:tcW w:w="1553" w:type="dxa"/>
                  <w:vAlign w:val="center"/>
                </w:tcPr>
                <w:p w14:paraId="7401795A" w14:textId="77777777" w:rsidR="00B44EC7" w:rsidRPr="00687417" w:rsidRDefault="00B44EC7" w:rsidP="00B44EC7">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B44EC7" w:rsidRPr="00687417" w:rsidRDefault="00B44EC7" w:rsidP="00B44EC7">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18C7017A" w14:textId="77777777" w:rsidR="00B44EC7" w:rsidRPr="00CE5AEE" w:rsidRDefault="00B44EC7" w:rsidP="00B44EC7">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0AC6783E" w14:textId="2590526E" w:rsidR="00B44EC7" w:rsidRPr="00687417" w:rsidRDefault="00B44EC7" w:rsidP="00B44EC7">
                  <w:pPr>
                    <w:spacing w:line="220" w:lineRule="exact"/>
                    <w:jc w:val="left"/>
                    <w:rPr>
                      <w:rFonts w:asciiTheme="majorEastAsia" w:eastAsiaTheme="majorEastAsia" w:hAnsiTheme="majorEastAsia" w:cs="メイリオ"/>
                      <w:sz w:val="16"/>
                      <w:szCs w:val="16"/>
                      <w:highlight w:val="yellow"/>
                    </w:rPr>
                  </w:pPr>
                  <w:r w:rsidRPr="00430C95">
                    <w:rPr>
                      <w:rFonts w:asciiTheme="majorHAnsi" w:eastAsiaTheme="majorEastAsia" w:hAnsiTheme="majorHAnsi" w:cstheme="majorHAnsi"/>
                      <w:sz w:val="13"/>
                      <w:szCs w:val="13"/>
                    </w:rPr>
                    <w:t>Pekerjaan manufaktur RPF (Bahan bakar dari limbah)</w:t>
                  </w:r>
                </w:p>
              </w:tc>
              <w:tc>
                <w:tcPr>
                  <w:tcW w:w="1348" w:type="dxa"/>
                </w:tcPr>
                <w:p w14:paraId="048BB858" w14:textId="77777777" w:rsidR="00B44EC7" w:rsidRPr="002036B9" w:rsidRDefault="00B44EC7" w:rsidP="00B44EC7">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7F2BB659" w:rsidR="00B44EC7" w:rsidRPr="00687417" w:rsidRDefault="00B44EC7" w:rsidP="00B44EC7">
                  <w:pPr>
                    <w:widowControl/>
                    <w:spacing w:line="220" w:lineRule="exact"/>
                    <w:jc w:val="left"/>
                    <w:rPr>
                      <w:rFonts w:asciiTheme="majorEastAsia" w:eastAsiaTheme="majorEastAsia" w:hAnsiTheme="majorEastAsia" w:cs="メイリオ"/>
                      <w:sz w:val="16"/>
                      <w:szCs w:val="16"/>
                    </w:rPr>
                  </w:pPr>
                  <w:r w:rsidRPr="000A4379">
                    <w:rPr>
                      <w:rStyle w:val="hps"/>
                      <w:rFonts w:ascii="Arial" w:hAnsi="Arial" w:cs="Arial"/>
                      <w:color w:val="222222"/>
                      <w:sz w:val="16"/>
                      <w:szCs w:val="16"/>
                      <w:lang w:val="en"/>
                    </w:rPr>
                    <w:t>Pekerjaan</w:t>
                  </w:r>
                </w:p>
              </w:tc>
              <w:tc>
                <w:tcPr>
                  <w:tcW w:w="3544" w:type="dxa"/>
                </w:tcPr>
                <w:p w14:paraId="41E7C2F7" w14:textId="77777777" w:rsidR="00B44EC7" w:rsidRPr="00AC72D8" w:rsidRDefault="00B44EC7" w:rsidP="00B44EC7">
                  <w:pPr>
                    <w:spacing w:line="220" w:lineRule="exact"/>
                    <w:rPr>
                      <w:rFonts w:asciiTheme="majorHAnsi" w:eastAsiaTheme="majorEastAsia" w:hAnsiTheme="majorHAnsi" w:cstheme="majorHAnsi"/>
                      <w:sz w:val="16"/>
                      <w:szCs w:val="16"/>
                      <w:highlight w:val="yellow"/>
                    </w:rPr>
                  </w:pPr>
                  <w:r w:rsidRPr="00D55247">
                    <w:rPr>
                      <w:rFonts w:asciiTheme="majorHAnsi" w:eastAsiaTheme="majorEastAsia" w:hAnsiTheme="majorHAnsi" w:cstheme="majorHAnsi" w:hint="eastAsia"/>
                      <w:sz w:val="16"/>
                      <w:szCs w:val="16"/>
                    </w:rPr>
                    <w:t>ＲＰＦ製造作業</w:t>
                  </w:r>
                </w:p>
                <w:p w14:paraId="1A2F8231" w14:textId="732F66C7" w:rsidR="00B44EC7" w:rsidRPr="00687417" w:rsidRDefault="00B44EC7" w:rsidP="00B44EC7">
                  <w:pPr>
                    <w:spacing w:line="220" w:lineRule="exact"/>
                    <w:rPr>
                      <w:rFonts w:asciiTheme="majorHAnsi" w:eastAsiaTheme="majorEastAsia" w:hAnsiTheme="majorHAnsi" w:cstheme="majorHAnsi"/>
                      <w:sz w:val="16"/>
                      <w:szCs w:val="16"/>
                      <w:highlight w:val="yellow"/>
                    </w:rPr>
                  </w:pPr>
                  <w:r w:rsidRPr="00430C95">
                    <w:rPr>
                      <w:rFonts w:asciiTheme="majorHAnsi" w:eastAsiaTheme="majorEastAsia" w:hAnsiTheme="majorHAnsi" w:cstheme="majorHAnsi"/>
                      <w:sz w:val="13"/>
                      <w:szCs w:val="13"/>
                    </w:rPr>
                    <w:t>Pekerjaan manufaktur RPF (Bahan bakar dari limbah)</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D84AFC"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AF4F66"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01B2B2"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6D0CCF7A"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B44EC7" w:rsidRPr="002036B9" w14:paraId="3C9E4BE1" w14:textId="77777777" w:rsidTr="00F94DFF">
        <w:trPr>
          <w:trHeight w:val="457"/>
        </w:trPr>
        <w:tc>
          <w:tcPr>
            <w:tcW w:w="2551" w:type="dxa"/>
            <w:vMerge w:val="restart"/>
            <w:vAlign w:val="center"/>
          </w:tcPr>
          <w:p w14:paraId="5F08D86E" w14:textId="77777777" w:rsidR="00B44EC7" w:rsidRPr="002036B9" w:rsidRDefault="00B44EC7" w:rsidP="00B44EC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B44EC7" w:rsidRPr="002036B9" w:rsidRDefault="00B44EC7" w:rsidP="00B44EC7">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B44EC7" w:rsidRPr="002036B9" w:rsidRDefault="00B44EC7" w:rsidP="00B44EC7">
            <w:pPr>
              <w:spacing w:line="160" w:lineRule="exact"/>
              <w:jc w:val="center"/>
              <w:rPr>
                <w:sz w:val="14"/>
                <w:szCs w:val="14"/>
              </w:rPr>
            </w:pPr>
          </w:p>
        </w:tc>
        <w:tc>
          <w:tcPr>
            <w:tcW w:w="609" w:type="dxa"/>
          </w:tcPr>
          <w:p w14:paraId="24DB2B9D" w14:textId="77777777" w:rsidR="00B44EC7" w:rsidRPr="002036B9" w:rsidRDefault="00B44EC7" w:rsidP="00B44EC7">
            <w:pPr>
              <w:spacing w:line="160" w:lineRule="exact"/>
              <w:rPr>
                <w:sz w:val="14"/>
                <w:szCs w:val="14"/>
              </w:rPr>
            </w:pPr>
          </w:p>
        </w:tc>
        <w:tc>
          <w:tcPr>
            <w:tcW w:w="610" w:type="dxa"/>
          </w:tcPr>
          <w:p w14:paraId="0724DCBD"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vAlign w:val="center"/>
          </w:tcPr>
          <w:p w14:paraId="41D68FCC"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受入検査（目視、展開）</w:t>
            </w:r>
          </w:p>
          <w:p w14:paraId="03E9D508" w14:textId="5F5766F7" w:rsidR="00B44EC7" w:rsidRPr="008F559E" w:rsidRDefault="00B44EC7" w:rsidP="00B44EC7">
            <w:pPr>
              <w:spacing w:line="160" w:lineRule="exact"/>
              <w:rPr>
                <w:rFonts w:asciiTheme="majorHAnsi" w:hAnsiTheme="majorHAnsi" w:cstheme="majorHAnsi"/>
                <w:sz w:val="14"/>
                <w:szCs w:val="14"/>
                <w:highlight w:val="yellow"/>
              </w:rPr>
            </w:pPr>
            <w:r w:rsidRPr="00D568D0">
              <w:rPr>
                <w:rFonts w:asciiTheme="majorHAnsi" w:eastAsiaTheme="majorEastAsia" w:hAnsiTheme="majorHAnsi" w:cstheme="majorHAnsi"/>
                <w:sz w:val="14"/>
                <w:szCs w:val="14"/>
              </w:rPr>
              <w:t xml:space="preserve">Inspeksi pada saat penerimaan (inspeksi visual, </w:t>
            </w:r>
            <w:r>
              <w:rPr>
                <w:rFonts w:asciiTheme="majorHAnsi" w:eastAsiaTheme="majorEastAsia" w:hAnsiTheme="majorHAnsi" w:cstheme="majorHAnsi"/>
                <w:sz w:val="14"/>
                <w:szCs w:val="14"/>
              </w:rPr>
              <w:t>terbuka</w:t>
            </w:r>
            <w:r w:rsidRPr="00D568D0">
              <w:rPr>
                <w:rFonts w:asciiTheme="majorHAnsi" w:eastAsiaTheme="majorEastAsia" w:hAnsiTheme="majorHAnsi" w:cstheme="majorHAnsi"/>
                <w:sz w:val="14"/>
                <w:szCs w:val="14"/>
              </w:rPr>
              <w:t>)</w:t>
            </w:r>
          </w:p>
        </w:tc>
      </w:tr>
      <w:tr w:rsidR="00B44EC7" w:rsidRPr="002036B9" w14:paraId="259FCDD5" w14:textId="77777777" w:rsidTr="00F94DFF">
        <w:trPr>
          <w:trHeight w:val="407"/>
        </w:trPr>
        <w:tc>
          <w:tcPr>
            <w:tcW w:w="2551" w:type="dxa"/>
            <w:vMerge/>
          </w:tcPr>
          <w:p w14:paraId="1FD1C484" w14:textId="77777777" w:rsidR="00B44EC7" w:rsidRPr="002036B9" w:rsidRDefault="00B44EC7" w:rsidP="00B44EC7">
            <w:pPr>
              <w:spacing w:line="160" w:lineRule="exact"/>
              <w:rPr>
                <w:sz w:val="14"/>
                <w:szCs w:val="14"/>
              </w:rPr>
            </w:pPr>
          </w:p>
        </w:tc>
        <w:tc>
          <w:tcPr>
            <w:tcW w:w="609" w:type="dxa"/>
            <w:tcBorders>
              <w:top w:val="single" w:sz="4" w:space="0" w:color="auto"/>
            </w:tcBorders>
            <w:vAlign w:val="center"/>
          </w:tcPr>
          <w:p w14:paraId="4D6CC442" w14:textId="77777777" w:rsidR="00B44EC7" w:rsidRPr="002036B9" w:rsidRDefault="00B44EC7" w:rsidP="00B44EC7">
            <w:pPr>
              <w:spacing w:line="160" w:lineRule="exact"/>
              <w:jc w:val="center"/>
              <w:rPr>
                <w:sz w:val="14"/>
                <w:szCs w:val="14"/>
              </w:rPr>
            </w:pPr>
          </w:p>
        </w:tc>
        <w:tc>
          <w:tcPr>
            <w:tcW w:w="609" w:type="dxa"/>
            <w:tcBorders>
              <w:top w:val="single" w:sz="4" w:space="0" w:color="auto"/>
            </w:tcBorders>
          </w:tcPr>
          <w:p w14:paraId="60B1FCAE" w14:textId="77777777" w:rsidR="00B44EC7" w:rsidRPr="002036B9" w:rsidRDefault="00B44EC7" w:rsidP="00B44EC7">
            <w:pPr>
              <w:spacing w:line="160" w:lineRule="exact"/>
              <w:rPr>
                <w:sz w:val="14"/>
                <w:szCs w:val="14"/>
              </w:rPr>
            </w:pPr>
          </w:p>
        </w:tc>
        <w:tc>
          <w:tcPr>
            <w:tcW w:w="610" w:type="dxa"/>
            <w:tcBorders>
              <w:top w:val="single" w:sz="4" w:space="0" w:color="auto"/>
            </w:tcBorders>
          </w:tcPr>
          <w:p w14:paraId="27377DD9"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042C2F7"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原料及び不適合物の管理</w:t>
            </w:r>
          </w:p>
          <w:p w14:paraId="380EAA16" w14:textId="7C3E740A" w:rsidR="00B44EC7" w:rsidRPr="008F559E" w:rsidRDefault="00B44EC7" w:rsidP="00B44EC7">
            <w:pPr>
              <w:spacing w:line="160" w:lineRule="exact"/>
              <w:rPr>
                <w:rFonts w:asciiTheme="majorHAnsi" w:hAnsiTheme="majorHAnsi" w:cstheme="majorHAnsi"/>
                <w:sz w:val="14"/>
                <w:szCs w:val="14"/>
                <w:highlight w:val="yellow"/>
              </w:rPr>
            </w:pPr>
            <w:r w:rsidRPr="00D568D0">
              <w:rPr>
                <w:rFonts w:asciiTheme="majorHAnsi" w:eastAsiaTheme="majorEastAsia" w:hAnsiTheme="majorHAnsi" w:cstheme="majorHAnsi"/>
                <w:sz w:val="14"/>
                <w:szCs w:val="14"/>
              </w:rPr>
              <w:t>Manajemen bahan baku dan produk yang tidak sesuai</w:t>
            </w:r>
          </w:p>
        </w:tc>
      </w:tr>
      <w:tr w:rsidR="00B44EC7" w:rsidRPr="002036B9" w14:paraId="1F1B374E" w14:textId="77777777" w:rsidTr="00F94DFF">
        <w:trPr>
          <w:trHeight w:val="427"/>
        </w:trPr>
        <w:tc>
          <w:tcPr>
            <w:tcW w:w="2551" w:type="dxa"/>
            <w:vMerge/>
          </w:tcPr>
          <w:p w14:paraId="7EA834EC" w14:textId="77777777" w:rsidR="00B44EC7" w:rsidRPr="002036B9" w:rsidRDefault="00B44EC7" w:rsidP="00B44EC7">
            <w:pPr>
              <w:spacing w:line="160" w:lineRule="exact"/>
              <w:rPr>
                <w:sz w:val="14"/>
                <w:szCs w:val="14"/>
              </w:rPr>
            </w:pPr>
          </w:p>
        </w:tc>
        <w:tc>
          <w:tcPr>
            <w:tcW w:w="609" w:type="dxa"/>
            <w:tcBorders>
              <w:top w:val="single" w:sz="4" w:space="0" w:color="auto"/>
            </w:tcBorders>
            <w:vAlign w:val="center"/>
          </w:tcPr>
          <w:p w14:paraId="16034C0E" w14:textId="77777777" w:rsidR="00B44EC7" w:rsidRPr="002036B9" w:rsidRDefault="00B44EC7" w:rsidP="00B44EC7">
            <w:pPr>
              <w:spacing w:line="160" w:lineRule="exact"/>
              <w:jc w:val="center"/>
              <w:rPr>
                <w:sz w:val="14"/>
                <w:szCs w:val="14"/>
              </w:rPr>
            </w:pPr>
          </w:p>
        </w:tc>
        <w:tc>
          <w:tcPr>
            <w:tcW w:w="609" w:type="dxa"/>
            <w:tcBorders>
              <w:top w:val="single" w:sz="4" w:space="0" w:color="auto"/>
            </w:tcBorders>
          </w:tcPr>
          <w:p w14:paraId="1789748E" w14:textId="77777777" w:rsidR="00B44EC7" w:rsidRPr="002036B9" w:rsidRDefault="00B44EC7" w:rsidP="00B44EC7">
            <w:pPr>
              <w:spacing w:line="160" w:lineRule="exact"/>
              <w:rPr>
                <w:sz w:val="14"/>
                <w:szCs w:val="14"/>
              </w:rPr>
            </w:pPr>
          </w:p>
        </w:tc>
        <w:tc>
          <w:tcPr>
            <w:tcW w:w="610" w:type="dxa"/>
            <w:tcBorders>
              <w:top w:val="single" w:sz="4" w:space="0" w:color="auto"/>
            </w:tcBorders>
          </w:tcPr>
          <w:p w14:paraId="0F49194C"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E1471C"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破砕作業（異常の発見と対応）</w:t>
            </w:r>
          </w:p>
          <w:p w14:paraId="23EEE6DB" w14:textId="6271CE3F" w:rsidR="00B44EC7" w:rsidRPr="007753BB" w:rsidRDefault="00B44EC7" w:rsidP="00B44EC7">
            <w:pPr>
              <w:spacing w:line="160" w:lineRule="exact"/>
              <w:rPr>
                <w:i/>
                <w:sz w:val="14"/>
                <w:szCs w:val="14"/>
                <w:highlight w:val="yellow"/>
              </w:rPr>
            </w:pPr>
            <w:r w:rsidRPr="00D568D0">
              <w:rPr>
                <w:rFonts w:asciiTheme="majorHAnsi" w:eastAsiaTheme="majorEastAsia" w:hAnsiTheme="majorHAnsi" w:cstheme="majorHAnsi"/>
                <w:sz w:val="14"/>
                <w:szCs w:val="14"/>
              </w:rPr>
              <w:t xml:space="preserve">Pekerjaan penghancuran (termasuk menemukan dan </w:t>
            </w:r>
            <w:r>
              <w:rPr>
                <w:rFonts w:asciiTheme="majorHAnsi" w:eastAsiaTheme="majorEastAsia" w:hAnsiTheme="majorHAnsi" w:cstheme="majorHAnsi"/>
                <w:sz w:val="14"/>
                <w:szCs w:val="14"/>
              </w:rPr>
              <w:t>merespon</w:t>
            </w:r>
            <w:r w:rsidRPr="00D568D0">
              <w:rPr>
                <w:rFonts w:asciiTheme="majorHAnsi" w:eastAsiaTheme="majorEastAsia" w:hAnsiTheme="majorHAnsi" w:cstheme="majorHAnsi"/>
                <w:sz w:val="14"/>
                <w:szCs w:val="14"/>
              </w:rPr>
              <w:t xml:space="preserve"> kelainan)</w:t>
            </w:r>
          </w:p>
        </w:tc>
      </w:tr>
      <w:tr w:rsidR="00B44EC7" w:rsidRPr="002036B9" w14:paraId="3B0DE258" w14:textId="77777777" w:rsidTr="00F94DFF">
        <w:trPr>
          <w:trHeight w:val="405"/>
        </w:trPr>
        <w:tc>
          <w:tcPr>
            <w:tcW w:w="2551" w:type="dxa"/>
            <w:vMerge/>
          </w:tcPr>
          <w:p w14:paraId="72256A59" w14:textId="77777777" w:rsidR="00B44EC7" w:rsidRPr="002036B9" w:rsidRDefault="00B44EC7" w:rsidP="00B44EC7">
            <w:pPr>
              <w:spacing w:line="160" w:lineRule="exact"/>
              <w:rPr>
                <w:sz w:val="14"/>
                <w:szCs w:val="14"/>
              </w:rPr>
            </w:pPr>
          </w:p>
        </w:tc>
        <w:tc>
          <w:tcPr>
            <w:tcW w:w="609" w:type="dxa"/>
            <w:tcBorders>
              <w:top w:val="single" w:sz="4" w:space="0" w:color="auto"/>
            </w:tcBorders>
            <w:vAlign w:val="center"/>
          </w:tcPr>
          <w:p w14:paraId="206DCF52" w14:textId="77777777" w:rsidR="00B44EC7" w:rsidRPr="002036B9" w:rsidRDefault="00B44EC7" w:rsidP="00B44EC7">
            <w:pPr>
              <w:spacing w:line="160" w:lineRule="exact"/>
              <w:jc w:val="center"/>
              <w:rPr>
                <w:sz w:val="14"/>
                <w:szCs w:val="14"/>
              </w:rPr>
            </w:pPr>
          </w:p>
        </w:tc>
        <w:tc>
          <w:tcPr>
            <w:tcW w:w="609" w:type="dxa"/>
            <w:tcBorders>
              <w:top w:val="single" w:sz="4" w:space="0" w:color="auto"/>
            </w:tcBorders>
          </w:tcPr>
          <w:p w14:paraId="2FB7415A" w14:textId="77777777" w:rsidR="00B44EC7" w:rsidRPr="002036B9" w:rsidRDefault="00B44EC7" w:rsidP="00B44EC7">
            <w:pPr>
              <w:spacing w:line="160" w:lineRule="exact"/>
              <w:rPr>
                <w:sz w:val="14"/>
                <w:szCs w:val="14"/>
              </w:rPr>
            </w:pPr>
          </w:p>
        </w:tc>
        <w:tc>
          <w:tcPr>
            <w:tcW w:w="610" w:type="dxa"/>
            <w:tcBorders>
              <w:top w:val="single" w:sz="4" w:space="0" w:color="auto"/>
            </w:tcBorders>
          </w:tcPr>
          <w:p w14:paraId="2452D4E4"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474A852"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成形作業（異常の発見と対応）</w:t>
            </w:r>
          </w:p>
          <w:p w14:paraId="4A79BB29" w14:textId="4A6A1B5E" w:rsidR="00B44EC7" w:rsidRPr="008F559E" w:rsidRDefault="00B44EC7" w:rsidP="00B44EC7">
            <w:pPr>
              <w:spacing w:line="160" w:lineRule="exact"/>
              <w:rPr>
                <w:sz w:val="14"/>
                <w:szCs w:val="14"/>
                <w:highlight w:val="yellow"/>
              </w:rPr>
            </w:pPr>
            <w:r w:rsidRPr="00D568D0">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pen</w:t>
            </w:r>
            <w:r w:rsidRPr="00D568D0">
              <w:rPr>
                <w:rFonts w:asciiTheme="majorHAnsi" w:eastAsiaTheme="majorEastAsia" w:hAnsiTheme="majorHAnsi" w:cstheme="majorHAnsi"/>
                <w:sz w:val="14"/>
                <w:szCs w:val="14"/>
              </w:rPr>
              <w:t>cetakan (termasuk menemukan dan menanggapi ketidaknormalan)</w:t>
            </w:r>
          </w:p>
        </w:tc>
      </w:tr>
      <w:tr w:rsidR="00B44EC7" w:rsidRPr="002036B9" w14:paraId="67230584" w14:textId="77777777" w:rsidTr="00F94DFF">
        <w:trPr>
          <w:trHeight w:val="424"/>
        </w:trPr>
        <w:tc>
          <w:tcPr>
            <w:tcW w:w="2551" w:type="dxa"/>
            <w:vMerge/>
          </w:tcPr>
          <w:p w14:paraId="1EB12AA1" w14:textId="77777777" w:rsidR="00B44EC7" w:rsidRPr="002036B9" w:rsidRDefault="00B44EC7" w:rsidP="00B44EC7">
            <w:pPr>
              <w:spacing w:line="160" w:lineRule="exact"/>
              <w:rPr>
                <w:sz w:val="14"/>
                <w:szCs w:val="14"/>
              </w:rPr>
            </w:pPr>
          </w:p>
        </w:tc>
        <w:tc>
          <w:tcPr>
            <w:tcW w:w="609" w:type="dxa"/>
            <w:tcBorders>
              <w:top w:val="single" w:sz="4" w:space="0" w:color="auto"/>
            </w:tcBorders>
            <w:vAlign w:val="center"/>
          </w:tcPr>
          <w:p w14:paraId="0DBD221B" w14:textId="77777777" w:rsidR="00B44EC7" w:rsidRPr="002036B9" w:rsidRDefault="00B44EC7" w:rsidP="00B44EC7">
            <w:pPr>
              <w:spacing w:line="160" w:lineRule="exact"/>
              <w:jc w:val="center"/>
              <w:rPr>
                <w:sz w:val="14"/>
                <w:szCs w:val="14"/>
              </w:rPr>
            </w:pPr>
          </w:p>
        </w:tc>
        <w:tc>
          <w:tcPr>
            <w:tcW w:w="609" w:type="dxa"/>
            <w:tcBorders>
              <w:top w:val="single" w:sz="4" w:space="0" w:color="auto"/>
            </w:tcBorders>
          </w:tcPr>
          <w:p w14:paraId="2BD22174" w14:textId="77777777" w:rsidR="00B44EC7" w:rsidRPr="002036B9" w:rsidRDefault="00B44EC7" w:rsidP="00B44EC7">
            <w:pPr>
              <w:spacing w:line="160" w:lineRule="exact"/>
              <w:rPr>
                <w:sz w:val="14"/>
                <w:szCs w:val="14"/>
              </w:rPr>
            </w:pPr>
          </w:p>
        </w:tc>
        <w:tc>
          <w:tcPr>
            <w:tcW w:w="610" w:type="dxa"/>
            <w:tcBorders>
              <w:top w:val="single" w:sz="4" w:space="0" w:color="auto"/>
            </w:tcBorders>
          </w:tcPr>
          <w:p w14:paraId="375A2919"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DD5E902"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定期設備メンテナンス（破砕機、成形機）</w:t>
            </w:r>
          </w:p>
          <w:p w14:paraId="7FB1E820" w14:textId="7258E1BE" w:rsidR="00B44EC7" w:rsidRPr="008F559E" w:rsidRDefault="00B44EC7" w:rsidP="00B44EC7">
            <w:pPr>
              <w:spacing w:line="160" w:lineRule="exact"/>
              <w:rPr>
                <w:rFonts w:asciiTheme="majorHAnsi" w:eastAsiaTheme="majorEastAsia" w:hAnsiTheme="majorHAnsi" w:cstheme="majorHAnsi"/>
                <w:sz w:val="14"/>
                <w:szCs w:val="14"/>
                <w:highlight w:val="yellow"/>
              </w:rPr>
            </w:pPr>
            <w:r w:rsidRPr="00D568D0">
              <w:rPr>
                <w:rFonts w:asciiTheme="majorHAnsi" w:eastAsiaTheme="majorEastAsia" w:hAnsiTheme="majorHAnsi" w:cstheme="majorHAnsi"/>
                <w:sz w:val="14"/>
                <w:szCs w:val="14"/>
              </w:rPr>
              <w:t>Perawatan</w:t>
            </w:r>
            <w:r>
              <w:rPr>
                <w:rFonts w:asciiTheme="majorHAnsi" w:eastAsiaTheme="majorEastAsia" w:hAnsiTheme="majorHAnsi" w:cstheme="majorHAnsi"/>
                <w:sz w:val="14"/>
                <w:szCs w:val="14"/>
              </w:rPr>
              <w:t xml:space="preserve"> berkala</w:t>
            </w:r>
            <w:r w:rsidRPr="00D568D0">
              <w:rPr>
                <w:rFonts w:asciiTheme="majorHAnsi" w:eastAsiaTheme="majorEastAsia" w:hAnsiTheme="majorHAnsi" w:cstheme="majorHAnsi"/>
                <w:sz w:val="14"/>
                <w:szCs w:val="14"/>
              </w:rPr>
              <w:t xml:space="preserve"> peralatan (Mesin penghancur, mesin cetak)</w:t>
            </w:r>
          </w:p>
        </w:tc>
      </w:tr>
      <w:tr w:rsidR="00B44EC7" w:rsidRPr="002036B9" w14:paraId="08694F02" w14:textId="77777777" w:rsidTr="00F94DFF">
        <w:trPr>
          <w:trHeight w:val="403"/>
        </w:trPr>
        <w:tc>
          <w:tcPr>
            <w:tcW w:w="2551" w:type="dxa"/>
            <w:vMerge w:val="restart"/>
            <w:vAlign w:val="center"/>
          </w:tcPr>
          <w:p w14:paraId="45977664" w14:textId="77777777" w:rsidR="00B44EC7" w:rsidRPr="002036B9" w:rsidRDefault="00B44EC7" w:rsidP="00B44EC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B44EC7" w:rsidRPr="002036B9" w:rsidRDefault="00B44EC7" w:rsidP="00B44EC7">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B44EC7" w:rsidRPr="002036B9" w:rsidRDefault="00B44EC7" w:rsidP="00B44EC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B44EC7" w:rsidRPr="002036B9" w:rsidRDefault="00B44EC7" w:rsidP="00B44EC7">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B44EC7" w:rsidRPr="002036B9" w:rsidRDefault="00B44EC7" w:rsidP="00B44EC7">
            <w:pPr>
              <w:spacing w:line="160" w:lineRule="exact"/>
              <w:rPr>
                <w:sz w:val="14"/>
                <w:szCs w:val="14"/>
              </w:rPr>
            </w:pPr>
          </w:p>
        </w:tc>
        <w:tc>
          <w:tcPr>
            <w:tcW w:w="609" w:type="dxa"/>
            <w:vAlign w:val="center"/>
          </w:tcPr>
          <w:p w14:paraId="2704DA73" w14:textId="77777777" w:rsidR="00B44EC7" w:rsidRPr="002036B9" w:rsidRDefault="00B44EC7" w:rsidP="00B44EC7">
            <w:pPr>
              <w:spacing w:line="160" w:lineRule="exact"/>
              <w:jc w:val="center"/>
              <w:rPr>
                <w:sz w:val="14"/>
                <w:szCs w:val="14"/>
              </w:rPr>
            </w:pPr>
          </w:p>
        </w:tc>
        <w:tc>
          <w:tcPr>
            <w:tcW w:w="610" w:type="dxa"/>
          </w:tcPr>
          <w:p w14:paraId="003D357D"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vAlign w:val="center"/>
          </w:tcPr>
          <w:p w14:paraId="636FDE81"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車両系建設機械、フォークリフトの運転作業（技能講習、特別教育等が必要）</w:t>
            </w:r>
          </w:p>
          <w:p w14:paraId="0A235465" w14:textId="55B7F931" w:rsidR="00B44EC7" w:rsidRPr="008F559E" w:rsidRDefault="00B44EC7" w:rsidP="00B44EC7">
            <w:pPr>
              <w:spacing w:line="160" w:lineRule="exact"/>
              <w:rPr>
                <w:sz w:val="14"/>
                <w:szCs w:val="14"/>
                <w:highlight w:val="yellow"/>
              </w:rPr>
            </w:pPr>
            <w:r w:rsidRPr="00D568D0">
              <w:rPr>
                <w:rFonts w:asciiTheme="majorHAnsi" w:eastAsiaTheme="majorEastAsia" w:hAnsiTheme="majorHAnsi" w:cstheme="majorHAnsi"/>
                <w:sz w:val="14"/>
                <w:szCs w:val="14"/>
              </w:rPr>
              <w:t xml:space="preserve">Mesin konstruksi berbasis kendaraan, pekerjaan mengemudi forklift (diperlukan pelatihan keterampilan, pendidikan khusus, </w:t>
            </w:r>
            <w:r>
              <w:rPr>
                <w:rFonts w:asciiTheme="majorHAnsi" w:eastAsiaTheme="majorEastAsia" w:hAnsiTheme="majorHAnsi" w:cstheme="majorHAnsi"/>
                <w:sz w:val="14"/>
                <w:szCs w:val="14"/>
              </w:rPr>
              <w:t>dan lain-lain</w:t>
            </w:r>
            <w:r w:rsidRPr="00D568D0">
              <w:rPr>
                <w:rFonts w:asciiTheme="majorHAnsi" w:eastAsiaTheme="majorEastAsia" w:hAnsiTheme="majorHAnsi" w:cstheme="majorHAnsi"/>
                <w:sz w:val="14"/>
                <w:szCs w:val="14"/>
              </w:rPr>
              <w:t>)</w:t>
            </w:r>
          </w:p>
        </w:tc>
      </w:tr>
      <w:tr w:rsidR="00B44EC7" w:rsidRPr="002036B9" w14:paraId="55C83264" w14:textId="77777777" w:rsidTr="00F94DFF">
        <w:trPr>
          <w:trHeight w:val="437"/>
        </w:trPr>
        <w:tc>
          <w:tcPr>
            <w:tcW w:w="2551" w:type="dxa"/>
            <w:vMerge/>
          </w:tcPr>
          <w:p w14:paraId="4B08A890" w14:textId="77777777" w:rsidR="00B44EC7" w:rsidRPr="002036B9" w:rsidRDefault="00B44EC7" w:rsidP="00B44EC7">
            <w:pPr>
              <w:spacing w:line="160" w:lineRule="exact"/>
              <w:rPr>
                <w:sz w:val="14"/>
                <w:szCs w:val="14"/>
              </w:rPr>
            </w:pPr>
          </w:p>
        </w:tc>
        <w:tc>
          <w:tcPr>
            <w:tcW w:w="609" w:type="dxa"/>
          </w:tcPr>
          <w:p w14:paraId="263775EE" w14:textId="77777777" w:rsidR="00B44EC7" w:rsidRPr="002036B9" w:rsidRDefault="00B44EC7" w:rsidP="00B44EC7">
            <w:pPr>
              <w:spacing w:line="160" w:lineRule="exact"/>
              <w:rPr>
                <w:sz w:val="14"/>
                <w:szCs w:val="14"/>
              </w:rPr>
            </w:pPr>
          </w:p>
        </w:tc>
        <w:tc>
          <w:tcPr>
            <w:tcW w:w="609" w:type="dxa"/>
          </w:tcPr>
          <w:p w14:paraId="38B3E83B" w14:textId="77777777" w:rsidR="00B44EC7" w:rsidRPr="002036B9" w:rsidRDefault="00B44EC7" w:rsidP="00B44EC7">
            <w:pPr>
              <w:spacing w:line="160" w:lineRule="exact"/>
              <w:rPr>
                <w:sz w:val="14"/>
                <w:szCs w:val="14"/>
              </w:rPr>
            </w:pPr>
          </w:p>
        </w:tc>
        <w:tc>
          <w:tcPr>
            <w:tcW w:w="610" w:type="dxa"/>
          </w:tcPr>
          <w:p w14:paraId="68E0DED2"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vAlign w:val="center"/>
          </w:tcPr>
          <w:p w14:paraId="5972E2F4"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車両誘導・受入荷卸し作業</w:t>
            </w:r>
          </w:p>
          <w:p w14:paraId="10A2EF6F" w14:textId="277995DD" w:rsidR="00B44EC7" w:rsidRPr="008F559E" w:rsidRDefault="00B44EC7" w:rsidP="00B44EC7">
            <w:pPr>
              <w:spacing w:line="160" w:lineRule="exact"/>
              <w:rPr>
                <w:sz w:val="14"/>
                <w:szCs w:val="14"/>
                <w:highlight w:val="yellow"/>
              </w:rPr>
            </w:pPr>
            <w:r w:rsidRPr="00D568D0">
              <w:rPr>
                <w:rFonts w:asciiTheme="majorHAnsi" w:eastAsiaTheme="majorEastAsia" w:hAnsiTheme="majorHAnsi" w:cstheme="majorHAnsi"/>
                <w:sz w:val="14"/>
                <w:szCs w:val="14"/>
              </w:rPr>
              <w:t>Pekerjaan pemanduan kendaraan / pembongkaran bahan baku</w:t>
            </w:r>
          </w:p>
        </w:tc>
      </w:tr>
      <w:tr w:rsidR="00B44EC7" w:rsidRPr="002036B9" w14:paraId="71EA16BF" w14:textId="77777777" w:rsidTr="00F94DFF">
        <w:trPr>
          <w:trHeight w:val="401"/>
        </w:trPr>
        <w:tc>
          <w:tcPr>
            <w:tcW w:w="2551" w:type="dxa"/>
            <w:vMerge/>
          </w:tcPr>
          <w:p w14:paraId="7C420196" w14:textId="77777777" w:rsidR="00B44EC7" w:rsidRPr="002036B9" w:rsidRDefault="00B44EC7" w:rsidP="00B44EC7">
            <w:pPr>
              <w:spacing w:line="160" w:lineRule="exact"/>
              <w:rPr>
                <w:sz w:val="14"/>
                <w:szCs w:val="14"/>
              </w:rPr>
            </w:pPr>
          </w:p>
        </w:tc>
        <w:tc>
          <w:tcPr>
            <w:tcW w:w="609" w:type="dxa"/>
            <w:vAlign w:val="center"/>
          </w:tcPr>
          <w:p w14:paraId="0B43E0D7" w14:textId="77777777" w:rsidR="00B44EC7" w:rsidRPr="002036B9" w:rsidRDefault="00B44EC7" w:rsidP="00B44EC7">
            <w:pPr>
              <w:spacing w:line="160" w:lineRule="exact"/>
              <w:jc w:val="center"/>
              <w:rPr>
                <w:sz w:val="14"/>
                <w:szCs w:val="14"/>
              </w:rPr>
            </w:pPr>
          </w:p>
        </w:tc>
        <w:tc>
          <w:tcPr>
            <w:tcW w:w="609" w:type="dxa"/>
          </w:tcPr>
          <w:p w14:paraId="461549A2" w14:textId="77777777" w:rsidR="00B44EC7" w:rsidRPr="002036B9" w:rsidRDefault="00B44EC7" w:rsidP="00B44EC7">
            <w:pPr>
              <w:spacing w:line="160" w:lineRule="exact"/>
              <w:rPr>
                <w:sz w:val="14"/>
                <w:szCs w:val="14"/>
              </w:rPr>
            </w:pPr>
          </w:p>
        </w:tc>
        <w:tc>
          <w:tcPr>
            <w:tcW w:w="610" w:type="dxa"/>
          </w:tcPr>
          <w:p w14:paraId="39B6A82A" w14:textId="77777777" w:rsidR="00B44EC7" w:rsidRPr="002036B9" w:rsidRDefault="00B44EC7" w:rsidP="00B44EC7">
            <w:pPr>
              <w:spacing w:line="160" w:lineRule="exact"/>
              <w:jc w:val="left"/>
              <w:rPr>
                <w:rFonts w:asciiTheme="majorHAnsi" w:eastAsiaTheme="majorEastAsia" w:hAnsiTheme="majorHAnsi" w:cstheme="majorHAnsi"/>
                <w:sz w:val="14"/>
                <w:szCs w:val="14"/>
              </w:rPr>
            </w:pPr>
          </w:p>
        </w:tc>
        <w:tc>
          <w:tcPr>
            <w:tcW w:w="5543" w:type="dxa"/>
            <w:vAlign w:val="center"/>
          </w:tcPr>
          <w:p w14:paraId="39A15715" w14:textId="77777777" w:rsidR="00B44EC7" w:rsidRPr="0089402F" w:rsidRDefault="00B44EC7" w:rsidP="00B44EC7">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製品出荷・積込作業</w:t>
            </w:r>
          </w:p>
          <w:p w14:paraId="49B2F83D" w14:textId="7D96991E" w:rsidR="00B44EC7" w:rsidRPr="008F559E" w:rsidRDefault="00B44EC7" w:rsidP="00B44EC7">
            <w:pPr>
              <w:spacing w:line="160" w:lineRule="exact"/>
              <w:rPr>
                <w:sz w:val="14"/>
                <w:szCs w:val="14"/>
                <w:highlight w:val="yellow"/>
              </w:rPr>
            </w:pPr>
            <w:r w:rsidRPr="00D568D0">
              <w:rPr>
                <w:rFonts w:asciiTheme="majorHAnsi" w:eastAsiaTheme="majorEastAsia" w:hAnsiTheme="majorHAnsi" w:cstheme="majorHAnsi"/>
                <w:sz w:val="14"/>
                <w:szCs w:val="14"/>
              </w:rPr>
              <w:t>Pekerjaan pengiriman / pemuatan produk</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30C95"/>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6D9C"/>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2F69"/>
    <w:rsid w:val="00AF5743"/>
    <w:rsid w:val="00B01CBB"/>
    <w:rsid w:val="00B10F0F"/>
    <w:rsid w:val="00B20020"/>
    <w:rsid w:val="00B31D9B"/>
    <w:rsid w:val="00B35C17"/>
    <w:rsid w:val="00B44EC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914</Words>
  <Characters>5212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15</cp:revision>
  <cp:lastPrinted>2018-05-10T09:19:00Z</cp:lastPrinted>
  <dcterms:created xsi:type="dcterms:W3CDTF">2018-07-25T05:36:00Z</dcterms:created>
  <dcterms:modified xsi:type="dcterms:W3CDTF">2023-11-10T04:58:00Z</dcterms:modified>
</cp:coreProperties>
</file>