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7D606F8F"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0E4CD414" w14:textId="77777777" w:rsidR="00E16002" w:rsidRPr="00CE5AEE" w:rsidRDefault="00E16002" w:rsidP="00E16002">
                  <w:pPr>
                    <w:spacing w:line="220" w:lineRule="exact"/>
                    <w:jc w:val="left"/>
                    <w:rPr>
                      <w:rFonts w:asciiTheme="majorHAnsi" w:eastAsiaTheme="majorEastAsia" w:hAnsiTheme="majorHAnsi" w:cstheme="majorHAnsi"/>
                      <w:sz w:val="16"/>
                      <w:szCs w:val="16"/>
                      <w:highlight w:val="yellow"/>
                    </w:rPr>
                  </w:pPr>
                  <w:r w:rsidRPr="00CE5AEE">
                    <w:rPr>
                      <w:rFonts w:asciiTheme="majorHAnsi" w:eastAsiaTheme="majorEastAsia" w:hAnsiTheme="majorHAnsi" w:cstheme="majorHAnsi"/>
                      <w:sz w:val="16"/>
                      <w:szCs w:val="16"/>
                    </w:rPr>
                    <w:t>ＲＰＦ製造職種</w:t>
                  </w:r>
                </w:p>
                <w:p w14:paraId="2EE578ED" w14:textId="3470CB93" w:rsidR="00F94DFF" w:rsidRPr="00F80942" w:rsidRDefault="00E16002" w:rsidP="00E16002">
                  <w:pPr>
                    <w:spacing w:line="220" w:lineRule="exact"/>
                    <w:jc w:val="left"/>
                    <w:rPr>
                      <w:rFonts w:ascii="Microsoft JhengHei" w:eastAsia="Microsoft JhengHei" w:hAnsi="Microsoft JhengHei" w:cs="メイリオ"/>
                      <w:sz w:val="16"/>
                      <w:szCs w:val="16"/>
                    </w:rPr>
                  </w:pPr>
                  <w:r w:rsidRPr="006612AE">
                    <w:rPr>
                      <w:rFonts w:ascii="SimSun" w:eastAsia="SimSun" w:hAnsi="SimSun" w:cstheme="majorHAnsi" w:hint="eastAsia"/>
                      <w:sz w:val="16"/>
                      <w:szCs w:val="16"/>
                      <w:lang w:eastAsia="zh-CN"/>
                    </w:rPr>
                    <w:t>RPF固体燃料制造</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3F255DF9" w14:textId="77777777" w:rsidR="00E16002" w:rsidRPr="00AC72D8" w:rsidRDefault="00E16002" w:rsidP="00E16002">
                  <w:pPr>
                    <w:spacing w:line="220" w:lineRule="exact"/>
                    <w:rPr>
                      <w:rFonts w:asciiTheme="majorHAnsi" w:eastAsiaTheme="majorEastAsia" w:hAnsiTheme="majorHAnsi" w:cstheme="majorHAnsi"/>
                      <w:sz w:val="16"/>
                      <w:szCs w:val="16"/>
                      <w:highlight w:val="yellow"/>
                      <w:lang w:eastAsia="zh-CN"/>
                    </w:rPr>
                  </w:pPr>
                  <w:r w:rsidRPr="00D55247">
                    <w:rPr>
                      <w:rFonts w:asciiTheme="majorHAnsi" w:eastAsiaTheme="majorEastAsia" w:hAnsiTheme="majorHAnsi" w:cstheme="majorHAnsi" w:hint="eastAsia"/>
                      <w:sz w:val="16"/>
                      <w:szCs w:val="16"/>
                      <w:lang w:eastAsia="zh-CN"/>
                    </w:rPr>
                    <w:t>ＲＰＦ製造作業</w:t>
                  </w:r>
                </w:p>
                <w:p w14:paraId="522D804F" w14:textId="1792ECB5" w:rsidR="00F94DFF" w:rsidRPr="00F80942" w:rsidRDefault="00E16002" w:rsidP="00E16002">
                  <w:pPr>
                    <w:spacing w:line="220" w:lineRule="exact"/>
                    <w:rPr>
                      <w:rFonts w:ascii="Microsoft JhengHei" w:hAnsi="Microsoft JhengHei" w:cstheme="majorHAnsi"/>
                      <w:sz w:val="16"/>
                      <w:szCs w:val="16"/>
                    </w:rPr>
                  </w:pPr>
                  <w:r w:rsidRPr="00EA2C99">
                    <w:rPr>
                      <w:rFonts w:asciiTheme="majorHAnsi" w:eastAsiaTheme="majorEastAsia" w:hAnsiTheme="majorHAnsi" w:cstheme="majorHAnsi" w:hint="eastAsia"/>
                      <w:sz w:val="14"/>
                      <w:szCs w:val="16"/>
                      <w:lang w:eastAsia="zh-CN"/>
                    </w:rPr>
                    <w:t>RPF</w:t>
                  </w:r>
                  <w:r w:rsidRPr="00EA2C99">
                    <w:rPr>
                      <w:rFonts w:asciiTheme="majorHAnsi" w:eastAsiaTheme="majorEastAsia" w:hAnsiTheme="majorHAnsi" w:cstheme="majorHAnsi" w:hint="eastAsia"/>
                      <w:sz w:val="14"/>
                      <w:szCs w:val="16"/>
                      <w:lang w:eastAsia="zh-CN"/>
                    </w:rPr>
                    <w:t>固体燃料</w:t>
                  </w:r>
                  <w:r>
                    <w:rPr>
                      <w:rFonts w:ascii="SimSun" w:eastAsia="SimSun" w:hAnsi="SimSun" w:cstheme="majorHAnsi" w:hint="eastAsia"/>
                      <w:sz w:val="14"/>
                      <w:szCs w:val="16"/>
                      <w:lang w:eastAsia="zh-CN"/>
                    </w:rPr>
                    <w:t>制造工作</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ABA08"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8D94E"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ED630"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E16002" w14:paraId="7557F7AD" w14:textId="77777777" w:rsidTr="00F94DFF">
        <w:trPr>
          <w:trHeight w:val="457"/>
        </w:trPr>
        <w:tc>
          <w:tcPr>
            <w:tcW w:w="2551" w:type="dxa"/>
            <w:vMerge w:val="restart"/>
            <w:vAlign w:val="center"/>
          </w:tcPr>
          <w:p w14:paraId="57487559" w14:textId="77777777" w:rsidR="00E16002" w:rsidRDefault="00E16002" w:rsidP="00E16002">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E16002" w:rsidRDefault="00E16002" w:rsidP="00E16002">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E16002" w:rsidRDefault="00E16002" w:rsidP="00E16002">
            <w:pPr>
              <w:spacing w:line="160" w:lineRule="exact"/>
              <w:jc w:val="center"/>
              <w:rPr>
                <w:sz w:val="14"/>
                <w:szCs w:val="14"/>
              </w:rPr>
            </w:pPr>
          </w:p>
        </w:tc>
        <w:tc>
          <w:tcPr>
            <w:tcW w:w="609" w:type="dxa"/>
          </w:tcPr>
          <w:p w14:paraId="31648E42" w14:textId="77777777" w:rsidR="00E16002" w:rsidRDefault="00E16002" w:rsidP="00E16002">
            <w:pPr>
              <w:spacing w:line="160" w:lineRule="exact"/>
              <w:rPr>
                <w:sz w:val="14"/>
                <w:szCs w:val="14"/>
              </w:rPr>
            </w:pPr>
          </w:p>
        </w:tc>
        <w:tc>
          <w:tcPr>
            <w:tcW w:w="610" w:type="dxa"/>
          </w:tcPr>
          <w:p w14:paraId="79B24E45" w14:textId="77777777" w:rsidR="00E16002" w:rsidRDefault="00E16002" w:rsidP="00E16002">
            <w:pPr>
              <w:spacing w:line="160" w:lineRule="exact"/>
              <w:jc w:val="left"/>
              <w:rPr>
                <w:rFonts w:asciiTheme="majorHAnsi" w:eastAsiaTheme="majorEastAsia" w:hAnsiTheme="majorHAnsi" w:cstheme="majorHAnsi"/>
                <w:sz w:val="14"/>
                <w:szCs w:val="14"/>
              </w:rPr>
            </w:pPr>
          </w:p>
        </w:tc>
        <w:tc>
          <w:tcPr>
            <w:tcW w:w="5543" w:type="dxa"/>
            <w:vAlign w:val="center"/>
          </w:tcPr>
          <w:p w14:paraId="2453E4F2"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受入検査（目視、展開）</w:t>
            </w:r>
          </w:p>
          <w:p w14:paraId="484E0D10" w14:textId="4182EC22" w:rsidR="00E16002" w:rsidRPr="00E711C4" w:rsidRDefault="00E16002" w:rsidP="00E16002">
            <w:pPr>
              <w:spacing w:line="160" w:lineRule="exact"/>
              <w:rPr>
                <w:rFonts w:ascii="Microsoft JhengHei" w:eastAsia="Microsoft JhengHei" w:hAnsi="Microsoft JhengHei" w:cstheme="majorHAnsi"/>
                <w:sz w:val="14"/>
                <w:szCs w:val="14"/>
                <w:lang w:eastAsia="zh-TW"/>
              </w:rPr>
            </w:pPr>
            <w:r w:rsidRPr="00EA2C99">
              <w:rPr>
                <w:rFonts w:ascii="SimSun" w:eastAsia="SimSun" w:hAnsi="SimSun" w:cs="Microsoft YaHei" w:hint="eastAsia"/>
                <w:sz w:val="14"/>
                <w:szCs w:val="14"/>
                <w:lang w:eastAsia="zh-CN"/>
              </w:rPr>
              <w:t>进料检查（目视、</w:t>
            </w:r>
            <w:r>
              <w:rPr>
                <w:rFonts w:ascii="SimSun" w:eastAsia="SimSun" w:hAnsi="SimSun" w:cs="Microsoft YaHei" w:hint="eastAsia"/>
                <w:sz w:val="14"/>
                <w:szCs w:val="14"/>
                <w:lang w:eastAsia="zh-CN"/>
              </w:rPr>
              <w:t>展开</w:t>
            </w:r>
            <w:r w:rsidRPr="00EA2C99">
              <w:rPr>
                <w:rFonts w:ascii="SimSun" w:eastAsia="SimSun" w:hAnsi="SimSun" w:cs="Microsoft YaHei" w:hint="eastAsia"/>
                <w:sz w:val="14"/>
                <w:szCs w:val="14"/>
                <w:lang w:eastAsia="zh-CN"/>
              </w:rPr>
              <w:t>）</w:t>
            </w:r>
          </w:p>
        </w:tc>
      </w:tr>
      <w:tr w:rsidR="00E16002" w14:paraId="1946E0C6" w14:textId="77777777" w:rsidTr="00F94DFF">
        <w:trPr>
          <w:trHeight w:val="407"/>
        </w:trPr>
        <w:tc>
          <w:tcPr>
            <w:tcW w:w="2551" w:type="dxa"/>
            <w:vMerge/>
          </w:tcPr>
          <w:p w14:paraId="4AC59205" w14:textId="77777777" w:rsidR="00E16002" w:rsidRDefault="00E16002" w:rsidP="00E16002">
            <w:pPr>
              <w:spacing w:line="160" w:lineRule="exact"/>
              <w:rPr>
                <w:sz w:val="14"/>
                <w:szCs w:val="14"/>
                <w:lang w:eastAsia="zh-CN"/>
              </w:rPr>
            </w:pPr>
          </w:p>
        </w:tc>
        <w:tc>
          <w:tcPr>
            <w:tcW w:w="609" w:type="dxa"/>
            <w:tcBorders>
              <w:top w:val="single" w:sz="4" w:space="0" w:color="auto"/>
            </w:tcBorders>
            <w:vAlign w:val="center"/>
          </w:tcPr>
          <w:p w14:paraId="187FB27E" w14:textId="77777777" w:rsidR="00E16002" w:rsidRDefault="00E16002" w:rsidP="00E16002">
            <w:pPr>
              <w:spacing w:line="160" w:lineRule="exact"/>
              <w:jc w:val="center"/>
              <w:rPr>
                <w:sz w:val="14"/>
                <w:szCs w:val="14"/>
                <w:lang w:eastAsia="zh-CN"/>
              </w:rPr>
            </w:pPr>
          </w:p>
        </w:tc>
        <w:tc>
          <w:tcPr>
            <w:tcW w:w="609" w:type="dxa"/>
            <w:tcBorders>
              <w:top w:val="single" w:sz="4" w:space="0" w:color="auto"/>
            </w:tcBorders>
          </w:tcPr>
          <w:p w14:paraId="75EF5C18" w14:textId="77777777" w:rsidR="00E16002" w:rsidRDefault="00E16002" w:rsidP="00E16002">
            <w:pPr>
              <w:spacing w:line="160" w:lineRule="exact"/>
              <w:rPr>
                <w:sz w:val="14"/>
                <w:szCs w:val="14"/>
                <w:lang w:eastAsia="zh-CN"/>
              </w:rPr>
            </w:pPr>
          </w:p>
        </w:tc>
        <w:tc>
          <w:tcPr>
            <w:tcW w:w="610" w:type="dxa"/>
            <w:tcBorders>
              <w:top w:val="single" w:sz="4" w:space="0" w:color="auto"/>
            </w:tcBorders>
          </w:tcPr>
          <w:p w14:paraId="7AACFA21" w14:textId="77777777" w:rsidR="00E16002" w:rsidRDefault="00E16002" w:rsidP="00E1600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77DD49C"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原料及び不適合物の管理</w:t>
            </w:r>
          </w:p>
          <w:p w14:paraId="24CAF5DD" w14:textId="41523D2A" w:rsidR="00E16002" w:rsidRPr="00E711C4" w:rsidRDefault="00E16002" w:rsidP="00E16002">
            <w:pPr>
              <w:spacing w:line="160" w:lineRule="exact"/>
              <w:rPr>
                <w:rFonts w:ascii="Microsoft JhengHei" w:eastAsia="Microsoft JhengHei" w:hAnsi="Microsoft JhengHei" w:cs="ＭＳ ゴシック"/>
                <w:sz w:val="14"/>
                <w:szCs w:val="14"/>
                <w:lang w:val="en"/>
              </w:rPr>
            </w:pPr>
            <w:r>
              <w:rPr>
                <w:rFonts w:ascii="SimSun" w:eastAsia="SimSun" w:hAnsi="SimSun" w:cstheme="majorHAnsi" w:hint="eastAsia"/>
                <w:sz w:val="14"/>
                <w:szCs w:val="14"/>
                <w:lang w:eastAsia="zh-CN"/>
              </w:rPr>
              <w:t>原料及不合格原料的管理</w:t>
            </w:r>
          </w:p>
        </w:tc>
      </w:tr>
      <w:tr w:rsidR="00E16002" w14:paraId="1549C8F5" w14:textId="77777777" w:rsidTr="00F94DFF">
        <w:trPr>
          <w:trHeight w:val="427"/>
        </w:trPr>
        <w:tc>
          <w:tcPr>
            <w:tcW w:w="2551" w:type="dxa"/>
            <w:vMerge/>
          </w:tcPr>
          <w:p w14:paraId="4F29DC54" w14:textId="77777777" w:rsidR="00E16002" w:rsidRDefault="00E16002" w:rsidP="00E16002">
            <w:pPr>
              <w:spacing w:line="160" w:lineRule="exact"/>
              <w:rPr>
                <w:sz w:val="14"/>
                <w:szCs w:val="14"/>
              </w:rPr>
            </w:pPr>
          </w:p>
        </w:tc>
        <w:tc>
          <w:tcPr>
            <w:tcW w:w="609" w:type="dxa"/>
            <w:tcBorders>
              <w:top w:val="single" w:sz="4" w:space="0" w:color="auto"/>
            </w:tcBorders>
            <w:vAlign w:val="center"/>
          </w:tcPr>
          <w:p w14:paraId="13F65889" w14:textId="77777777" w:rsidR="00E16002" w:rsidRDefault="00E16002" w:rsidP="00E16002">
            <w:pPr>
              <w:spacing w:line="160" w:lineRule="exact"/>
              <w:jc w:val="center"/>
              <w:rPr>
                <w:sz w:val="14"/>
                <w:szCs w:val="14"/>
              </w:rPr>
            </w:pPr>
          </w:p>
        </w:tc>
        <w:tc>
          <w:tcPr>
            <w:tcW w:w="609" w:type="dxa"/>
            <w:tcBorders>
              <w:top w:val="single" w:sz="4" w:space="0" w:color="auto"/>
            </w:tcBorders>
          </w:tcPr>
          <w:p w14:paraId="6CAF4753" w14:textId="77777777" w:rsidR="00E16002" w:rsidRDefault="00E16002" w:rsidP="00E16002">
            <w:pPr>
              <w:spacing w:line="160" w:lineRule="exact"/>
              <w:rPr>
                <w:sz w:val="14"/>
                <w:szCs w:val="14"/>
              </w:rPr>
            </w:pPr>
          </w:p>
        </w:tc>
        <w:tc>
          <w:tcPr>
            <w:tcW w:w="610" w:type="dxa"/>
            <w:tcBorders>
              <w:top w:val="single" w:sz="4" w:space="0" w:color="auto"/>
            </w:tcBorders>
          </w:tcPr>
          <w:p w14:paraId="1B5026E7" w14:textId="77777777" w:rsidR="00E16002" w:rsidRDefault="00E16002" w:rsidP="00E1600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957E6B2"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破砕作業（異常の発見と対応）</w:t>
            </w:r>
          </w:p>
          <w:p w14:paraId="7A7929E9" w14:textId="4C3A2882" w:rsidR="00E16002" w:rsidRPr="00E711C4" w:rsidRDefault="00E16002" w:rsidP="00E16002">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粉碎作业（异常情况的发现及应对）</w:t>
            </w:r>
          </w:p>
        </w:tc>
      </w:tr>
      <w:tr w:rsidR="00E16002" w14:paraId="0F14CC70" w14:textId="77777777" w:rsidTr="00F94DFF">
        <w:trPr>
          <w:trHeight w:val="405"/>
        </w:trPr>
        <w:tc>
          <w:tcPr>
            <w:tcW w:w="2551" w:type="dxa"/>
            <w:vMerge/>
          </w:tcPr>
          <w:p w14:paraId="4AAF157A" w14:textId="77777777" w:rsidR="00E16002" w:rsidRDefault="00E16002" w:rsidP="00E16002">
            <w:pPr>
              <w:spacing w:line="160" w:lineRule="exact"/>
              <w:rPr>
                <w:sz w:val="14"/>
                <w:szCs w:val="14"/>
                <w:lang w:eastAsia="zh-CN"/>
              </w:rPr>
            </w:pPr>
          </w:p>
        </w:tc>
        <w:tc>
          <w:tcPr>
            <w:tcW w:w="609" w:type="dxa"/>
            <w:tcBorders>
              <w:top w:val="single" w:sz="4" w:space="0" w:color="auto"/>
            </w:tcBorders>
            <w:vAlign w:val="center"/>
          </w:tcPr>
          <w:p w14:paraId="39D7C52F" w14:textId="77777777" w:rsidR="00E16002" w:rsidRDefault="00E16002" w:rsidP="00E16002">
            <w:pPr>
              <w:spacing w:line="160" w:lineRule="exact"/>
              <w:jc w:val="center"/>
              <w:rPr>
                <w:sz w:val="14"/>
                <w:szCs w:val="14"/>
                <w:lang w:eastAsia="zh-CN"/>
              </w:rPr>
            </w:pPr>
          </w:p>
        </w:tc>
        <w:tc>
          <w:tcPr>
            <w:tcW w:w="609" w:type="dxa"/>
            <w:tcBorders>
              <w:top w:val="single" w:sz="4" w:space="0" w:color="auto"/>
            </w:tcBorders>
          </w:tcPr>
          <w:p w14:paraId="25B46A14" w14:textId="77777777" w:rsidR="00E16002" w:rsidRDefault="00E16002" w:rsidP="00E16002">
            <w:pPr>
              <w:spacing w:line="160" w:lineRule="exact"/>
              <w:rPr>
                <w:sz w:val="14"/>
                <w:szCs w:val="14"/>
                <w:lang w:eastAsia="zh-CN"/>
              </w:rPr>
            </w:pPr>
          </w:p>
        </w:tc>
        <w:tc>
          <w:tcPr>
            <w:tcW w:w="610" w:type="dxa"/>
            <w:tcBorders>
              <w:top w:val="single" w:sz="4" w:space="0" w:color="auto"/>
            </w:tcBorders>
          </w:tcPr>
          <w:p w14:paraId="1556381E" w14:textId="77777777" w:rsidR="00E16002" w:rsidRDefault="00E16002" w:rsidP="00E1600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54153F7"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成形作業（異常の発見と対応）</w:t>
            </w:r>
          </w:p>
          <w:p w14:paraId="2D96D923" w14:textId="163F1043" w:rsidR="00E16002" w:rsidRPr="00E711C4" w:rsidRDefault="00E16002" w:rsidP="00E16002">
            <w:pPr>
              <w:spacing w:line="160" w:lineRule="exact"/>
              <w:rPr>
                <w:rFonts w:ascii="Microsoft JhengHei" w:eastAsia="Microsoft JhengHei" w:hAnsi="Microsoft JhengHei" w:cstheme="majorHAnsi"/>
                <w:sz w:val="14"/>
                <w:szCs w:val="14"/>
                <w:lang w:eastAsia="zh-CN"/>
              </w:rPr>
            </w:pPr>
            <w:r w:rsidRPr="00C26CDD">
              <w:rPr>
                <w:rFonts w:ascii="SimSun" w:eastAsia="SimSun" w:hAnsi="SimSun" w:cstheme="majorHAnsi" w:hint="eastAsia"/>
                <w:sz w:val="14"/>
                <w:szCs w:val="14"/>
                <w:lang w:eastAsia="zh-CN"/>
              </w:rPr>
              <w:t>成型作业（异常情况的</w:t>
            </w:r>
            <w:r w:rsidRPr="00C26CDD">
              <w:rPr>
                <w:rFonts w:ascii="SimSun" w:eastAsia="SimSun" w:hAnsi="SimSun" w:cs="Microsoft YaHei" w:hint="eastAsia"/>
                <w:sz w:val="14"/>
                <w:szCs w:val="14"/>
                <w:lang w:eastAsia="zh-CN"/>
              </w:rPr>
              <w:t>发现及应对</w:t>
            </w:r>
            <w:r>
              <w:rPr>
                <w:rFonts w:ascii="SimSun" w:eastAsia="SimSun" w:hAnsi="SimSun" w:cs="Microsoft YaHei" w:hint="eastAsia"/>
                <w:sz w:val="14"/>
                <w:szCs w:val="14"/>
                <w:lang w:eastAsia="zh-CN"/>
              </w:rPr>
              <w:t>）</w:t>
            </w:r>
          </w:p>
        </w:tc>
      </w:tr>
      <w:tr w:rsidR="00E16002" w14:paraId="77E5EC0A" w14:textId="77777777" w:rsidTr="00F94DFF">
        <w:trPr>
          <w:trHeight w:val="424"/>
        </w:trPr>
        <w:tc>
          <w:tcPr>
            <w:tcW w:w="2551" w:type="dxa"/>
            <w:vMerge/>
          </w:tcPr>
          <w:p w14:paraId="2BF3AB6C" w14:textId="77777777" w:rsidR="00E16002" w:rsidRDefault="00E16002" w:rsidP="00E16002">
            <w:pPr>
              <w:spacing w:line="160" w:lineRule="exact"/>
              <w:rPr>
                <w:sz w:val="14"/>
                <w:szCs w:val="14"/>
                <w:lang w:eastAsia="zh-CN"/>
              </w:rPr>
            </w:pPr>
          </w:p>
        </w:tc>
        <w:tc>
          <w:tcPr>
            <w:tcW w:w="609" w:type="dxa"/>
            <w:tcBorders>
              <w:top w:val="single" w:sz="4" w:space="0" w:color="auto"/>
            </w:tcBorders>
            <w:vAlign w:val="center"/>
          </w:tcPr>
          <w:p w14:paraId="3E0413B1" w14:textId="77777777" w:rsidR="00E16002" w:rsidRDefault="00E16002" w:rsidP="00E16002">
            <w:pPr>
              <w:spacing w:line="160" w:lineRule="exact"/>
              <w:jc w:val="center"/>
              <w:rPr>
                <w:sz w:val="14"/>
                <w:szCs w:val="14"/>
                <w:lang w:eastAsia="zh-CN"/>
              </w:rPr>
            </w:pPr>
          </w:p>
        </w:tc>
        <w:tc>
          <w:tcPr>
            <w:tcW w:w="609" w:type="dxa"/>
            <w:tcBorders>
              <w:top w:val="single" w:sz="4" w:space="0" w:color="auto"/>
            </w:tcBorders>
          </w:tcPr>
          <w:p w14:paraId="3D7455C0" w14:textId="77777777" w:rsidR="00E16002" w:rsidRDefault="00E16002" w:rsidP="00E16002">
            <w:pPr>
              <w:spacing w:line="160" w:lineRule="exact"/>
              <w:rPr>
                <w:sz w:val="14"/>
                <w:szCs w:val="14"/>
                <w:lang w:eastAsia="zh-CN"/>
              </w:rPr>
            </w:pPr>
          </w:p>
        </w:tc>
        <w:tc>
          <w:tcPr>
            <w:tcW w:w="610" w:type="dxa"/>
            <w:tcBorders>
              <w:top w:val="single" w:sz="4" w:space="0" w:color="auto"/>
            </w:tcBorders>
          </w:tcPr>
          <w:p w14:paraId="330A8888" w14:textId="77777777" w:rsidR="00E16002" w:rsidRDefault="00E16002" w:rsidP="00E1600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9857473"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定期設備メンテナンス（破砕機、成形機）</w:t>
            </w:r>
          </w:p>
          <w:p w14:paraId="36D3D6D8" w14:textId="1FD14216" w:rsidR="00E16002" w:rsidRPr="00E711C4" w:rsidRDefault="00E16002" w:rsidP="00E16002">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设备的定期维护（粉碎机、成型机）</w:t>
            </w:r>
          </w:p>
        </w:tc>
      </w:tr>
      <w:tr w:rsidR="00E16002" w14:paraId="2BD8E267" w14:textId="77777777" w:rsidTr="00F94DFF">
        <w:trPr>
          <w:trHeight w:val="403"/>
        </w:trPr>
        <w:tc>
          <w:tcPr>
            <w:tcW w:w="2551" w:type="dxa"/>
            <w:vMerge w:val="restart"/>
            <w:vAlign w:val="center"/>
          </w:tcPr>
          <w:p w14:paraId="4A9D3817" w14:textId="77777777" w:rsidR="00E16002" w:rsidRDefault="00E16002" w:rsidP="00E16002">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E16002" w:rsidRDefault="00E16002" w:rsidP="00E16002">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E16002" w:rsidRDefault="00E16002" w:rsidP="00E16002">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E16002" w:rsidRDefault="00E16002" w:rsidP="00E16002">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E16002" w:rsidRDefault="00E16002" w:rsidP="00E16002">
            <w:pPr>
              <w:spacing w:line="160" w:lineRule="exact"/>
              <w:rPr>
                <w:sz w:val="14"/>
                <w:szCs w:val="14"/>
                <w:lang w:eastAsia="zh-CN"/>
              </w:rPr>
            </w:pPr>
          </w:p>
        </w:tc>
        <w:tc>
          <w:tcPr>
            <w:tcW w:w="609" w:type="dxa"/>
            <w:vAlign w:val="center"/>
          </w:tcPr>
          <w:p w14:paraId="4CF9482B" w14:textId="77777777" w:rsidR="00E16002" w:rsidRDefault="00E16002" w:rsidP="00E16002">
            <w:pPr>
              <w:spacing w:line="160" w:lineRule="exact"/>
              <w:jc w:val="center"/>
              <w:rPr>
                <w:sz w:val="14"/>
                <w:szCs w:val="14"/>
                <w:lang w:eastAsia="zh-CN"/>
              </w:rPr>
            </w:pPr>
          </w:p>
        </w:tc>
        <w:tc>
          <w:tcPr>
            <w:tcW w:w="610" w:type="dxa"/>
          </w:tcPr>
          <w:p w14:paraId="12527B68" w14:textId="77777777" w:rsidR="00E16002" w:rsidRDefault="00E16002" w:rsidP="00E16002">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89B2D94"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車両系建設機械、フォークリフトの運転作業（技能講習、特別教育等が必要）</w:t>
            </w:r>
          </w:p>
          <w:p w14:paraId="34012AEF" w14:textId="44303299" w:rsidR="00E16002" w:rsidRPr="00E711C4" w:rsidRDefault="00E16002" w:rsidP="00E16002">
            <w:pPr>
              <w:spacing w:line="160" w:lineRule="exact"/>
              <w:rPr>
                <w:rFonts w:ascii="Microsoft JhengHei" w:eastAsia="Microsoft JhengHei" w:hAnsi="Microsoft JhengHei"/>
                <w:sz w:val="14"/>
                <w:szCs w:val="14"/>
                <w:lang w:eastAsia="zh-CN"/>
              </w:rPr>
            </w:pPr>
            <w:r w:rsidRPr="00C26CDD">
              <w:rPr>
                <w:rFonts w:ascii="SimSun" w:eastAsia="SimSun" w:hAnsi="SimSun" w:cs="Microsoft YaHei" w:hint="eastAsia"/>
                <w:sz w:val="14"/>
                <w:szCs w:val="14"/>
                <w:lang w:eastAsia="zh-CN"/>
              </w:rPr>
              <w:t>工程车辆</w:t>
            </w:r>
            <w:r w:rsidRPr="00C26CDD">
              <w:rPr>
                <w:rFonts w:ascii="SimSun" w:eastAsia="SimSun" w:hAnsi="SimSun" w:cs="ＭＳ ゴシック" w:hint="eastAsia"/>
                <w:sz w:val="14"/>
                <w:szCs w:val="14"/>
                <w:lang w:eastAsia="zh-CN"/>
              </w:rPr>
              <w:t>建筑机械、叉</w:t>
            </w:r>
            <w:r w:rsidRPr="00C26CDD">
              <w:rPr>
                <w:rFonts w:ascii="SimSun" w:eastAsia="SimSun" w:hAnsi="SimSun" w:cs="Microsoft YaHei" w:hint="eastAsia"/>
                <w:sz w:val="14"/>
                <w:szCs w:val="14"/>
                <w:lang w:eastAsia="zh-CN"/>
              </w:rPr>
              <w:t>车</w:t>
            </w:r>
            <w:r w:rsidRPr="00C26CDD">
              <w:rPr>
                <w:rFonts w:ascii="SimSun" w:eastAsia="SimSun" w:hAnsi="SimSun" w:cs="ＭＳ ゴシック" w:hint="eastAsia"/>
                <w:sz w:val="14"/>
                <w:szCs w:val="14"/>
                <w:lang w:eastAsia="zh-CN"/>
              </w:rPr>
              <w:t>的</w:t>
            </w:r>
            <w:r w:rsidRPr="00C26CDD">
              <w:rPr>
                <w:rFonts w:ascii="SimSun" w:eastAsia="SimSun" w:hAnsi="SimSun" w:cs="Microsoft YaHei" w:hint="eastAsia"/>
                <w:sz w:val="14"/>
                <w:szCs w:val="14"/>
                <w:lang w:eastAsia="zh-CN"/>
              </w:rPr>
              <w:t>驾驶</w:t>
            </w:r>
            <w:r w:rsidRPr="00C26CDD">
              <w:rPr>
                <w:rFonts w:ascii="SimSun" w:eastAsia="SimSun" w:hAnsi="SimSun" w:cs="ＭＳ ゴシック" w:hint="eastAsia"/>
                <w:sz w:val="14"/>
                <w:szCs w:val="14"/>
                <w:lang w:eastAsia="zh-CN"/>
              </w:rPr>
              <w:t>作</w:t>
            </w:r>
            <w:r w:rsidRPr="00C26CDD">
              <w:rPr>
                <w:rFonts w:ascii="SimSun" w:eastAsia="SimSun" w:hAnsi="SimSun" w:cs="Microsoft YaHei" w:hint="eastAsia"/>
                <w:sz w:val="14"/>
                <w:szCs w:val="14"/>
                <w:lang w:eastAsia="zh-CN"/>
              </w:rPr>
              <w:t>业</w:t>
            </w:r>
            <w:r w:rsidRPr="00C26CDD">
              <w:rPr>
                <w:rFonts w:ascii="SimSun" w:eastAsia="SimSun" w:hAnsi="SimSun" w:cs="ＭＳ ゴシック" w:hint="eastAsia"/>
                <w:sz w:val="14"/>
                <w:szCs w:val="14"/>
                <w:lang w:eastAsia="zh-CN"/>
              </w:rPr>
              <w:t>（需要技能</w:t>
            </w:r>
            <w:r>
              <w:rPr>
                <w:rFonts w:ascii="SimSun" w:eastAsia="SimSun" w:hAnsi="SimSun" w:cs="ＭＳ ゴシック" w:hint="eastAsia"/>
                <w:sz w:val="14"/>
                <w:szCs w:val="14"/>
                <w:lang w:eastAsia="zh-CN"/>
              </w:rPr>
              <w:t>培训</w:t>
            </w:r>
            <w:r w:rsidRPr="00C26CDD">
              <w:rPr>
                <w:rFonts w:ascii="SimSun" w:eastAsia="SimSun" w:hAnsi="SimSun" w:cs="ＭＳ ゴシック" w:hint="eastAsia"/>
                <w:sz w:val="14"/>
                <w:szCs w:val="14"/>
                <w:lang w:eastAsia="zh-CN"/>
              </w:rPr>
              <w:t>、特</w:t>
            </w:r>
            <w:r w:rsidRPr="00C26CDD">
              <w:rPr>
                <w:rFonts w:ascii="SimSun" w:eastAsia="SimSun" w:hAnsi="SimSun" w:cs="Microsoft YaHei" w:hint="eastAsia"/>
                <w:sz w:val="14"/>
                <w:szCs w:val="14"/>
                <w:lang w:eastAsia="zh-CN"/>
              </w:rPr>
              <w:t>别</w:t>
            </w:r>
            <w:r w:rsidRPr="00C26CDD">
              <w:rPr>
                <w:rFonts w:ascii="SimSun" w:eastAsia="SimSun" w:hAnsi="SimSun" w:cs="ＭＳ ゴシック" w:hint="eastAsia"/>
                <w:sz w:val="14"/>
                <w:szCs w:val="14"/>
                <w:lang w:eastAsia="zh-CN"/>
              </w:rPr>
              <w:t>教育等）</w:t>
            </w:r>
          </w:p>
        </w:tc>
      </w:tr>
      <w:tr w:rsidR="00E16002" w14:paraId="11014EEA" w14:textId="77777777" w:rsidTr="00F94DFF">
        <w:trPr>
          <w:trHeight w:val="437"/>
        </w:trPr>
        <w:tc>
          <w:tcPr>
            <w:tcW w:w="2551" w:type="dxa"/>
            <w:vMerge/>
          </w:tcPr>
          <w:p w14:paraId="3A7244A6" w14:textId="77777777" w:rsidR="00E16002" w:rsidRDefault="00E16002" w:rsidP="00E16002">
            <w:pPr>
              <w:spacing w:line="160" w:lineRule="exact"/>
              <w:rPr>
                <w:sz w:val="14"/>
                <w:szCs w:val="14"/>
                <w:lang w:eastAsia="zh-CN"/>
              </w:rPr>
            </w:pPr>
          </w:p>
        </w:tc>
        <w:tc>
          <w:tcPr>
            <w:tcW w:w="609" w:type="dxa"/>
          </w:tcPr>
          <w:p w14:paraId="4CC0717A" w14:textId="77777777" w:rsidR="00E16002" w:rsidRDefault="00E16002" w:rsidP="00E16002">
            <w:pPr>
              <w:spacing w:line="160" w:lineRule="exact"/>
              <w:rPr>
                <w:sz w:val="14"/>
                <w:szCs w:val="14"/>
                <w:lang w:eastAsia="zh-CN"/>
              </w:rPr>
            </w:pPr>
          </w:p>
        </w:tc>
        <w:tc>
          <w:tcPr>
            <w:tcW w:w="609" w:type="dxa"/>
          </w:tcPr>
          <w:p w14:paraId="0DCE3D53" w14:textId="77777777" w:rsidR="00E16002" w:rsidRDefault="00E16002" w:rsidP="00E16002">
            <w:pPr>
              <w:spacing w:line="160" w:lineRule="exact"/>
              <w:rPr>
                <w:sz w:val="14"/>
                <w:szCs w:val="14"/>
                <w:lang w:eastAsia="zh-CN"/>
              </w:rPr>
            </w:pPr>
          </w:p>
        </w:tc>
        <w:tc>
          <w:tcPr>
            <w:tcW w:w="610" w:type="dxa"/>
          </w:tcPr>
          <w:p w14:paraId="3C135120" w14:textId="77777777" w:rsidR="00E16002" w:rsidRDefault="00E16002" w:rsidP="00E16002">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4E5DCB5"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車両誘導・受入荷卸し作業</w:t>
            </w:r>
          </w:p>
          <w:p w14:paraId="6A2E65B9" w14:textId="7150DA20" w:rsidR="00E16002" w:rsidRPr="00E711C4" w:rsidRDefault="00E16002" w:rsidP="00E16002">
            <w:pPr>
              <w:spacing w:line="160" w:lineRule="exact"/>
              <w:rPr>
                <w:rFonts w:ascii="Microsoft JhengHei" w:eastAsia="Microsoft JhengHei" w:hAnsi="Microsoft JhengHei"/>
                <w:sz w:val="14"/>
                <w:szCs w:val="14"/>
                <w:lang w:eastAsia="zh-CN"/>
              </w:rPr>
            </w:pPr>
            <w:r w:rsidRPr="001E7C98">
              <w:rPr>
                <w:rFonts w:ascii="SimSun" w:eastAsia="SimSun" w:hAnsi="SimSun" w:cs="Microsoft YaHei" w:hint="eastAsia"/>
                <w:sz w:val="14"/>
                <w:szCs w:val="14"/>
                <w:lang w:eastAsia="zh-CN"/>
              </w:rPr>
              <w:t>车辆</w:t>
            </w:r>
            <w:r w:rsidRPr="001E7C98">
              <w:rPr>
                <w:rFonts w:ascii="SimSun" w:eastAsia="SimSun" w:hAnsi="SimSun" w:cs="ＭＳ ゴシック" w:hint="eastAsia"/>
                <w:sz w:val="14"/>
                <w:szCs w:val="14"/>
                <w:lang w:eastAsia="zh-CN"/>
              </w:rPr>
              <w:t>引</w:t>
            </w:r>
            <w:r w:rsidRPr="001E7C98">
              <w:rPr>
                <w:rFonts w:ascii="SimSun" w:eastAsia="SimSun" w:hAnsi="SimSun" w:cs="Microsoft YaHei" w:hint="eastAsia"/>
                <w:sz w:val="14"/>
                <w:szCs w:val="14"/>
                <w:lang w:eastAsia="zh-CN"/>
              </w:rPr>
              <w:t>导</w:t>
            </w:r>
            <w:r w:rsidRPr="001E7C98">
              <w:rPr>
                <w:rFonts w:ascii="SimSun" w:eastAsia="SimSun" w:hAnsi="SimSun" w:cs="ＭＳ ゴシック" w:hint="eastAsia"/>
                <w:sz w:val="14"/>
                <w:szCs w:val="14"/>
                <w:lang w:eastAsia="zh-CN"/>
              </w:rPr>
              <w:t>、</w:t>
            </w:r>
            <w:r w:rsidRPr="001E7C98">
              <w:rPr>
                <w:rFonts w:ascii="SimSun" w:eastAsia="SimSun" w:hAnsi="SimSun" w:cs="Microsoft YaHei" w:hint="eastAsia"/>
                <w:sz w:val="14"/>
                <w:szCs w:val="14"/>
                <w:lang w:eastAsia="zh-CN"/>
              </w:rPr>
              <w:t>进料</w:t>
            </w:r>
            <w:r w:rsidRPr="001E7C98">
              <w:rPr>
                <w:rFonts w:ascii="SimSun" w:eastAsia="SimSun" w:hAnsi="SimSun" w:cs="ＭＳ ゴシック" w:hint="eastAsia"/>
                <w:sz w:val="14"/>
                <w:szCs w:val="14"/>
                <w:lang w:eastAsia="zh-CN"/>
              </w:rPr>
              <w:t>装卸作</w:t>
            </w:r>
            <w:r w:rsidRPr="001E7C98">
              <w:rPr>
                <w:rFonts w:ascii="SimSun" w:eastAsia="SimSun" w:hAnsi="SimSun" w:cs="Microsoft YaHei" w:hint="eastAsia"/>
                <w:sz w:val="14"/>
                <w:szCs w:val="14"/>
                <w:lang w:eastAsia="zh-CN"/>
              </w:rPr>
              <w:t>业</w:t>
            </w:r>
          </w:p>
        </w:tc>
      </w:tr>
      <w:tr w:rsidR="00E16002" w14:paraId="262FF6DA" w14:textId="77777777" w:rsidTr="00F94DFF">
        <w:trPr>
          <w:trHeight w:val="401"/>
        </w:trPr>
        <w:tc>
          <w:tcPr>
            <w:tcW w:w="2551" w:type="dxa"/>
            <w:vMerge/>
          </w:tcPr>
          <w:p w14:paraId="7A3D1F47" w14:textId="77777777" w:rsidR="00E16002" w:rsidRDefault="00E16002" w:rsidP="00E16002">
            <w:pPr>
              <w:spacing w:line="160" w:lineRule="exact"/>
              <w:rPr>
                <w:sz w:val="14"/>
                <w:szCs w:val="14"/>
                <w:lang w:eastAsia="zh-CN"/>
              </w:rPr>
            </w:pPr>
          </w:p>
        </w:tc>
        <w:tc>
          <w:tcPr>
            <w:tcW w:w="609" w:type="dxa"/>
            <w:vAlign w:val="center"/>
          </w:tcPr>
          <w:p w14:paraId="15E5D072" w14:textId="77777777" w:rsidR="00E16002" w:rsidRDefault="00E16002" w:rsidP="00E16002">
            <w:pPr>
              <w:spacing w:line="160" w:lineRule="exact"/>
              <w:jc w:val="center"/>
              <w:rPr>
                <w:sz w:val="14"/>
                <w:szCs w:val="14"/>
                <w:lang w:eastAsia="zh-CN"/>
              </w:rPr>
            </w:pPr>
          </w:p>
        </w:tc>
        <w:tc>
          <w:tcPr>
            <w:tcW w:w="609" w:type="dxa"/>
          </w:tcPr>
          <w:p w14:paraId="2C7A5D63" w14:textId="77777777" w:rsidR="00E16002" w:rsidRDefault="00E16002" w:rsidP="00E16002">
            <w:pPr>
              <w:spacing w:line="160" w:lineRule="exact"/>
              <w:rPr>
                <w:sz w:val="14"/>
                <w:szCs w:val="14"/>
                <w:lang w:eastAsia="zh-CN"/>
              </w:rPr>
            </w:pPr>
          </w:p>
        </w:tc>
        <w:tc>
          <w:tcPr>
            <w:tcW w:w="610" w:type="dxa"/>
          </w:tcPr>
          <w:p w14:paraId="6D5D6CBD" w14:textId="77777777" w:rsidR="00E16002" w:rsidRDefault="00E16002" w:rsidP="00E16002">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642CC005" w14:textId="77777777" w:rsidR="00E16002" w:rsidRPr="0089402F" w:rsidRDefault="00E16002" w:rsidP="00E1600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製品出荷・積込作業</w:t>
            </w:r>
          </w:p>
          <w:p w14:paraId="03D1E44C" w14:textId="23CF686B" w:rsidR="00E16002" w:rsidRPr="00E711C4" w:rsidRDefault="00E16002" w:rsidP="00E16002">
            <w:pPr>
              <w:spacing w:line="160" w:lineRule="exact"/>
              <w:rPr>
                <w:rFonts w:ascii="Microsoft JhengHei" w:eastAsia="Microsoft JhengHei" w:hAnsi="Microsoft JhengHei"/>
                <w:sz w:val="14"/>
                <w:szCs w:val="14"/>
                <w:lang w:eastAsia="zh-TW"/>
              </w:rPr>
            </w:pPr>
            <w:r w:rsidRPr="001E7C98">
              <w:rPr>
                <w:rFonts w:ascii="SimSun" w:eastAsia="SimSun" w:hAnsi="SimSun" w:cs="Microsoft YaHei" w:hint="eastAsia"/>
                <w:sz w:val="14"/>
                <w:szCs w:val="14"/>
              </w:rPr>
              <w:t>产</w:t>
            </w:r>
            <w:r w:rsidRPr="001E7C98">
              <w:rPr>
                <w:rFonts w:ascii="SimSun" w:eastAsia="SimSun" w:hAnsi="SimSun" w:cs="ＭＳ ゴシック" w:hint="eastAsia"/>
                <w:sz w:val="14"/>
                <w:szCs w:val="14"/>
              </w:rPr>
              <w:t>品</w:t>
            </w:r>
            <w:r w:rsidRPr="001E7C98">
              <w:rPr>
                <w:rFonts w:ascii="SimSun" w:eastAsia="SimSun" w:hAnsi="SimSun" w:cs="Microsoft YaHei" w:hint="eastAsia"/>
                <w:sz w:val="14"/>
                <w:szCs w:val="14"/>
              </w:rPr>
              <w:t>发货及装货作业</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23CA4"/>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6002"/>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2023-08-21T09:34:00Z</dcterms:modified>
</cp:coreProperties>
</file>