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41BBD63E" w14:textId="77777777" w:rsidR="00031110" w:rsidRPr="00AC72D8" w:rsidRDefault="00031110" w:rsidP="00031110">
                  <w:pPr>
                    <w:spacing w:line="220" w:lineRule="exact"/>
                    <w:jc w:val="left"/>
                    <w:rPr>
                      <w:rFonts w:asciiTheme="majorEastAsia" w:eastAsiaTheme="majorEastAsia" w:hAnsiTheme="majorEastAsia" w:cs="メイリオ"/>
                      <w:sz w:val="16"/>
                      <w:szCs w:val="16"/>
                      <w:highlight w:val="yellow"/>
                    </w:rPr>
                  </w:pPr>
                  <w:r w:rsidRPr="000D7F55">
                    <w:rPr>
                      <w:rFonts w:asciiTheme="majorEastAsia" w:eastAsiaTheme="majorEastAsia" w:hAnsiTheme="majorEastAsia" w:cs="メイリオ" w:hint="eastAsia"/>
                      <w:sz w:val="16"/>
                      <w:szCs w:val="16"/>
                    </w:rPr>
                    <w:t>宿泊職種</w:t>
                  </w:r>
                </w:p>
                <w:p w14:paraId="0CC3CCA0" w14:textId="5E16E1C3" w:rsidR="00F94DFF" w:rsidRPr="00E67E20" w:rsidRDefault="00031110" w:rsidP="00031110">
                  <w:pPr>
                    <w:spacing w:line="220" w:lineRule="exact"/>
                    <w:jc w:val="left"/>
                    <w:rPr>
                      <w:rFonts w:asciiTheme="majorEastAsia" w:eastAsiaTheme="majorEastAsia" w:hAnsiTheme="majorEastAsia" w:cs="メイリオ"/>
                      <w:sz w:val="16"/>
                      <w:szCs w:val="16"/>
                    </w:rPr>
                  </w:pPr>
                  <w:r w:rsidRPr="000959E3">
                    <w:rPr>
                      <w:rFonts w:ascii="Cordia New" w:eastAsiaTheme="majorEastAsia" w:hAnsi="Cordia New" w:cs="Cordia New"/>
                      <w:sz w:val="16"/>
                      <w:szCs w:val="20"/>
                      <w:cs/>
                      <w:lang w:bidi="th-TH"/>
                    </w:rPr>
                    <w:t>ที่พัก</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1AEABBDE" w14:textId="77777777" w:rsidR="00031110" w:rsidRPr="00AC72D8" w:rsidRDefault="00031110" w:rsidP="00031110">
                  <w:pPr>
                    <w:spacing w:line="220" w:lineRule="exact"/>
                    <w:rPr>
                      <w:rFonts w:asciiTheme="majorHAnsi" w:eastAsiaTheme="majorEastAsia" w:hAnsiTheme="majorHAnsi" w:cstheme="majorHAnsi"/>
                      <w:sz w:val="16"/>
                      <w:szCs w:val="16"/>
                      <w:highlight w:val="yellow"/>
                    </w:rPr>
                  </w:pPr>
                  <w:r w:rsidRPr="000D7F55">
                    <w:rPr>
                      <w:rFonts w:asciiTheme="majorHAnsi" w:eastAsiaTheme="majorEastAsia" w:hAnsiTheme="majorHAnsi" w:cstheme="majorHAnsi" w:hint="eastAsia"/>
                      <w:sz w:val="16"/>
                      <w:szCs w:val="16"/>
                    </w:rPr>
                    <w:t>接客・衛生管理作業</w:t>
                  </w:r>
                </w:p>
                <w:p w14:paraId="37ADF5FD" w14:textId="3A36064C" w:rsidR="00F94DFF" w:rsidRPr="00E67E20" w:rsidRDefault="00031110" w:rsidP="00031110">
                  <w:pPr>
                    <w:spacing w:line="220" w:lineRule="exact"/>
                    <w:rPr>
                      <w:rFonts w:asciiTheme="majorHAnsi" w:eastAsiaTheme="majorEastAsia" w:hAnsiTheme="majorHAnsi" w:cstheme="majorHAnsi"/>
                      <w:sz w:val="16"/>
                      <w:szCs w:val="16"/>
                    </w:rPr>
                  </w:pPr>
                  <w:r w:rsidRPr="000959E3">
                    <w:rPr>
                      <w:rFonts w:ascii="Cordia New" w:eastAsiaTheme="majorEastAsia" w:hAnsi="Cordia New" w:cs="Cordia New"/>
                      <w:sz w:val="16"/>
                      <w:szCs w:val="20"/>
                      <w:cs/>
                      <w:lang w:bidi="th-TH"/>
                    </w:rPr>
                    <w:t>งาน</w:t>
                  </w:r>
                  <w:r>
                    <w:rPr>
                      <w:rFonts w:ascii="Cordia New" w:eastAsiaTheme="majorEastAsia" w:hAnsi="Cordia New" w:cs="Cordia New" w:hint="cs"/>
                      <w:sz w:val="16"/>
                      <w:szCs w:val="20"/>
                      <w:cs/>
                      <w:lang w:bidi="th-TH"/>
                    </w:rPr>
                    <w:t>บริการลูกค้า</w:t>
                  </w:r>
                  <w:r w:rsidRPr="000959E3">
                    <w:rPr>
                      <w:rFonts w:ascii="Cordia New" w:eastAsiaTheme="majorEastAsia" w:hAnsi="Cordia New" w:cs="Cordia New"/>
                      <w:sz w:val="16"/>
                      <w:szCs w:val="20"/>
                      <w:cs/>
                      <w:lang w:bidi="th-TH"/>
                    </w:rPr>
                    <w:t>และควบคุมสุขอนามัย</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87580A"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518503"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F8DCB7"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4E3256E5"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031110" w:rsidRPr="002036B9" w14:paraId="078072BB" w14:textId="77777777" w:rsidTr="00F94DFF">
        <w:trPr>
          <w:trHeight w:val="457"/>
        </w:trPr>
        <w:tc>
          <w:tcPr>
            <w:tcW w:w="2551" w:type="dxa"/>
            <w:vMerge w:val="restart"/>
            <w:vAlign w:val="center"/>
          </w:tcPr>
          <w:p w14:paraId="666F2E27" w14:textId="77777777" w:rsidR="00031110" w:rsidRPr="002036B9" w:rsidRDefault="00031110" w:rsidP="0003111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031110" w:rsidRPr="002036B9" w:rsidRDefault="00031110" w:rsidP="00031110">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031110" w:rsidRPr="002036B9" w:rsidRDefault="00031110" w:rsidP="00031110">
            <w:pPr>
              <w:spacing w:line="160" w:lineRule="exact"/>
              <w:jc w:val="center"/>
              <w:rPr>
                <w:sz w:val="14"/>
                <w:szCs w:val="14"/>
              </w:rPr>
            </w:pPr>
          </w:p>
        </w:tc>
        <w:tc>
          <w:tcPr>
            <w:tcW w:w="609" w:type="dxa"/>
          </w:tcPr>
          <w:p w14:paraId="3ECD8D6E" w14:textId="77777777" w:rsidR="00031110" w:rsidRPr="002036B9" w:rsidRDefault="00031110" w:rsidP="00031110">
            <w:pPr>
              <w:spacing w:line="160" w:lineRule="exact"/>
              <w:rPr>
                <w:sz w:val="14"/>
                <w:szCs w:val="14"/>
              </w:rPr>
            </w:pPr>
          </w:p>
        </w:tc>
        <w:tc>
          <w:tcPr>
            <w:tcW w:w="610" w:type="dxa"/>
          </w:tcPr>
          <w:p w14:paraId="6EB78AD4" w14:textId="77777777" w:rsidR="00031110" w:rsidRPr="002036B9" w:rsidRDefault="00031110" w:rsidP="00031110">
            <w:pPr>
              <w:spacing w:line="160" w:lineRule="exact"/>
              <w:jc w:val="left"/>
              <w:rPr>
                <w:rFonts w:asciiTheme="majorHAnsi" w:eastAsiaTheme="majorEastAsia" w:hAnsiTheme="majorHAnsi" w:cstheme="majorHAnsi"/>
                <w:sz w:val="14"/>
                <w:szCs w:val="14"/>
              </w:rPr>
            </w:pPr>
          </w:p>
        </w:tc>
        <w:tc>
          <w:tcPr>
            <w:tcW w:w="5543" w:type="dxa"/>
            <w:vAlign w:val="center"/>
          </w:tcPr>
          <w:p w14:paraId="00B1C2D4" w14:textId="77777777" w:rsidR="00031110" w:rsidRPr="00025B48" w:rsidRDefault="00031110" w:rsidP="00031110">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チェックイン・チェックアウト作業補助</w:t>
            </w:r>
          </w:p>
          <w:p w14:paraId="7FC018B2" w14:textId="3E8BE634" w:rsidR="00031110" w:rsidRPr="00E67E20" w:rsidRDefault="00031110" w:rsidP="00031110">
            <w:pPr>
              <w:spacing w:line="200" w:lineRule="exact"/>
              <w:rPr>
                <w:rFonts w:asciiTheme="majorBidi" w:eastAsia="ＭＳ Ｐゴシック" w:hAnsiTheme="majorBidi" w:cstheme="majorBidi"/>
                <w:color w:val="000000"/>
                <w:sz w:val="14"/>
                <w:szCs w:val="14"/>
              </w:rPr>
            </w:pPr>
            <w:r w:rsidRPr="000959E3">
              <w:rPr>
                <w:rFonts w:asciiTheme="minorBidi" w:eastAsiaTheme="majorEastAsia" w:hAnsiTheme="minorBidi"/>
                <w:sz w:val="12"/>
                <w:szCs w:val="16"/>
                <w:cs/>
                <w:lang w:bidi="th-TH"/>
              </w:rPr>
              <w:t>ช่วยงานเช็คอิน-เช็คเอาท์</w:t>
            </w:r>
          </w:p>
        </w:tc>
      </w:tr>
      <w:tr w:rsidR="00031110" w:rsidRPr="002036B9" w14:paraId="51ECEC64" w14:textId="77777777" w:rsidTr="00F94DFF">
        <w:trPr>
          <w:trHeight w:val="407"/>
        </w:trPr>
        <w:tc>
          <w:tcPr>
            <w:tcW w:w="2551" w:type="dxa"/>
            <w:vMerge/>
          </w:tcPr>
          <w:p w14:paraId="65BE3265" w14:textId="77777777" w:rsidR="00031110" w:rsidRPr="002036B9" w:rsidRDefault="00031110" w:rsidP="00031110">
            <w:pPr>
              <w:spacing w:line="160" w:lineRule="exact"/>
              <w:rPr>
                <w:sz w:val="14"/>
                <w:szCs w:val="14"/>
              </w:rPr>
            </w:pPr>
          </w:p>
        </w:tc>
        <w:tc>
          <w:tcPr>
            <w:tcW w:w="609" w:type="dxa"/>
            <w:tcBorders>
              <w:top w:val="single" w:sz="4" w:space="0" w:color="auto"/>
            </w:tcBorders>
            <w:vAlign w:val="center"/>
          </w:tcPr>
          <w:p w14:paraId="4CA02AF3" w14:textId="77777777" w:rsidR="00031110" w:rsidRPr="002036B9" w:rsidRDefault="00031110" w:rsidP="00031110">
            <w:pPr>
              <w:spacing w:line="160" w:lineRule="exact"/>
              <w:jc w:val="center"/>
              <w:rPr>
                <w:sz w:val="14"/>
                <w:szCs w:val="14"/>
              </w:rPr>
            </w:pPr>
          </w:p>
        </w:tc>
        <w:tc>
          <w:tcPr>
            <w:tcW w:w="609" w:type="dxa"/>
            <w:tcBorders>
              <w:top w:val="single" w:sz="4" w:space="0" w:color="auto"/>
            </w:tcBorders>
          </w:tcPr>
          <w:p w14:paraId="379C9973" w14:textId="77777777" w:rsidR="00031110" w:rsidRPr="002036B9" w:rsidRDefault="00031110" w:rsidP="00031110">
            <w:pPr>
              <w:spacing w:line="160" w:lineRule="exact"/>
              <w:rPr>
                <w:sz w:val="14"/>
                <w:szCs w:val="14"/>
              </w:rPr>
            </w:pPr>
          </w:p>
        </w:tc>
        <w:tc>
          <w:tcPr>
            <w:tcW w:w="610" w:type="dxa"/>
            <w:tcBorders>
              <w:top w:val="single" w:sz="4" w:space="0" w:color="auto"/>
            </w:tcBorders>
          </w:tcPr>
          <w:p w14:paraId="0DB79D35" w14:textId="77777777" w:rsidR="00031110" w:rsidRPr="002036B9" w:rsidRDefault="00031110" w:rsidP="0003111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0A32D34" w14:textId="77777777" w:rsidR="00031110" w:rsidRPr="00025B48" w:rsidRDefault="00031110" w:rsidP="00031110">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利用客の送迎作業</w:t>
            </w:r>
          </w:p>
          <w:p w14:paraId="7AA61E7F" w14:textId="0F09D306" w:rsidR="00031110" w:rsidRPr="00E67E20" w:rsidRDefault="00031110" w:rsidP="00031110">
            <w:pPr>
              <w:spacing w:line="160" w:lineRule="exact"/>
              <w:rPr>
                <w:rFonts w:asciiTheme="majorBidi" w:eastAsiaTheme="majorEastAsia" w:hAnsiTheme="majorBidi" w:cstheme="majorBidi"/>
                <w:sz w:val="14"/>
                <w:szCs w:val="14"/>
              </w:rPr>
            </w:pPr>
            <w:r w:rsidRPr="000959E3">
              <w:rPr>
                <w:rFonts w:asciiTheme="minorBidi" w:eastAsiaTheme="majorEastAsia" w:hAnsiTheme="minorBidi"/>
                <w:sz w:val="12"/>
                <w:szCs w:val="16"/>
                <w:cs/>
                <w:lang w:bidi="th-TH"/>
              </w:rPr>
              <w:t>งานต้อนรับและส่งลูกค้าที่มาใช้บริการ</w:t>
            </w:r>
          </w:p>
        </w:tc>
      </w:tr>
      <w:tr w:rsidR="00031110" w:rsidRPr="002036B9" w14:paraId="25E9C3B3" w14:textId="77777777" w:rsidTr="00F94DFF">
        <w:trPr>
          <w:trHeight w:val="427"/>
        </w:trPr>
        <w:tc>
          <w:tcPr>
            <w:tcW w:w="2551" w:type="dxa"/>
            <w:vMerge/>
          </w:tcPr>
          <w:p w14:paraId="093594B8" w14:textId="77777777" w:rsidR="00031110" w:rsidRPr="002036B9" w:rsidRDefault="00031110" w:rsidP="00031110">
            <w:pPr>
              <w:spacing w:line="160" w:lineRule="exact"/>
              <w:rPr>
                <w:sz w:val="14"/>
                <w:szCs w:val="14"/>
              </w:rPr>
            </w:pPr>
          </w:p>
        </w:tc>
        <w:tc>
          <w:tcPr>
            <w:tcW w:w="609" w:type="dxa"/>
            <w:tcBorders>
              <w:top w:val="single" w:sz="4" w:space="0" w:color="auto"/>
            </w:tcBorders>
            <w:vAlign w:val="center"/>
          </w:tcPr>
          <w:p w14:paraId="679708E5" w14:textId="77777777" w:rsidR="00031110" w:rsidRPr="002036B9" w:rsidRDefault="00031110" w:rsidP="00031110">
            <w:pPr>
              <w:spacing w:line="160" w:lineRule="exact"/>
              <w:jc w:val="center"/>
              <w:rPr>
                <w:sz w:val="14"/>
                <w:szCs w:val="14"/>
              </w:rPr>
            </w:pPr>
          </w:p>
        </w:tc>
        <w:tc>
          <w:tcPr>
            <w:tcW w:w="609" w:type="dxa"/>
            <w:tcBorders>
              <w:top w:val="single" w:sz="4" w:space="0" w:color="auto"/>
            </w:tcBorders>
          </w:tcPr>
          <w:p w14:paraId="283D1FEB" w14:textId="77777777" w:rsidR="00031110" w:rsidRPr="002036B9" w:rsidRDefault="00031110" w:rsidP="00031110">
            <w:pPr>
              <w:spacing w:line="160" w:lineRule="exact"/>
              <w:rPr>
                <w:sz w:val="14"/>
                <w:szCs w:val="14"/>
              </w:rPr>
            </w:pPr>
          </w:p>
        </w:tc>
        <w:tc>
          <w:tcPr>
            <w:tcW w:w="610" w:type="dxa"/>
            <w:tcBorders>
              <w:top w:val="single" w:sz="4" w:space="0" w:color="auto"/>
            </w:tcBorders>
          </w:tcPr>
          <w:p w14:paraId="4BFE5555" w14:textId="77777777" w:rsidR="00031110" w:rsidRPr="002036B9" w:rsidRDefault="00031110" w:rsidP="0003111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1BD1985" w14:textId="77777777" w:rsidR="00031110" w:rsidRPr="00025B48" w:rsidRDefault="00031110" w:rsidP="00031110">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料飲提供作業</w:t>
            </w:r>
          </w:p>
          <w:p w14:paraId="1D1ABDA2" w14:textId="7E88F0D2" w:rsidR="00031110" w:rsidRPr="00E67E20" w:rsidRDefault="00031110" w:rsidP="00031110">
            <w:pPr>
              <w:spacing w:line="200" w:lineRule="exact"/>
              <w:rPr>
                <w:rFonts w:asciiTheme="majorBidi" w:eastAsia="ＭＳ Ｐゴシック" w:hAnsiTheme="majorBidi" w:cstheme="majorBidi"/>
                <w:color w:val="000000"/>
                <w:sz w:val="14"/>
                <w:szCs w:val="14"/>
                <w:lang w:eastAsia="zh-CN"/>
              </w:rPr>
            </w:pPr>
            <w:r w:rsidRPr="000959E3">
              <w:rPr>
                <w:rFonts w:asciiTheme="minorBidi" w:eastAsiaTheme="majorEastAsia" w:hAnsiTheme="minorBidi"/>
                <w:sz w:val="12"/>
                <w:szCs w:val="16"/>
                <w:cs/>
                <w:lang w:bidi="th-TH"/>
              </w:rPr>
              <w:t>งานเสิร์ฟอาหารและเครื่องดื่ม</w:t>
            </w:r>
          </w:p>
        </w:tc>
      </w:tr>
      <w:tr w:rsidR="00031110" w:rsidRPr="002036B9" w14:paraId="57F54E13" w14:textId="77777777" w:rsidTr="00F94DFF">
        <w:trPr>
          <w:trHeight w:val="405"/>
        </w:trPr>
        <w:tc>
          <w:tcPr>
            <w:tcW w:w="2551" w:type="dxa"/>
            <w:vMerge/>
          </w:tcPr>
          <w:p w14:paraId="14056752" w14:textId="77777777" w:rsidR="00031110" w:rsidRPr="002036B9" w:rsidRDefault="00031110" w:rsidP="00031110">
            <w:pPr>
              <w:spacing w:line="160" w:lineRule="exact"/>
              <w:rPr>
                <w:sz w:val="14"/>
                <w:szCs w:val="14"/>
                <w:lang w:eastAsia="zh-CN"/>
              </w:rPr>
            </w:pPr>
          </w:p>
        </w:tc>
        <w:tc>
          <w:tcPr>
            <w:tcW w:w="609" w:type="dxa"/>
            <w:tcBorders>
              <w:top w:val="single" w:sz="4" w:space="0" w:color="auto"/>
            </w:tcBorders>
            <w:vAlign w:val="center"/>
          </w:tcPr>
          <w:p w14:paraId="2E597E98" w14:textId="77777777" w:rsidR="00031110" w:rsidRPr="002036B9" w:rsidRDefault="00031110" w:rsidP="00031110">
            <w:pPr>
              <w:spacing w:line="160" w:lineRule="exact"/>
              <w:jc w:val="center"/>
              <w:rPr>
                <w:sz w:val="14"/>
                <w:szCs w:val="14"/>
                <w:lang w:eastAsia="zh-CN"/>
              </w:rPr>
            </w:pPr>
          </w:p>
        </w:tc>
        <w:tc>
          <w:tcPr>
            <w:tcW w:w="609" w:type="dxa"/>
            <w:tcBorders>
              <w:top w:val="single" w:sz="4" w:space="0" w:color="auto"/>
            </w:tcBorders>
          </w:tcPr>
          <w:p w14:paraId="3A5A63D6" w14:textId="77777777" w:rsidR="00031110" w:rsidRPr="002036B9" w:rsidRDefault="00031110" w:rsidP="00031110">
            <w:pPr>
              <w:spacing w:line="160" w:lineRule="exact"/>
              <w:rPr>
                <w:sz w:val="14"/>
                <w:szCs w:val="14"/>
                <w:lang w:eastAsia="zh-CN"/>
              </w:rPr>
            </w:pPr>
          </w:p>
        </w:tc>
        <w:tc>
          <w:tcPr>
            <w:tcW w:w="610" w:type="dxa"/>
            <w:tcBorders>
              <w:top w:val="single" w:sz="4" w:space="0" w:color="auto"/>
            </w:tcBorders>
          </w:tcPr>
          <w:p w14:paraId="38B4E1AF" w14:textId="77777777" w:rsidR="00031110" w:rsidRPr="002036B9" w:rsidRDefault="00031110" w:rsidP="00031110">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69DBD98" w14:textId="77777777" w:rsidR="00031110" w:rsidRPr="00025B48" w:rsidRDefault="00031110" w:rsidP="00031110">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滞在中の接客作業</w:t>
            </w:r>
          </w:p>
          <w:p w14:paraId="32007E2D" w14:textId="3C7F1F6D" w:rsidR="00031110" w:rsidRPr="00E67E20" w:rsidRDefault="00031110" w:rsidP="00031110">
            <w:pPr>
              <w:spacing w:line="200" w:lineRule="exact"/>
              <w:rPr>
                <w:rFonts w:asciiTheme="majorBidi" w:eastAsia="ＭＳ Ｐゴシック" w:hAnsiTheme="majorBidi" w:cstheme="majorBidi"/>
                <w:color w:val="000000"/>
                <w:sz w:val="14"/>
                <w:szCs w:val="14"/>
              </w:rPr>
            </w:pPr>
            <w:r w:rsidRPr="000959E3">
              <w:rPr>
                <w:rFonts w:ascii="Cordia New" w:eastAsiaTheme="majorEastAsia" w:hAnsi="Cordia New" w:cs="Cordia New"/>
                <w:sz w:val="12"/>
                <w:szCs w:val="16"/>
                <w:cs/>
                <w:lang w:bidi="th-TH"/>
              </w:rPr>
              <w:t>งาน</w:t>
            </w:r>
            <w:r>
              <w:rPr>
                <w:rFonts w:ascii="Cordia New" w:eastAsiaTheme="majorEastAsia" w:hAnsi="Cordia New" w:cs="Cordia New" w:hint="cs"/>
                <w:sz w:val="12"/>
                <w:szCs w:val="16"/>
                <w:cs/>
                <w:lang w:bidi="th-TH"/>
              </w:rPr>
              <w:t>บริการ</w:t>
            </w:r>
            <w:r w:rsidRPr="000959E3">
              <w:rPr>
                <w:rFonts w:ascii="Cordia New" w:eastAsiaTheme="majorEastAsia" w:hAnsi="Cordia New" w:cs="Cordia New"/>
                <w:sz w:val="12"/>
                <w:szCs w:val="16"/>
                <w:cs/>
                <w:lang w:bidi="th-TH"/>
              </w:rPr>
              <w:t>ลูกค้า</w:t>
            </w:r>
            <w:r>
              <w:rPr>
                <w:rFonts w:ascii="Cordia New" w:eastAsiaTheme="majorEastAsia" w:hAnsi="Cordia New" w:cs="Cordia New" w:hint="cs"/>
                <w:sz w:val="12"/>
                <w:szCs w:val="16"/>
                <w:cs/>
                <w:lang w:bidi="th-TH"/>
              </w:rPr>
              <w:t>ที่มา</w:t>
            </w:r>
            <w:r w:rsidRPr="000959E3">
              <w:rPr>
                <w:rFonts w:ascii="Cordia New" w:eastAsiaTheme="majorEastAsia" w:hAnsi="Cordia New" w:cs="Cordia New"/>
                <w:sz w:val="12"/>
                <w:szCs w:val="16"/>
                <w:cs/>
                <w:lang w:bidi="th-TH"/>
              </w:rPr>
              <w:t>พักแร</w:t>
            </w:r>
            <w:r>
              <w:rPr>
                <w:rFonts w:ascii="Cordia New" w:eastAsiaTheme="majorEastAsia" w:hAnsi="Cordia New" w:cs="Cordia New" w:hint="cs"/>
                <w:sz w:val="12"/>
                <w:szCs w:val="16"/>
                <w:cs/>
                <w:lang w:bidi="th-TH"/>
              </w:rPr>
              <w:t>ม</w:t>
            </w:r>
          </w:p>
        </w:tc>
      </w:tr>
      <w:tr w:rsidR="00031110" w:rsidRPr="00031110" w14:paraId="143C0B7D" w14:textId="77777777" w:rsidTr="00F94DFF">
        <w:trPr>
          <w:trHeight w:val="424"/>
        </w:trPr>
        <w:tc>
          <w:tcPr>
            <w:tcW w:w="2551" w:type="dxa"/>
            <w:vMerge/>
          </w:tcPr>
          <w:p w14:paraId="78C124E9" w14:textId="77777777" w:rsidR="00031110" w:rsidRPr="002036B9" w:rsidRDefault="00031110" w:rsidP="00031110">
            <w:pPr>
              <w:spacing w:line="160" w:lineRule="exact"/>
              <w:rPr>
                <w:sz w:val="14"/>
                <w:szCs w:val="14"/>
              </w:rPr>
            </w:pPr>
          </w:p>
        </w:tc>
        <w:tc>
          <w:tcPr>
            <w:tcW w:w="609" w:type="dxa"/>
            <w:tcBorders>
              <w:top w:val="single" w:sz="4" w:space="0" w:color="auto"/>
            </w:tcBorders>
            <w:vAlign w:val="center"/>
          </w:tcPr>
          <w:p w14:paraId="24B20212" w14:textId="77777777" w:rsidR="00031110" w:rsidRPr="002036B9" w:rsidRDefault="00031110" w:rsidP="00031110">
            <w:pPr>
              <w:spacing w:line="160" w:lineRule="exact"/>
              <w:jc w:val="center"/>
              <w:rPr>
                <w:sz w:val="14"/>
                <w:szCs w:val="14"/>
              </w:rPr>
            </w:pPr>
          </w:p>
        </w:tc>
        <w:tc>
          <w:tcPr>
            <w:tcW w:w="609" w:type="dxa"/>
            <w:tcBorders>
              <w:top w:val="single" w:sz="4" w:space="0" w:color="auto"/>
            </w:tcBorders>
          </w:tcPr>
          <w:p w14:paraId="5C063717" w14:textId="77777777" w:rsidR="00031110" w:rsidRPr="002036B9" w:rsidRDefault="00031110" w:rsidP="00031110">
            <w:pPr>
              <w:spacing w:line="160" w:lineRule="exact"/>
              <w:rPr>
                <w:sz w:val="14"/>
                <w:szCs w:val="14"/>
              </w:rPr>
            </w:pPr>
          </w:p>
        </w:tc>
        <w:tc>
          <w:tcPr>
            <w:tcW w:w="610" w:type="dxa"/>
            <w:tcBorders>
              <w:top w:val="single" w:sz="4" w:space="0" w:color="auto"/>
            </w:tcBorders>
          </w:tcPr>
          <w:p w14:paraId="757C634A" w14:textId="77777777" w:rsidR="00031110" w:rsidRPr="002036B9" w:rsidRDefault="00031110" w:rsidP="0003111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12269DD" w14:textId="77777777" w:rsidR="00031110" w:rsidRPr="00025B48" w:rsidRDefault="00031110" w:rsidP="00031110">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利用客の安全確保と衛生管理</w:t>
            </w:r>
          </w:p>
          <w:p w14:paraId="766B7A34" w14:textId="60442284" w:rsidR="00031110" w:rsidRPr="00E67E20" w:rsidRDefault="00031110" w:rsidP="00031110">
            <w:pPr>
              <w:spacing w:line="160" w:lineRule="exact"/>
              <w:rPr>
                <w:rFonts w:asciiTheme="majorBidi" w:eastAsiaTheme="majorEastAsia" w:hAnsiTheme="majorBidi" w:cstheme="majorBidi"/>
                <w:sz w:val="14"/>
                <w:szCs w:val="14"/>
                <w:lang w:val="es-ES_tradnl"/>
              </w:rPr>
            </w:pPr>
            <w:r w:rsidRPr="000959E3">
              <w:rPr>
                <w:rFonts w:ascii="Cordia New" w:eastAsiaTheme="majorEastAsia" w:hAnsi="Cordia New" w:cs="Cordia New"/>
                <w:sz w:val="12"/>
                <w:szCs w:val="16"/>
                <w:cs/>
                <w:lang w:bidi="th-TH"/>
              </w:rPr>
              <w:t>รักษาความปลอดภัยและควบคุมสุขอนามัยของลูกค้าที่มาใช้บริการ</w:t>
            </w:r>
          </w:p>
        </w:tc>
      </w:tr>
      <w:tr w:rsidR="00031110" w:rsidRPr="002036B9" w14:paraId="15A0E2A9" w14:textId="77777777" w:rsidTr="00F94DFF">
        <w:trPr>
          <w:trHeight w:val="403"/>
        </w:trPr>
        <w:tc>
          <w:tcPr>
            <w:tcW w:w="2551" w:type="dxa"/>
            <w:vMerge w:val="restart"/>
            <w:vAlign w:val="center"/>
          </w:tcPr>
          <w:p w14:paraId="5E9171C8" w14:textId="77777777" w:rsidR="00031110" w:rsidRPr="00B87C9D" w:rsidRDefault="00031110" w:rsidP="00031110">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031110" w:rsidRPr="00B87C9D" w:rsidRDefault="00031110" w:rsidP="00031110">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031110" w:rsidRPr="002036B9" w:rsidRDefault="00031110" w:rsidP="0003111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031110" w:rsidRPr="00CB30F4" w:rsidRDefault="00031110" w:rsidP="00031110">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031110" w:rsidRPr="00CB30F4" w:rsidRDefault="00031110" w:rsidP="00031110">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031110" w:rsidRPr="002036B9" w:rsidRDefault="00031110" w:rsidP="00031110">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031110" w:rsidRPr="002036B9" w:rsidRDefault="00031110" w:rsidP="00031110">
            <w:pPr>
              <w:spacing w:line="160" w:lineRule="exact"/>
              <w:rPr>
                <w:sz w:val="14"/>
                <w:szCs w:val="14"/>
              </w:rPr>
            </w:pPr>
          </w:p>
        </w:tc>
        <w:tc>
          <w:tcPr>
            <w:tcW w:w="609" w:type="dxa"/>
            <w:vAlign w:val="center"/>
          </w:tcPr>
          <w:p w14:paraId="08765E08" w14:textId="77777777" w:rsidR="00031110" w:rsidRPr="002036B9" w:rsidRDefault="00031110" w:rsidP="00031110">
            <w:pPr>
              <w:spacing w:line="160" w:lineRule="exact"/>
              <w:jc w:val="center"/>
              <w:rPr>
                <w:sz w:val="14"/>
                <w:szCs w:val="14"/>
              </w:rPr>
            </w:pPr>
          </w:p>
        </w:tc>
        <w:tc>
          <w:tcPr>
            <w:tcW w:w="610" w:type="dxa"/>
          </w:tcPr>
          <w:p w14:paraId="400215AC" w14:textId="77777777" w:rsidR="00031110" w:rsidRPr="002036B9" w:rsidRDefault="00031110" w:rsidP="00031110">
            <w:pPr>
              <w:spacing w:line="160" w:lineRule="exact"/>
              <w:jc w:val="left"/>
              <w:rPr>
                <w:rFonts w:asciiTheme="majorHAnsi" w:eastAsiaTheme="majorEastAsia" w:hAnsiTheme="majorHAnsi" w:cstheme="majorHAnsi"/>
                <w:sz w:val="14"/>
                <w:szCs w:val="14"/>
              </w:rPr>
            </w:pPr>
          </w:p>
        </w:tc>
        <w:tc>
          <w:tcPr>
            <w:tcW w:w="5543" w:type="dxa"/>
            <w:vAlign w:val="center"/>
          </w:tcPr>
          <w:p w14:paraId="137DD321" w14:textId="77777777" w:rsidR="00031110" w:rsidRPr="00025B48" w:rsidRDefault="00031110" w:rsidP="00031110">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客室の清掃・整備作業</w:t>
            </w:r>
          </w:p>
          <w:p w14:paraId="2BCDEA43" w14:textId="5D195BD3" w:rsidR="00031110" w:rsidRPr="00E67E20" w:rsidRDefault="00031110" w:rsidP="00031110">
            <w:pPr>
              <w:spacing w:line="200" w:lineRule="exact"/>
              <w:rPr>
                <w:rFonts w:asciiTheme="majorBidi" w:eastAsia="ＭＳ Ｐゴシック" w:hAnsiTheme="majorBidi" w:cstheme="majorBidi"/>
                <w:color w:val="000000"/>
                <w:sz w:val="14"/>
                <w:szCs w:val="14"/>
                <w:rtl/>
              </w:rPr>
            </w:pPr>
            <w:r w:rsidRPr="000959E3">
              <w:rPr>
                <w:rFonts w:ascii="Cordia New" w:eastAsiaTheme="majorEastAsia" w:hAnsi="Cordia New" w:cs="Cordia New"/>
                <w:sz w:val="12"/>
                <w:szCs w:val="16"/>
                <w:cs/>
                <w:lang w:bidi="th-TH"/>
              </w:rPr>
              <w:t>งานทำความสะอาด-จัดห้องพัก</w:t>
            </w:r>
          </w:p>
        </w:tc>
      </w:tr>
      <w:tr w:rsidR="00031110" w:rsidRPr="002036B9" w14:paraId="7796D1FE" w14:textId="77777777" w:rsidTr="00F94DFF">
        <w:trPr>
          <w:trHeight w:val="437"/>
        </w:trPr>
        <w:tc>
          <w:tcPr>
            <w:tcW w:w="2551" w:type="dxa"/>
            <w:vMerge/>
          </w:tcPr>
          <w:p w14:paraId="58242A76" w14:textId="77777777" w:rsidR="00031110" w:rsidRPr="002036B9" w:rsidRDefault="00031110" w:rsidP="00031110">
            <w:pPr>
              <w:spacing w:line="160" w:lineRule="exact"/>
              <w:rPr>
                <w:sz w:val="14"/>
                <w:szCs w:val="14"/>
              </w:rPr>
            </w:pPr>
          </w:p>
        </w:tc>
        <w:tc>
          <w:tcPr>
            <w:tcW w:w="609" w:type="dxa"/>
          </w:tcPr>
          <w:p w14:paraId="7E7DCC20" w14:textId="77777777" w:rsidR="00031110" w:rsidRPr="002036B9" w:rsidRDefault="00031110" w:rsidP="00031110">
            <w:pPr>
              <w:spacing w:line="160" w:lineRule="exact"/>
              <w:rPr>
                <w:sz w:val="14"/>
                <w:szCs w:val="14"/>
              </w:rPr>
            </w:pPr>
          </w:p>
        </w:tc>
        <w:tc>
          <w:tcPr>
            <w:tcW w:w="609" w:type="dxa"/>
          </w:tcPr>
          <w:p w14:paraId="3B0CF0F8" w14:textId="77777777" w:rsidR="00031110" w:rsidRPr="002036B9" w:rsidRDefault="00031110" w:rsidP="00031110">
            <w:pPr>
              <w:spacing w:line="160" w:lineRule="exact"/>
              <w:rPr>
                <w:sz w:val="14"/>
                <w:szCs w:val="14"/>
              </w:rPr>
            </w:pPr>
          </w:p>
        </w:tc>
        <w:tc>
          <w:tcPr>
            <w:tcW w:w="610" w:type="dxa"/>
          </w:tcPr>
          <w:p w14:paraId="7A8531FB" w14:textId="77777777" w:rsidR="00031110" w:rsidRPr="002036B9" w:rsidRDefault="00031110" w:rsidP="00031110">
            <w:pPr>
              <w:spacing w:line="160" w:lineRule="exact"/>
              <w:jc w:val="left"/>
              <w:rPr>
                <w:rFonts w:asciiTheme="majorHAnsi" w:eastAsiaTheme="majorEastAsia" w:hAnsiTheme="majorHAnsi" w:cstheme="majorHAnsi"/>
                <w:sz w:val="14"/>
                <w:szCs w:val="14"/>
              </w:rPr>
            </w:pPr>
          </w:p>
        </w:tc>
        <w:tc>
          <w:tcPr>
            <w:tcW w:w="5543" w:type="dxa"/>
            <w:vAlign w:val="center"/>
          </w:tcPr>
          <w:p w14:paraId="4A513CE5" w14:textId="77777777" w:rsidR="00031110" w:rsidRPr="00025B48" w:rsidRDefault="00031110" w:rsidP="00031110">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玄関周辺の接客作業</w:t>
            </w:r>
          </w:p>
          <w:p w14:paraId="16EC055F" w14:textId="2999EB7E" w:rsidR="00031110" w:rsidRPr="00E67E20" w:rsidRDefault="00031110" w:rsidP="00031110">
            <w:pPr>
              <w:spacing w:line="200" w:lineRule="exact"/>
              <w:rPr>
                <w:rFonts w:asciiTheme="majorBidi" w:eastAsia="ＭＳ Ｐゴシック" w:hAnsiTheme="majorBidi" w:cstheme="majorBidi"/>
                <w:color w:val="000000"/>
                <w:sz w:val="14"/>
                <w:szCs w:val="14"/>
                <w:lang w:bidi="th-TH"/>
              </w:rPr>
            </w:pPr>
            <w:r w:rsidRPr="000959E3">
              <w:rPr>
                <w:rFonts w:ascii="Cordia New" w:eastAsiaTheme="majorEastAsia" w:hAnsi="Cordia New" w:cs="Cordia New"/>
                <w:sz w:val="12"/>
                <w:szCs w:val="16"/>
                <w:cs/>
                <w:lang w:bidi="th-TH"/>
              </w:rPr>
              <w:t>งานบริการลูกค้าบริเวณห้องร</w:t>
            </w:r>
            <w:r>
              <w:rPr>
                <w:rFonts w:ascii="Cordia New" w:eastAsiaTheme="majorEastAsia" w:hAnsi="Cordia New" w:cs="Cordia New" w:hint="cs"/>
                <w:sz w:val="12"/>
                <w:szCs w:val="16"/>
                <w:cs/>
                <w:lang w:bidi="th-TH"/>
              </w:rPr>
              <w:t>ับ</w:t>
            </w:r>
            <w:r w:rsidRPr="000959E3">
              <w:rPr>
                <w:rFonts w:ascii="Cordia New" w:eastAsiaTheme="majorEastAsia" w:hAnsi="Cordia New" w:cs="Cordia New"/>
                <w:sz w:val="12"/>
                <w:szCs w:val="16"/>
                <w:cs/>
                <w:lang w:bidi="th-TH"/>
              </w:rPr>
              <w:t>รอง</w:t>
            </w:r>
          </w:p>
        </w:tc>
      </w:tr>
      <w:tr w:rsidR="00031110" w:rsidRPr="002036B9" w14:paraId="104984FC" w14:textId="77777777" w:rsidTr="00F94DFF">
        <w:trPr>
          <w:trHeight w:val="401"/>
        </w:trPr>
        <w:tc>
          <w:tcPr>
            <w:tcW w:w="2551" w:type="dxa"/>
            <w:vMerge/>
          </w:tcPr>
          <w:p w14:paraId="7002FE39" w14:textId="77777777" w:rsidR="00031110" w:rsidRPr="002036B9" w:rsidRDefault="00031110" w:rsidP="00031110">
            <w:pPr>
              <w:spacing w:line="160" w:lineRule="exact"/>
              <w:rPr>
                <w:sz w:val="14"/>
                <w:szCs w:val="14"/>
              </w:rPr>
            </w:pPr>
          </w:p>
        </w:tc>
        <w:tc>
          <w:tcPr>
            <w:tcW w:w="609" w:type="dxa"/>
            <w:vAlign w:val="center"/>
          </w:tcPr>
          <w:p w14:paraId="3DDFC1C6" w14:textId="77777777" w:rsidR="00031110" w:rsidRPr="002036B9" w:rsidRDefault="00031110" w:rsidP="00031110">
            <w:pPr>
              <w:spacing w:line="160" w:lineRule="exact"/>
              <w:jc w:val="center"/>
              <w:rPr>
                <w:sz w:val="14"/>
                <w:szCs w:val="14"/>
              </w:rPr>
            </w:pPr>
          </w:p>
        </w:tc>
        <w:tc>
          <w:tcPr>
            <w:tcW w:w="609" w:type="dxa"/>
          </w:tcPr>
          <w:p w14:paraId="4C19A684" w14:textId="77777777" w:rsidR="00031110" w:rsidRPr="002036B9" w:rsidRDefault="00031110" w:rsidP="00031110">
            <w:pPr>
              <w:spacing w:line="160" w:lineRule="exact"/>
              <w:rPr>
                <w:sz w:val="14"/>
                <w:szCs w:val="14"/>
              </w:rPr>
            </w:pPr>
          </w:p>
        </w:tc>
        <w:tc>
          <w:tcPr>
            <w:tcW w:w="610" w:type="dxa"/>
          </w:tcPr>
          <w:p w14:paraId="0F15EAC6" w14:textId="77777777" w:rsidR="00031110" w:rsidRPr="002036B9" w:rsidRDefault="00031110" w:rsidP="00031110">
            <w:pPr>
              <w:spacing w:line="160" w:lineRule="exact"/>
              <w:jc w:val="left"/>
              <w:rPr>
                <w:rFonts w:asciiTheme="majorHAnsi" w:eastAsiaTheme="majorEastAsia" w:hAnsiTheme="majorHAnsi" w:cstheme="majorHAnsi"/>
                <w:sz w:val="14"/>
                <w:szCs w:val="14"/>
              </w:rPr>
            </w:pPr>
          </w:p>
        </w:tc>
        <w:tc>
          <w:tcPr>
            <w:tcW w:w="5543" w:type="dxa"/>
            <w:vAlign w:val="center"/>
          </w:tcPr>
          <w:p w14:paraId="4BB4B6FE" w14:textId="77777777" w:rsidR="00031110" w:rsidRPr="00025B48" w:rsidRDefault="00031110" w:rsidP="00031110">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客室への案内作業</w:t>
            </w:r>
          </w:p>
          <w:p w14:paraId="631DFB96" w14:textId="6EDD0F87" w:rsidR="00031110" w:rsidRPr="00E67E20" w:rsidRDefault="00031110" w:rsidP="00031110">
            <w:pPr>
              <w:spacing w:line="200" w:lineRule="exact"/>
              <w:rPr>
                <w:rFonts w:asciiTheme="majorBidi" w:eastAsia="ＭＳ Ｐゴシック" w:hAnsiTheme="majorBidi" w:cstheme="majorBidi"/>
                <w:color w:val="000000"/>
                <w:sz w:val="14"/>
                <w:szCs w:val="14"/>
                <w:lang w:bidi="th-TH"/>
              </w:rPr>
            </w:pPr>
            <w:r w:rsidRPr="001B13EF">
              <w:rPr>
                <w:rFonts w:ascii="Cordia New" w:eastAsiaTheme="majorEastAsia" w:hAnsi="Cordia New" w:cs="Cordia New"/>
                <w:sz w:val="12"/>
                <w:szCs w:val="16"/>
                <w:cs/>
                <w:lang w:bidi="th-TH"/>
              </w:rPr>
              <w:t>งานนำ</w:t>
            </w:r>
            <w:r w:rsidRPr="001B13EF">
              <w:rPr>
                <w:rFonts w:ascii="Cordia New" w:eastAsiaTheme="majorEastAsia" w:hAnsi="Cordia New" w:cs="Cordia New" w:hint="cs"/>
                <w:sz w:val="12"/>
                <w:szCs w:val="16"/>
                <w:cs/>
                <w:lang w:bidi="th-TH"/>
              </w:rPr>
              <w:t>ทาง</w:t>
            </w:r>
            <w:r w:rsidRPr="001B13EF">
              <w:rPr>
                <w:rFonts w:ascii="Cordia New" w:eastAsiaTheme="majorEastAsia" w:hAnsi="Cordia New" w:cs="Cordia New"/>
                <w:sz w:val="12"/>
                <w:szCs w:val="16"/>
                <w:cs/>
                <w:lang w:bidi="th-TH"/>
              </w:rPr>
              <w:t>ลูกค้าไปยังห้องพัก</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1110"/>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74FD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810</Words>
  <Characters>4619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2023-08-21T07:05:00Z</dcterms:modified>
</cp:coreProperties>
</file>