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5E9D5EB1" w14:textId="77777777" w:rsidR="00AA5C17" w:rsidRPr="00AC72D8" w:rsidRDefault="00AA5C17" w:rsidP="00AA5C17">
                  <w:pPr>
                    <w:spacing w:line="220" w:lineRule="exact"/>
                    <w:jc w:val="left"/>
                    <w:rPr>
                      <w:rFonts w:asciiTheme="majorEastAsia" w:eastAsiaTheme="majorEastAsia" w:hAnsiTheme="majorEastAsia" w:cs="メイリオ"/>
                      <w:sz w:val="16"/>
                      <w:szCs w:val="16"/>
                      <w:highlight w:val="yellow"/>
                    </w:rPr>
                  </w:pPr>
                  <w:r w:rsidRPr="009A5427">
                    <w:rPr>
                      <w:rFonts w:asciiTheme="majorEastAsia" w:eastAsiaTheme="majorEastAsia" w:hAnsiTheme="majorEastAsia" w:cs="メイリオ" w:hint="eastAsia"/>
                      <w:sz w:val="16"/>
                      <w:szCs w:val="16"/>
                    </w:rPr>
                    <w:t>非加熱性水産加工食品製造職種</w:t>
                  </w:r>
                </w:p>
                <w:p w14:paraId="0CC3CCA0" w14:textId="5646A0BD" w:rsidR="00F94DFF" w:rsidRPr="00E67E20" w:rsidRDefault="00AA5C17" w:rsidP="00AA5C17">
                  <w:pPr>
                    <w:spacing w:line="220" w:lineRule="exact"/>
                    <w:jc w:val="left"/>
                    <w:rPr>
                      <w:rFonts w:asciiTheme="majorEastAsia" w:eastAsiaTheme="majorEastAsia" w:hAnsiTheme="majorEastAsia" w:cs="メイリオ"/>
                      <w:sz w:val="16"/>
                      <w:szCs w:val="16"/>
                    </w:rPr>
                  </w:pPr>
                  <w:r w:rsidRPr="00896674">
                    <w:rPr>
                      <w:rFonts w:asciiTheme="majorHAnsi" w:eastAsiaTheme="majorEastAsia" w:hAnsiTheme="majorHAnsi" w:hint="cs"/>
                      <w:sz w:val="14"/>
                      <w:szCs w:val="20"/>
                      <w:cs/>
                      <w:lang w:bidi="th-TH"/>
                    </w:rPr>
                    <w:t>การผลิตอาหารทะเลแปรรูปไม่ผ่านความร้อน</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711D6C4E" w14:textId="77777777" w:rsidR="00AA5C17" w:rsidRPr="00AC72D8" w:rsidRDefault="00AA5C17" w:rsidP="00AA5C17">
                  <w:pPr>
                    <w:spacing w:line="220" w:lineRule="exact"/>
                    <w:rPr>
                      <w:rFonts w:asciiTheme="majorHAnsi" w:eastAsiaTheme="majorEastAsia" w:hAnsiTheme="majorHAnsi" w:cstheme="majorHAnsi"/>
                      <w:sz w:val="16"/>
                      <w:szCs w:val="16"/>
                      <w:highlight w:val="yellow"/>
                    </w:rPr>
                  </w:pPr>
                  <w:r w:rsidRPr="009A5427">
                    <w:rPr>
                      <w:rFonts w:asciiTheme="majorHAnsi" w:eastAsiaTheme="majorEastAsia" w:hAnsiTheme="majorHAnsi" w:cstheme="majorHAnsi" w:hint="eastAsia"/>
                      <w:sz w:val="16"/>
                      <w:szCs w:val="16"/>
                    </w:rPr>
                    <w:t>調理加工品作業</w:t>
                  </w:r>
                </w:p>
                <w:p w14:paraId="37ADF5FD" w14:textId="10D0E486" w:rsidR="00F94DFF" w:rsidRPr="00E67E20" w:rsidRDefault="00AA5C17" w:rsidP="00AA5C17">
                  <w:pPr>
                    <w:spacing w:line="220" w:lineRule="exact"/>
                    <w:rPr>
                      <w:rFonts w:asciiTheme="majorHAnsi" w:eastAsiaTheme="majorEastAsia" w:hAnsiTheme="majorHAnsi" w:cstheme="majorHAnsi"/>
                      <w:sz w:val="16"/>
                      <w:szCs w:val="16"/>
                    </w:rPr>
                  </w:pPr>
                  <w:r>
                    <w:rPr>
                      <w:rFonts w:asciiTheme="majorHAnsi" w:eastAsiaTheme="majorEastAsia" w:hAnsiTheme="majorHAnsi" w:cs="Browallia New" w:hint="cs"/>
                      <w:sz w:val="16"/>
                      <w:szCs w:val="20"/>
                      <w:cs/>
                      <w:lang w:bidi="th-TH"/>
                    </w:rPr>
                    <w:t>งานผลิตภัณฑ์แปรรูปปรุงรส</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500432"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23A392"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CB0C17"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143247A8"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AA5C17" w:rsidRPr="002036B9" w14:paraId="078072BB" w14:textId="77777777" w:rsidTr="00F94DFF">
        <w:trPr>
          <w:trHeight w:val="457"/>
        </w:trPr>
        <w:tc>
          <w:tcPr>
            <w:tcW w:w="2551" w:type="dxa"/>
            <w:vMerge w:val="restart"/>
            <w:vAlign w:val="center"/>
          </w:tcPr>
          <w:p w14:paraId="666F2E27" w14:textId="77777777" w:rsidR="00AA5C17" w:rsidRPr="002036B9" w:rsidRDefault="00AA5C17" w:rsidP="00AA5C1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AA5C17" w:rsidRPr="002036B9" w:rsidRDefault="00AA5C17" w:rsidP="00AA5C17">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AA5C17" w:rsidRPr="002036B9" w:rsidRDefault="00AA5C17" w:rsidP="00AA5C17">
            <w:pPr>
              <w:spacing w:line="160" w:lineRule="exact"/>
              <w:jc w:val="center"/>
              <w:rPr>
                <w:sz w:val="14"/>
                <w:szCs w:val="14"/>
              </w:rPr>
            </w:pPr>
          </w:p>
        </w:tc>
        <w:tc>
          <w:tcPr>
            <w:tcW w:w="609" w:type="dxa"/>
          </w:tcPr>
          <w:p w14:paraId="3ECD8D6E" w14:textId="77777777" w:rsidR="00AA5C17" w:rsidRPr="002036B9" w:rsidRDefault="00AA5C17" w:rsidP="00AA5C17">
            <w:pPr>
              <w:spacing w:line="160" w:lineRule="exact"/>
              <w:rPr>
                <w:sz w:val="14"/>
                <w:szCs w:val="14"/>
              </w:rPr>
            </w:pPr>
          </w:p>
        </w:tc>
        <w:tc>
          <w:tcPr>
            <w:tcW w:w="610" w:type="dxa"/>
          </w:tcPr>
          <w:p w14:paraId="6EB78AD4" w14:textId="77777777" w:rsidR="00AA5C17" w:rsidRPr="002036B9" w:rsidRDefault="00AA5C17" w:rsidP="00AA5C17">
            <w:pPr>
              <w:spacing w:line="160" w:lineRule="exact"/>
              <w:jc w:val="left"/>
              <w:rPr>
                <w:rFonts w:asciiTheme="majorHAnsi" w:eastAsiaTheme="majorEastAsia" w:hAnsiTheme="majorHAnsi" w:cstheme="majorHAnsi"/>
                <w:sz w:val="14"/>
                <w:szCs w:val="14"/>
              </w:rPr>
            </w:pPr>
          </w:p>
        </w:tc>
        <w:tc>
          <w:tcPr>
            <w:tcW w:w="5543" w:type="dxa"/>
            <w:vAlign w:val="center"/>
          </w:tcPr>
          <w:p w14:paraId="52C14A21" w14:textId="77777777" w:rsidR="00AA5C17" w:rsidRPr="00D013BA" w:rsidRDefault="00AA5C17" w:rsidP="00AA5C1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原料状態の判別及び鮮度の選別作業</w:t>
            </w:r>
          </w:p>
          <w:p w14:paraId="7FC018B2" w14:textId="5C45C581" w:rsidR="00AA5C17" w:rsidRPr="00E67E20" w:rsidRDefault="00AA5C17" w:rsidP="00AA5C17">
            <w:pPr>
              <w:spacing w:line="200" w:lineRule="exact"/>
              <w:rPr>
                <w:rFonts w:asciiTheme="majorBidi" w:eastAsia="ＭＳ Ｐゴシック" w:hAnsiTheme="majorBidi" w:cstheme="majorBidi"/>
                <w:color w:val="000000"/>
                <w:sz w:val="14"/>
                <w:szCs w:val="14"/>
              </w:rPr>
            </w:pPr>
            <w:r w:rsidRPr="00896674">
              <w:rPr>
                <w:rFonts w:ascii="Cordia New" w:eastAsiaTheme="majorEastAsia" w:hAnsi="Cordia New" w:cs="Cordia New"/>
                <w:sz w:val="12"/>
                <w:szCs w:val="16"/>
                <w:cs/>
                <w:lang w:bidi="th-TH"/>
              </w:rPr>
              <w:t>งานจำแนกสภาพวัตถุดิบและคัดเลือกความสด</w:t>
            </w:r>
          </w:p>
        </w:tc>
      </w:tr>
      <w:tr w:rsidR="00AA5C17" w:rsidRPr="002036B9" w14:paraId="51ECEC64" w14:textId="77777777" w:rsidTr="00F94DFF">
        <w:trPr>
          <w:trHeight w:val="407"/>
        </w:trPr>
        <w:tc>
          <w:tcPr>
            <w:tcW w:w="2551" w:type="dxa"/>
            <w:vMerge/>
          </w:tcPr>
          <w:p w14:paraId="65BE3265" w14:textId="77777777" w:rsidR="00AA5C17" w:rsidRPr="002036B9" w:rsidRDefault="00AA5C17" w:rsidP="00AA5C17">
            <w:pPr>
              <w:spacing w:line="160" w:lineRule="exact"/>
              <w:rPr>
                <w:sz w:val="14"/>
                <w:szCs w:val="14"/>
              </w:rPr>
            </w:pPr>
          </w:p>
        </w:tc>
        <w:tc>
          <w:tcPr>
            <w:tcW w:w="609" w:type="dxa"/>
            <w:tcBorders>
              <w:top w:val="single" w:sz="4" w:space="0" w:color="auto"/>
            </w:tcBorders>
            <w:vAlign w:val="center"/>
          </w:tcPr>
          <w:p w14:paraId="4CA02AF3" w14:textId="77777777" w:rsidR="00AA5C17" w:rsidRPr="002036B9" w:rsidRDefault="00AA5C17" w:rsidP="00AA5C17">
            <w:pPr>
              <w:spacing w:line="160" w:lineRule="exact"/>
              <w:jc w:val="center"/>
              <w:rPr>
                <w:sz w:val="14"/>
                <w:szCs w:val="14"/>
              </w:rPr>
            </w:pPr>
          </w:p>
        </w:tc>
        <w:tc>
          <w:tcPr>
            <w:tcW w:w="609" w:type="dxa"/>
            <w:tcBorders>
              <w:top w:val="single" w:sz="4" w:space="0" w:color="auto"/>
            </w:tcBorders>
          </w:tcPr>
          <w:p w14:paraId="379C9973" w14:textId="77777777" w:rsidR="00AA5C17" w:rsidRPr="002036B9" w:rsidRDefault="00AA5C17" w:rsidP="00AA5C17">
            <w:pPr>
              <w:spacing w:line="160" w:lineRule="exact"/>
              <w:rPr>
                <w:sz w:val="14"/>
                <w:szCs w:val="14"/>
              </w:rPr>
            </w:pPr>
          </w:p>
        </w:tc>
        <w:tc>
          <w:tcPr>
            <w:tcW w:w="610" w:type="dxa"/>
            <w:tcBorders>
              <w:top w:val="single" w:sz="4" w:space="0" w:color="auto"/>
            </w:tcBorders>
          </w:tcPr>
          <w:p w14:paraId="0DB79D35" w14:textId="77777777" w:rsidR="00AA5C17" w:rsidRPr="002036B9" w:rsidRDefault="00AA5C17" w:rsidP="00AA5C1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DF641C7" w14:textId="77777777" w:rsidR="00AA5C17" w:rsidRPr="00D013BA" w:rsidRDefault="00AA5C17" w:rsidP="00AA5C1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包丁の選定及び魚体処理作業</w:t>
            </w:r>
          </w:p>
          <w:p w14:paraId="7AA61E7F" w14:textId="5B4640E3" w:rsidR="00AA5C17" w:rsidRPr="00E67E20" w:rsidRDefault="00AA5C17" w:rsidP="00AA5C17">
            <w:pPr>
              <w:spacing w:line="160" w:lineRule="exact"/>
              <w:rPr>
                <w:rFonts w:asciiTheme="majorBidi" w:eastAsiaTheme="majorEastAsia" w:hAnsiTheme="majorBidi" w:cstheme="majorBidi"/>
                <w:sz w:val="14"/>
                <w:szCs w:val="14"/>
              </w:rPr>
            </w:pPr>
            <w:r w:rsidRPr="00896674">
              <w:rPr>
                <w:rFonts w:ascii="Cordia New" w:eastAsiaTheme="majorEastAsia" w:hAnsi="Cordia New" w:cs="Cordia New"/>
                <w:sz w:val="12"/>
                <w:szCs w:val="16"/>
                <w:cs/>
                <w:lang w:bidi="th-TH"/>
              </w:rPr>
              <w:t>การเลือกใช้มีดและชำแหละปลา</w:t>
            </w:r>
          </w:p>
        </w:tc>
      </w:tr>
      <w:tr w:rsidR="00AA5C17" w:rsidRPr="002036B9" w14:paraId="25E9C3B3" w14:textId="77777777" w:rsidTr="00F94DFF">
        <w:trPr>
          <w:trHeight w:val="427"/>
        </w:trPr>
        <w:tc>
          <w:tcPr>
            <w:tcW w:w="2551" w:type="dxa"/>
            <w:vMerge/>
          </w:tcPr>
          <w:p w14:paraId="093594B8" w14:textId="77777777" w:rsidR="00AA5C17" w:rsidRPr="002036B9" w:rsidRDefault="00AA5C17" w:rsidP="00AA5C17">
            <w:pPr>
              <w:spacing w:line="160" w:lineRule="exact"/>
              <w:rPr>
                <w:sz w:val="14"/>
                <w:szCs w:val="14"/>
              </w:rPr>
            </w:pPr>
          </w:p>
        </w:tc>
        <w:tc>
          <w:tcPr>
            <w:tcW w:w="609" w:type="dxa"/>
            <w:tcBorders>
              <w:top w:val="single" w:sz="4" w:space="0" w:color="auto"/>
            </w:tcBorders>
            <w:vAlign w:val="center"/>
          </w:tcPr>
          <w:p w14:paraId="679708E5" w14:textId="77777777" w:rsidR="00AA5C17" w:rsidRPr="002036B9" w:rsidRDefault="00AA5C17" w:rsidP="00AA5C17">
            <w:pPr>
              <w:spacing w:line="160" w:lineRule="exact"/>
              <w:jc w:val="center"/>
              <w:rPr>
                <w:sz w:val="14"/>
                <w:szCs w:val="14"/>
              </w:rPr>
            </w:pPr>
          </w:p>
        </w:tc>
        <w:tc>
          <w:tcPr>
            <w:tcW w:w="609" w:type="dxa"/>
            <w:tcBorders>
              <w:top w:val="single" w:sz="4" w:space="0" w:color="auto"/>
            </w:tcBorders>
          </w:tcPr>
          <w:p w14:paraId="283D1FEB" w14:textId="77777777" w:rsidR="00AA5C17" w:rsidRPr="002036B9" w:rsidRDefault="00AA5C17" w:rsidP="00AA5C17">
            <w:pPr>
              <w:spacing w:line="160" w:lineRule="exact"/>
              <w:rPr>
                <w:sz w:val="14"/>
                <w:szCs w:val="14"/>
              </w:rPr>
            </w:pPr>
          </w:p>
        </w:tc>
        <w:tc>
          <w:tcPr>
            <w:tcW w:w="610" w:type="dxa"/>
            <w:tcBorders>
              <w:top w:val="single" w:sz="4" w:space="0" w:color="auto"/>
            </w:tcBorders>
          </w:tcPr>
          <w:p w14:paraId="4BFE5555" w14:textId="77777777" w:rsidR="00AA5C17" w:rsidRPr="002036B9" w:rsidRDefault="00AA5C17" w:rsidP="00AA5C1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C1E9299" w14:textId="77777777" w:rsidR="00AA5C17" w:rsidRPr="00D013BA" w:rsidRDefault="00AA5C17" w:rsidP="00AA5C1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調理加工処理作業</w:t>
            </w:r>
          </w:p>
          <w:p w14:paraId="1D1ABDA2" w14:textId="7BEAC2F5" w:rsidR="00AA5C17" w:rsidRPr="00E67E20" w:rsidRDefault="00AA5C17" w:rsidP="00AA5C17">
            <w:pPr>
              <w:spacing w:line="200" w:lineRule="exact"/>
              <w:rPr>
                <w:rFonts w:asciiTheme="majorBidi" w:eastAsia="ＭＳ Ｐゴシック" w:hAnsiTheme="majorBidi" w:cstheme="majorBidi"/>
                <w:color w:val="000000"/>
                <w:sz w:val="14"/>
                <w:szCs w:val="14"/>
                <w:lang w:eastAsia="zh-CN"/>
              </w:rPr>
            </w:pPr>
            <w:r w:rsidRPr="00896674">
              <w:rPr>
                <w:rFonts w:ascii="Cordia New" w:eastAsiaTheme="majorEastAsia" w:hAnsi="Cordia New" w:cs="Cordia New"/>
                <w:sz w:val="12"/>
                <w:szCs w:val="16"/>
                <w:cs/>
                <w:lang w:bidi="th-TH"/>
              </w:rPr>
              <w:t>งานจัดการแปรรูปปรุงรส</w:t>
            </w:r>
          </w:p>
        </w:tc>
      </w:tr>
      <w:tr w:rsidR="00AA5C17" w:rsidRPr="002036B9" w14:paraId="57F54E13" w14:textId="77777777" w:rsidTr="00F94DFF">
        <w:trPr>
          <w:trHeight w:val="405"/>
        </w:trPr>
        <w:tc>
          <w:tcPr>
            <w:tcW w:w="2551" w:type="dxa"/>
            <w:vMerge/>
          </w:tcPr>
          <w:p w14:paraId="14056752" w14:textId="77777777" w:rsidR="00AA5C17" w:rsidRPr="002036B9" w:rsidRDefault="00AA5C17" w:rsidP="00AA5C17">
            <w:pPr>
              <w:spacing w:line="160" w:lineRule="exact"/>
              <w:rPr>
                <w:sz w:val="14"/>
                <w:szCs w:val="14"/>
                <w:lang w:eastAsia="zh-CN"/>
              </w:rPr>
            </w:pPr>
          </w:p>
        </w:tc>
        <w:tc>
          <w:tcPr>
            <w:tcW w:w="609" w:type="dxa"/>
            <w:tcBorders>
              <w:top w:val="single" w:sz="4" w:space="0" w:color="auto"/>
            </w:tcBorders>
            <w:vAlign w:val="center"/>
          </w:tcPr>
          <w:p w14:paraId="2E597E98" w14:textId="77777777" w:rsidR="00AA5C17" w:rsidRPr="002036B9" w:rsidRDefault="00AA5C17" w:rsidP="00AA5C17">
            <w:pPr>
              <w:spacing w:line="160" w:lineRule="exact"/>
              <w:jc w:val="center"/>
              <w:rPr>
                <w:sz w:val="14"/>
                <w:szCs w:val="14"/>
                <w:lang w:eastAsia="zh-CN"/>
              </w:rPr>
            </w:pPr>
          </w:p>
        </w:tc>
        <w:tc>
          <w:tcPr>
            <w:tcW w:w="609" w:type="dxa"/>
            <w:tcBorders>
              <w:top w:val="single" w:sz="4" w:space="0" w:color="auto"/>
            </w:tcBorders>
          </w:tcPr>
          <w:p w14:paraId="3A5A63D6" w14:textId="77777777" w:rsidR="00AA5C17" w:rsidRPr="002036B9" w:rsidRDefault="00AA5C17" w:rsidP="00AA5C17">
            <w:pPr>
              <w:spacing w:line="160" w:lineRule="exact"/>
              <w:rPr>
                <w:sz w:val="14"/>
                <w:szCs w:val="14"/>
                <w:lang w:eastAsia="zh-CN"/>
              </w:rPr>
            </w:pPr>
          </w:p>
        </w:tc>
        <w:tc>
          <w:tcPr>
            <w:tcW w:w="610" w:type="dxa"/>
            <w:tcBorders>
              <w:top w:val="single" w:sz="4" w:space="0" w:color="auto"/>
            </w:tcBorders>
          </w:tcPr>
          <w:p w14:paraId="38B4E1AF" w14:textId="77777777" w:rsidR="00AA5C17" w:rsidRPr="002036B9" w:rsidRDefault="00AA5C17" w:rsidP="00AA5C17">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64DE1D9" w14:textId="77777777" w:rsidR="00AA5C17" w:rsidRPr="00D013BA" w:rsidRDefault="00AA5C17" w:rsidP="00AA5C1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製品の仕上げ作業</w:t>
            </w:r>
          </w:p>
          <w:p w14:paraId="32007E2D" w14:textId="64DE1B85" w:rsidR="00AA5C17" w:rsidRPr="00E67E20" w:rsidRDefault="00AA5C17" w:rsidP="00AA5C17">
            <w:pPr>
              <w:spacing w:line="200" w:lineRule="exact"/>
              <w:rPr>
                <w:rFonts w:asciiTheme="majorBidi" w:eastAsia="ＭＳ Ｐゴシック" w:hAnsiTheme="majorBidi" w:cstheme="majorBidi"/>
                <w:color w:val="000000"/>
                <w:sz w:val="14"/>
                <w:szCs w:val="14"/>
              </w:rPr>
            </w:pPr>
            <w:r w:rsidRPr="00896674">
              <w:rPr>
                <w:rFonts w:ascii="Cordia New" w:eastAsiaTheme="majorEastAsia" w:hAnsi="Cordia New" w:cs="Cordia New"/>
                <w:sz w:val="16"/>
                <w:szCs w:val="16"/>
                <w:cs/>
                <w:lang w:bidi="th-TH"/>
              </w:rPr>
              <w:t>งานตกแต่งผลิตภัณฑ์</w:t>
            </w:r>
          </w:p>
        </w:tc>
      </w:tr>
      <w:tr w:rsidR="00AA5C17" w:rsidRPr="00AA5C17" w14:paraId="143C0B7D" w14:textId="77777777" w:rsidTr="00F94DFF">
        <w:trPr>
          <w:trHeight w:val="424"/>
        </w:trPr>
        <w:tc>
          <w:tcPr>
            <w:tcW w:w="2551" w:type="dxa"/>
            <w:vMerge/>
          </w:tcPr>
          <w:p w14:paraId="78C124E9" w14:textId="77777777" w:rsidR="00AA5C17" w:rsidRPr="002036B9" w:rsidRDefault="00AA5C17" w:rsidP="00AA5C17">
            <w:pPr>
              <w:spacing w:line="160" w:lineRule="exact"/>
              <w:rPr>
                <w:sz w:val="14"/>
                <w:szCs w:val="14"/>
              </w:rPr>
            </w:pPr>
          </w:p>
        </w:tc>
        <w:tc>
          <w:tcPr>
            <w:tcW w:w="609" w:type="dxa"/>
            <w:tcBorders>
              <w:top w:val="single" w:sz="4" w:space="0" w:color="auto"/>
            </w:tcBorders>
            <w:vAlign w:val="center"/>
          </w:tcPr>
          <w:p w14:paraId="24B20212" w14:textId="77777777" w:rsidR="00AA5C17" w:rsidRPr="002036B9" w:rsidRDefault="00AA5C17" w:rsidP="00AA5C17">
            <w:pPr>
              <w:spacing w:line="160" w:lineRule="exact"/>
              <w:jc w:val="center"/>
              <w:rPr>
                <w:sz w:val="14"/>
                <w:szCs w:val="14"/>
              </w:rPr>
            </w:pPr>
          </w:p>
        </w:tc>
        <w:tc>
          <w:tcPr>
            <w:tcW w:w="609" w:type="dxa"/>
            <w:tcBorders>
              <w:top w:val="single" w:sz="4" w:space="0" w:color="auto"/>
            </w:tcBorders>
          </w:tcPr>
          <w:p w14:paraId="5C063717" w14:textId="77777777" w:rsidR="00AA5C17" w:rsidRPr="002036B9" w:rsidRDefault="00AA5C17" w:rsidP="00AA5C17">
            <w:pPr>
              <w:spacing w:line="160" w:lineRule="exact"/>
              <w:rPr>
                <w:sz w:val="14"/>
                <w:szCs w:val="14"/>
              </w:rPr>
            </w:pPr>
          </w:p>
        </w:tc>
        <w:tc>
          <w:tcPr>
            <w:tcW w:w="610" w:type="dxa"/>
            <w:tcBorders>
              <w:top w:val="single" w:sz="4" w:space="0" w:color="auto"/>
            </w:tcBorders>
          </w:tcPr>
          <w:p w14:paraId="757C634A" w14:textId="77777777" w:rsidR="00AA5C17" w:rsidRPr="002036B9" w:rsidRDefault="00AA5C17" w:rsidP="00AA5C1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76D6F24" w14:textId="77777777" w:rsidR="00AA5C17" w:rsidRPr="00D013BA" w:rsidRDefault="00AA5C17" w:rsidP="00AA5C1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作業者及び器具の衛生管理作業</w:t>
            </w:r>
          </w:p>
          <w:p w14:paraId="766B7A34" w14:textId="2C4D858E" w:rsidR="00AA5C17" w:rsidRPr="00E67E20" w:rsidRDefault="00AA5C17" w:rsidP="00AA5C17">
            <w:pPr>
              <w:spacing w:line="160" w:lineRule="exact"/>
              <w:rPr>
                <w:rFonts w:asciiTheme="majorBidi" w:eastAsiaTheme="majorEastAsia" w:hAnsiTheme="majorBidi" w:cstheme="majorBidi"/>
                <w:sz w:val="14"/>
                <w:szCs w:val="14"/>
                <w:lang w:val="es-ES_tradnl"/>
              </w:rPr>
            </w:pPr>
            <w:r w:rsidRPr="00896674">
              <w:rPr>
                <w:rFonts w:ascii="Cordia New" w:eastAsiaTheme="majorEastAsia" w:hAnsi="Cordia New" w:cs="Cordia New"/>
                <w:sz w:val="12"/>
                <w:szCs w:val="16"/>
                <w:cs/>
                <w:lang w:bidi="th-TH"/>
              </w:rPr>
              <w:t>ควบคุมสุขอนามัยของผู้ปฏิบัติงานและเครื่องมือ</w:t>
            </w:r>
          </w:p>
        </w:tc>
      </w:tr>
      <w:tr w:rsidR="00AA5C17" w:rsidRPr="002036B9" w14:paraId="15A0E2A9" w14:textId="77777777" w:rsidTr="00F94DFF">
        <w:trPr>
          <w:trHeight w:val="403"/>
        </w:trPr>
        <w:tc>
          <w:tcPr>
            <w:tcW w:w="2551" w:type="dxa"/>
            <w:vMerge w:val="restart"/>
            <w:vAlign w:val="center"/>
          </w:tcPr>
          <w:p w14:paraId="5E9171C8" w14:textId="77777777" w:rsidR="00AA5C17" w:rsidRPr="00B87C9D" w:rsidRDefault="00AA5C17" w:rsidP="00AA5C17">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AA5C17" w:rsidRPr="00B87C9D" w:rsidRDefault="00AA5C17" w:rsidP="00AA5C17">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AA5C17" w:rsidRPr="002036B9" w:rsidRDefault="00AA5C17" w:rsidP="00AA5C1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AA5C17" w:rsidRPr="00CB30F4" w:rsidRDefault="00AA5C17" w:rsidP="00AA5C17">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AA5C17" w:rsidRPr="00CB30F4" w:rsidRDefault="00AA5C17" w:rsidP="00AA5C17">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AA5C17" w:rsidRPr="002036B9" w:rsidRDefault="00AA5C17" w:rsidP="00AA5C17">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AA5C17" w:rsidRPr="002036B9" w:rsidRDefault="00AA5C17" w:rsidP="00AA5C17">
            <w:pPr>
              <w:spacing w:line="160" w:lineRule="exact"/>
              <w:rPr>
                <w:sz w:val="14"/>
                <w:szCs w:val="14"/>
              </w:rPr>
            </w:pPr>
          </w:p>
        </w:tc>
        <w:tc>
          <w:tcPr>
            <w:tcW w:w="609" w:type="dxa"/>
            <w:vAlign w:val="center"/>
          </w:tcPr>
          <w:p w14:paraId="08765E08" w14:textId="77777777" w:rsidR="00AA5C17" w:rsidRPr="002036B9" w:rsidRDefault="00AA5C17" w:rsidP="00AA5C17">
            <w:pPr>
              <w:spacing w:line="160" w:lineRule="exact"/>
              <w:jc w:val="center"/>
              <w:rPr>
                <w:sz w:val="14"/>
                <w:szCs w:val="14"/>
              </w:rPr>
            </w:pPr>
          </w:p>
        </w:tc>
        <w:tc>
          <w:tcPr>
            <w:tcW w:w="610" w:type="dxa"/>
          </w:tcPr>
          <w:p w14:paraId="400215AC" w14:textId="77777777" w:rsidR="00AA5C17" w:rsidRPr="002036B9" w:rsidRDefault="00AA5C17" w:rsidP="00AA5C17">
            <w:pPr>
              <w:spacing w:line="160" w:lineRule="exact"/>
              <w:jc w:val="left"/>
              <w:rPr>
                <w:rFonts w:asciiTheme="majorHAnsi" w:eastAsiaTheme="majorEastAsia" w:hAnsiTheme="majorHAnsi" w:cstheme="majorHAnsi"/>
                <w:sz w:val="14"/>
                <w:szCs w:val="14"/>
              </w:rPr>
            </w:pPr>
          </w:p>
        </w:tc>
        <w:tc>
          <w:tcPr>
            <w:tcW w:w="5543" w:type="dxa"/>
            <w:vAlign w:val="center"/>
          </w:tcPr>
          <w:p w14:paraId="45695D6D" w14:textId="77777777" w:rsidR="00AA5C17" w:rsidRPr="00D013BA" w:rsidRDefault="00AA5C17" w:rsidP="00AA5C1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加工機械・器具の取り扱い作業</w:t>
            </w:r>
          </w:p>
          <w:p w14:paraId="2BCDEA43" w14:textId="7631FBBB" w:rsidR="00AA5C17" w:rsidRPr="00E67E20" w:rsidRDefault="00AA5C17" w:rsidP="00AA5C17">
            <w:pPr>
              <w:spacing w:line="200" w:lineRule="exact"/>
              <w:rPr>
                <w:rFonts w:asciiTheme="majorBidi" w:eastAsia="ＭＳ Ｐゴシック" w:hAnsiTheme="majorBidi" w:cstheme="majorBidi"/>
                <w:color w:val="000000"/>
                <w:sz w:val="14"/>
                <w:szCs w:val="14"/>
                <w:rtl/>
              </w:rPr>
            </w:pPr>
            <w:r w:rsidRPr="00896674">
              <w:rPr>
                <w:rFonts w:ascii="Cordia New" w:eastAsiaTheme="majorEastAsia" w:hAnsi="Cordia New" w:cs="Cordia New"/>
                <w:sz w:val="12"/>
                <w:szCs w:val="16"/>
                <w:cs/>
                <w:lang w:bidi="th-TH"/>
              </w:rPr>
              <w:t>งานจัดการเครื่องจักร-เครื่องมือแปรรูป</w:t>
            </w:r>
          </w:p>
        </w:tc>
      </w:tr>
      <w:tr w:rsidR="00AA5C17" w:rsidRPr="002036B9" w14:paraId="7796D1FE" w14:textId="77777777" w:rsidTr="00F94DFF">
        <w:trPr>
          <w:trHeight w:val="437"/>
        </w:trPr>
        <w:tc>
          <w:tcPr>
            <w:tcW w:w="2551" w:type="dxa"/>
            <w:vMerge/>
          </w:tcPr>
          <w:p w14:paraId="58242A76" w14:textId="77777777" w:rsidR="00AA5C17" w:rsidRPr="002036B9" w:rsidRDefault="00AA5C17" w:rsidP="00AA5C17">
            <w:pPr>
              <w:spacing w:line="160" w:lineRule="exact"/>
              <w:rPr>
                <w:sz w:val="14"/>
                <w:szCs w:val="14"/>
              </w:rPr>
            </w:pPr>
          </w:p>
        </w:tc>
        <w:tc>
          <w:tcPr>
            <w:tcW w:w="609" w:type="dxa"/>
          </w:tcPr>
          <w:p w14:paraId="7E7DCC20" w14:textId="77777777" w:rsidR="00AA5C17" w:rsidRPr="002036B9" w:rsidRDefault="00AA5C17" w:rsidP="00AA5C17">
            <w:pPr>
              <w:spacing w:line="160" w:lineRule="exact"/>
              <w:rPr>
                <w:sz w:val="14"/>
                <w:szCs w:val="14"/>
              </w:rPr>
            </w:pPr>
          </w:p>
        </w:tc>
        <w:tc>
          <w:tcPr>
            <w:tcW w:w="609" w:type="dxa"/>
          </w:tcPr>
          <w:p w14:paraId="3B0CF0F8" w14:textId="77777777" w:rsidR="00AA5C17" w:rsidRPr="002036B9" w:rsidRDefault="00AA5C17" w:rsidP="00AA5C17">
            <w:pPr>
              <w:spacing w:line="160" w:lineRule="exact"/>
              <w:rPr>
                <w:sz w:val="14"/>
                <w:szCs w:val="14"/>
              </w:rPr>
            </w:pPr>
          </w:p>
        </w:tc>
        <w:tc>
          <w:tcPr>
            <w:tcW w:w="610" w:type="dxa"/>
          </w:tcPr>
          <w:p w14:paraId="7A8531FB" w14:textId="77777777" w:rsidR="00AA5C17" w:rsidRPr="002036B9" w:rsidRDefault="00AA5C17" w:rsidP="00AA5C17">
            <w:pPr>
              <w:spacing w:line="160" w:lineRule="exact"/>
              <w:jc w:val="left"/>
              <w:rPr>
                <w:rFonts w:asciiTheme="majorHAnsi" w:eastAsiaTheme="majorEastAsia" w:hAnsiTheme="majorHAnsi" w:cstheme="majorHAnsi"/>
                <w:sz w:val="14"/>
                <w:szCs w:val="14"/>
              </w:rPr>
            </w:pPr>
          </w:p>
        </w:tc>
        <w:tc>
          <w:tcPr>
            <w:tcW w:w="5543" w:type="dxa"/>
            <w:vAlign w:val="center"/>
          </w:tcPr>
          <w:p w14:paraId="07258027" w14:textId="77777777" w:rsidR="00AA5C17" w:rsidRPr="00D013BA" w:rsidRDefault="00AA5C17" w:rsidP="00AA5C17">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製品の管理作業（製品の凍結作業、製品の殺菌作業）</w:t>
            </w:r>
          </w:p>
          <w:p w14:paraId="16EC055F" w14:textId="44B21E87" w:rsidR="00AA5C17" w:rsidRPr="00E67E20" w:rsidRDefault="00AA5C17" w:rsidP="00AA5C17">
            <w:pPr>
              <w:spacing w:line="200" w:lineRule="exact"/>
              <w:rPr>
                <w:rFonts w:asciiTheme="majorBidi" w:eastAsia="ＭＳ Ｐゴシック" w:hAnsiTheme="majorBidi" w:cstheme="majorBidi"/>
                <w:color w:val="000000"/>
                <w:sz w:val="14"/>
                <w:szCs w:val="14"/>
                <w:lang w:bidi="th-TH"/>
              </w:rPr>
            </w:pPr>
            <w:r w:rsidRPr="004E236A">
              <w:rPr>
                <w:rFonts w:ascii="Cordia New" w:eastAsiaTheme="majorEastAsia" w:hAnsi="Cordia New" w:cs="Cordia New"/>
                <w:sz w:val="12"/>
                <w:szCs w:val="16"/>
                <w:cs/>
                <w:lang w:bidi="th-TH"/>
              </w:rPr>
              <w:t>ควบคุมผลิตภัณฑ์ (งานแช่แข็งผลิตภัณฑ์, งานฆ่าเชื้อผลิตภัณฑ์)</w:t>
            </w:r>
          </w:p>
        </w:tc>
      </w:tr>
      <w:tr w:rsidR="00AA5C17" w:rsidRPr="002036B9" w14:paraId="104984FC" w14:textId="77777777" w:rsidTr="00F94DFF">
        <w:trPr>
          <w:trHeight w:val="401"/>
        </w:trPr>
        <w:tc>
          <w:tcPr>
            <w:tcW w:w="2551" w:type="dxa"/>
            <w:vMerge/>
          </w:tcPr>
          <w:p w14:paraId="7002FE39" w14:textId="77777777" w:rsidR="00AA5C17" w:rsidRPr="002036B9" w:rsidRDefault="00AA5C17" w:rsidP="00AA5C17">
            <w:pPr>
              <w:spacing w:line="160" w:lineRule="exact"/>
              <w:rPr>
                <w:sz w:val="14"/>
                <w:szCs w:val="14"/>
              </w:rPr>
            </w:pPr>
          </w:p>
        </w:tc>
        <w:tc>
          <w:tcPr>
            <w:tcW w:w="609" w:type="dxa"/>
            <w:vAlign w:val="center"/>
          </w:tcPr>
          <w:p w14:paraId="3DDFC1C6" w14:textId="77777777" w:rsidR="00AA5C17" w:rsidRPr="002036B9" w:rsidRDefault="00AA5C17" w:rsidP="00AA5C17">
            <w:pPr>
              <w:spacing w:line="160" w:lineRule="exact"/>
              <w:jc w:val="center"/>
              <w:rPr>
                <w:sz w:val="14"/>
                <w:szCs w:val="14"/>
              </w:rPr>
            </w:pPr>
          </w:p>
        </w:tc>
        <w:tc>
          <w:tcPr>
            <w:tcW w:w="609" w:type="dxa"/>
          </w:tcPr>
          <w:p w14:paraId="4C19A684" w14:textId="77777777" w:rsidR="00AA5C17" w:rsidRPr="002036B9" w:rsidRDefault="00AA5C17" w:rsidP="00AA5C17">
            <w:pPr>
              <w:spacing w:line="160" w:lineRule="exact"/>
              <w:rPr>
                <w:sz w:val="14"/>
                <w:szCs w:val="14"/>
              </w:rPr>
            </w:pPr>
          </w:p>
        </w:tc>
        <w:tc>
          <w:tcPr>
            <w:tcW w:w="610" w:type="dxa"/>
          </w:tcPr>
          <w:p w14:paraId="0F15EAC6" w14:textId="77777777" w:rsidR="00AA5C17" w:rsidRPr="002036B9" w:rsidRDefault="00AA5C17" w:rsidP="00AA5C17">
            <w:pPr>
              <w:spacing w:line="160" w:lineRule="exact"/>
              <w:jc w:val="left"/>
              <w:rPr>
                <w:rFonts w:asciiTheme="majorHAnsi" w:eastAsiaTheme="majorEastAsia" w:hAnsiTheme="majorHAnsi" w:cstheme="majorHAnsi"/>
                <w:sz w:val="14"/>
                <w:szCs w:val="14"/>
              </w:rPr>
            </w:pPr>
          </w:p>
        </w:tc>
        <w:tc>
          <w:tcPr>
            <w:tcW w:w="5543" w:type="dxa"/>
            <w:vAlign w:val="center"/>
          </w:tcPr>
          <w:p w14:paraId="2EA3BEE0" w14:textId="77777777" w:rsidR="00AA5C17" w:rsidRPr="00D013BA" w:rsidRDefault="00AA5C17" w:rsidP="00AA5C17">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食品添加物の使用基準管理作業</w:t>
            </w:r>
          </w:p>
          <w:p w14:paraId="631DFB96" w14:textId="5ADE50EC" w:rsidR="00AA5C17" w:rsidRPr="00E67E20" w:rsidRDefault="00AA5C17" w:rsidP="00AA5C17">
            <w:pPr>
              <w:spacing w:line="200" w:lineRule="exact"/>
              <w:rPr>
                <w:rFonts w:asciiTheme="majorBidi" w:eastAsia="ＭＳ Ｐゴシック" w:hAnsiTheme="majorBidi" w:cstheme="majorBidi"/>
                <w:color w:val="000000"/>
                <w:sz w:val="14"/>
                <w:szCs w:val="14"/>
                <w:lang w:bidi="th-TH"/>
              </w:rPr>
            </w:pPr>
            <w:r w:rsidRPr="004E236A">
              <w:rPr>
                <w:rFonts w:ascii="Cordia New" w:eastAsiaTheme="majorEastAsia" w:hAnsi="Cordia New" w:cs="Cordia New"/>
                <w:sz w:val="12"/>
                <w:szCs w:val="16"/>
                <w:cs/>
                <w:lang w:bidi="th-TH"/>
              </w:rPr>
              <w:t>การควบคุมมาตรฐานในการใช้</w:t>
            </w:r>
            <w:r>
              <w:rPr>
                <w:rFonts w:ascii="Cordia New" w:eastAsiaTheme="majorEastAsia" w:hAnsi="Cordia New" w:cs="Cordia New" w:hint="cs"/>
                <w:sz w:val="12"/>
                <w:szCs w:val="16"/>
                <w:cs/>
                <w:lang w:bidi="th-TH"/>
              </w:rPr>
              <w:t>วัตถุ</w:t>
            </w:r>
            <w:r w:rsidRPr="004E236A">
              <w:rPr>
                <w:rFonts w:ascii="Cordia New" w:eastAsiaTheme="majorEastAsia" w:hAnsi="Cordia New" w:cs="Cordia New"/>
                <w:sz w:val="12"/>
                <w:szCs w:val="16"/>
                <w:cs/>
                <w:lang w:bidi="th-TH"/>
              </w:rPr>
              <w:t>เจือปน</w:t>
            </w:r>
            <w:r>
              <w:rPr>
                <w:rFonts w:ascii="Cordia New" w:eastAsiaTheme="majorEastAsia" w:hAnsi="Cordia New" w:cs="Cordia New" w:hint="cs"/>
                <w:sz w:val="12"/>
                <w:szCs w:val="16"/>
                <w:cs/>
                <w:lang w:bidi="th-TH"/>
              </w:rPr>
              <w:t>ใน</w:t>
            </w:r>
            <w:r w:rsidRPr="004E236A">
              <w:rPr>
                <w:rFonts w:ascii="Cordia New" w:eastAsiaTheme="majorEastAsia" w:hAnsi="Cordia New" w:cs="Cordia New"/>
                <w:sz w:val="12"/>
                <w:szCs w:val="16"/>
                <w:cs/>
                <w:lang w:bidi="th-TH"/>
              </w:rPr>
              <w:t>อาหาร</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C17"/>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6045"/>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824</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2023-08-21T07:04:00Z</dcterms:modified>
</cp:coreProperties>
</file>