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760620D8" w14:textId="77777777" w:rsidR="00820364" w:rsidRPr="00FC0B77" w:rsidRDefault="00820364" w:rsidP="00820364">
                  <w:pPr>
                    <w:spacing w:line="220" w:lineRule="exact"/>
                    <w:jc w:val="left"/>
                    <w:rPr>
                      <w:rFonts w:asciiTheme="majorEastAsia" w:eastAsiaTheme="majorEastAsia" w:hAnsiTheme="majorEastAsia" w:cs="メイリオ"/>
                      <w:color w:val="000000" w:themeColor="text1"/>
                      <w:sz w:val="16"/>
                      <w:szCs w:val="16"/>
                      <w:lang w:val="fil-PH" w:eastAsia="zh-TW"/>
                    </w:rPr>
                  </w:pPr>
                  <w:r w:rsidRPr="00FC0B77">
                    <w:rPr>
                      <w:rFonts w:asciiTheme="majorEastAsia" w:eastAsiaTheme="majorEastAsia" w:hAnsiTheme="majorEastAsia" w:cs="メイリオ"/>
                      <w:color w:val="000000" w:themeColor="text1"/>
                      <w:sz w:val="16"/>
                      <w:szCs w:val="16"/>
                      <w:lang w:val="fil-PH" w:eastAsia="zh-TW"/>
                    </w:rPr>
                    <w:t>非加熱性水産加工食品製造職種</w:t>
                  </w:r>
                </w:p>
                <w:p w14:paraId="7B9DFE85" w14:textId="6426E5B8" w:rsidR="00F94DFF" w:rsidRPr="006B0761" w:rsidRDefault="00820364" w:rsidP="00820364">
                  <w:pPr>
                    <w:spacing w:line="220" w:lineRule="exact"/>
                    <w:jc w:val="left"/>
                    <w:rPr>
                      <w:rFonts w:asciiTheme="majorEastAsia" w:eastAsiaTheme="majorEastAsia" w:hAnsiTheme="majorEastAsia" w:cs="メイリオ"/>
                      <w:sz w:val="16"/>
                      <w:szCs w:val="16"/>
                    </w:rPr>
                  </w:pPr>
                  <w:r w:rsidRPr="00FC0B77">
                    <w:rPr>
                      <w:rFonts w:asciiTheme="majorHAnsi" w:eastAsiaTheme="majorEastAsia" w:hAnsiTheme="majorHAnsi" w:cstheme="majorHAnsi"/>
                      <w:color w:val="000000" w:themeColor="text1"/>
                      <w:sz w:val="14"/>
                      <w:szCs w:val="14"/>
                      <w:lang w:val="fil-PH"/>
                    </w:rPr>
                    <w:t xml:space="preserve">Paggawa sa mga processed </w:t>
                  </w:r>
                  <w:r w:rsidRPr="00FC0B77">
                    <w:rPr>
                      <w:rFonts w:asciiTheme="majorHAnsi" w:eastAsiaTheme="majorEastAsia" w:hAnsiTheme="majorHAnsi" w:cstheme="majorHAnsi" w:hint="eastAsia"/>
                      <w:color w:val="000000" w:themeColor="text1"/>
                      <w:sz w:val="14"/>
                      <w:szCs w:val="14"/>
                      <w:lang w:val="fil-PH"/>
                    </w:rPr>
                    <w:t>f</w:t>
                  </w:r>
                  <w:r w:rsidRPr="00FC0B77">
                    <w:rPr>
                      <w:rFonts w:asciiTheme="majorHAnsi" w:eastAsiaTheme="majorEastAsia" w:hAnsiTheme="majorHAnsi" w:cstheme="majorHAnsi"/>
                      <w:color w:val="000000" w:themeColor="text1"/>
                      <w:sz w:val="14"/>
                      <w:szCs w:val="14"/>
                      <w:lang w:val="fil-PH"/>
                    </w:rPr>
                    <w:t>ood products mula sa dagat na hindi pinapainit</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24A625B3" w14:textId="77777777" w:rsidR="00820364" w:rsidRPr="00FC0B77" w:rsidRDefault="00820364" w:rsidP="00820364">
                  <w:pPr>
                    <w:spacing w:line="220" w:lineRule="exact"/>
                    <w:rPr>
                      <w:rFonts w:asciiTheme="majorHAnsi" w:eastAsiaTheme="majorEastAsia" w:hAnsiTheme="majorHAnsi" w:cstheme="majorHAnsi"/>
                      <w:color w:val="000000" w:themeColor="text1"/>
                      <w:sz w:val="16"/>
                      <w:szCs w:val="16"/>
                      <w:lang w:val="fil-PH"/>
                    </w:rPr>
                  </w:pPr>
                  <w:r w:rsidRPr="00FC0B77">
                    <w:rPr>
                      <w:rFonts w:asciiTheme="majorHAnsi" w:eastAsiaTheme="majorEastAsia" w:hAnsiTheme="majorHAnsi" w:cstheme="majorHAnsi"/>
                      <w:color w:val="000000" w:themeColor="text1"/>
                      <w:sz w:val="16"/>
                      <w:szCs w:val="16"/>
                      <w:lang w:val="fil-PH"/>
                    </w:rPr>
                    <w:t>調理加工品作業</w:t>
                  </w:r>
                </w:p>
                <w:p w14:paraId="30922926" w14:textId="15011913" w:rsidR="00F94DFF" w:rsidRPr="006B0761" w:rsidRDefault="00820364" w:rsidP="00820364">
                  <w:pPr>
                    <w:spacing w:line="220" w:lineRule="exact"/>
                    <w:rPr>
                      <w:rFonts w:asciiTheme="majorHAnsi" w:eastAsiaTheme="majorEastAsia" w:hAnsiTheme="majorHAnsi" w:cstheme="majorHAnsi"/>
                      <w:sz w:val="16"/>
                      <w:szCs w:val="16"/>
                    </w:rPr>
                  </w:pPr>
                  <w:r w:rsidRPr="00FC0B77">
                    <w:rPr>
                      <w:rFonts w:asciiTheme="majorHAnsi" w:eastAsiaTheme="majorEastAsia" w:hAnsiTheme="majorHAnsi" w:cstheme="majorHAnsi"/>
                      <w:color w:val="000000" w:themeColor="text1"/>
                      <w:sz w:val="16"/>
                      <w:szCs w:val="16"/>
                      <w:lang w:val="fil-PH"/>
                    </w:rPr>
                    <w:t>Paggawa sa nilutong processed food products</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879343"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B331E"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8BB3F"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57B8D0E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820364" w:rsidRPr="002036B9" w14:paraId="23079F8C" w14:textId="77777777" w:rsidTr="00F94DFF">
        <w:trPr>
          <w:trHeight w:val="457"/>
        </w:trPr>
        <w:tc>
          <w:tcPr>
            <w:tcW w:w="2551" w:type="dxa"/>
            <w:vMerge w:val="restart"/>
            <w:vAlign w:val="center"/>
          </w:tcPr>
          <w:p w14:paraId="76A2B5B9" w14:textId="77777777" w:rsidR="00820364" w:rsidRPr="002036B9" w:rsidRDefault="00820364" w:rsidP="0082036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820364" w:rsidRPr="002036B9" w:rsidRDefault="00820364" w:rsidP="00820364">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820364" w:rsidRPr="002036B9" w:rsidRDefault="00820364" w:rsidP="00820364">
            <w:pPr>
              <w:spacing w:line="160" w:lineRule="exact"/>
              <w:jc w:val="center"/>
              <w:rPr>
                <w:sz w:val="14"/>
                <w:szCs w:val="14"/>
              </w:rPr>
            </w:pPr>
          </w:p>
        </w:tc>
        <w:tc>
          <w:tcPr>
            <w:tcW w:w="609" w:type="dxa"/>
          </w:tcPr>
          <w:p w14:paraId="063B12D2" w14:textId="77777777" w:rsidR="00820364" w:rsidRPr="002036B9" w:rsidRDefault="00820364" w:rsidP="00820364">
            <w:pPr>
              <w:spacing w:line="160" w:lineRule="exact"/>
              <w:rPr>
                <w:sz w:val="14"/>
                <w:szCs w:val="14"/>
              </w:rPr>
            </w:pPr>
          </w:p>
        </w:tc>
        <w:tc>
          <w:tcPr>
            <w:tcW w:w="610" w:type="dxa"/>
          </w:tcPr>
          <w:p w14:paraId="234DA6A2"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vAlign w:val="center"/>
          </w:tcPr>
          <w:p w14:paraId="7E41804C"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原料状態の判別及び鮮度の選別作業</w:t>
            </w:r>
          </w:p>
          <w:p w14:paraId="5AB669D9" w14:textId="31E3E78F" w:rsidR="00820364" w:rsidRPr="006B0761" w:rsidRDefault="00820364" w:rsidP="00820364">
            <w:pPr>
              <w:spacing w:line="160" w:lineRule="exact"/>
              <w:rPr>
                <w:rFonts w:asciiTheme="majorHAnsi" w:hAnsiTheme="majorHAnsi" w:cstheme="majorHAnsi"/>
                <w:sz w:val="14"/>
                <w:szCs w:val="14"/>
              </w:rPr>
            </w:pPr>
            <w:r w:rsidRPr="00FC0B77">
              <w:rPr>
                <w:rFonts w:asciiTheme="majorHAnsi" w:eastAsiaTheme="majorEastAsia" w:hAnsiTheme="majorHAnsi" w:cs="Arial"/>
                <w:sz w:val="14"/>
                <w:szCs w:val="14"/>
                <w:lang w:val="fil-PH"/>
              </w:rPr>
              <w:t>Pag-alam sa lagay ng mga raw materials at pagbubukod ayon sa pagiging sariwa</w:t>
            </w:r>
          </w:p>
        </w:tc>
      </w:tr>
      <w:tr w:rsidR="00820364" w:rsidRPr="002036B9" w14:paraId="06982D48" w14:textId="77777777" w:rsidTr="00F94DFF">
        <w:trPr>
          <w:trHeight w:val="407"/>
        </w:trPr>
        <w:tc>
          <w:tcPr>
            <w:tcW w:w="2551" w:type="dxa"/>
            <w:vMerge/>
          </w:tcPr>
          <w:p w14:paraId="76807F0B" w14:textId="77777777" w:rsidR="00820364" w:rsidRPr="002036B9" w:rsidRDefault="00820364" w:rsidP="00820364">
            <w:pPr>
              <w:spacing w:line="160" w:lineRule="exact"/>
              <w:rPr>
                <w:sz w:val="14"/>
                <w:szCs w:val="14"/>
              </w:rPr>
            </w:pPr>
          </w:p>
        </w:tc>
        <w:tc>
          <w:tcPr>
            <w:tcW w:w="609" w:type="dxa"/>
            <w:tcBorders>
              <w:top w:val="single" w:sz="4" w:space="0" w:color="auto"/>
            </w:tcBorders>
            <w:vAlign w:val="center"/>
          </w:tcPr>
          <w:p w14:paraId="3A96CA40" w14:textId="77777777" w:rsidR="00820364" w:rsidRPr="002036B9" w:rsidRDefault="00820364" w:rsidP="00820364">
            <w:pPr>
              <w:spacing w:line="160" w:lineRule="exact"/>
              <w:jc w:val="center"/>
              <w:rPr>
                <w:sz w:val="14"/>
                <w:szCs w:val="14"/>
              </w:rPr>
            </w:pPr>
          </w:p>
        </w:tc>
        <w:tc>
          <w:tcPr>
            <w:tcW w:w="609" w:type="dxa"/>
            <w:tcBorders>
              <w:top w:val="single" w:sz="4" w:space="0" w:color="auto"/>
            </w:tcBorders>
          </w:tcPr>
          <w:p w14:paraId="45D9B977" w14:textId="77777777" w:rsidR="00820364" w:rsidRPr="002036B9" w:rsidRDefault="00820364" w:rsidP="00820364">
            <w:pPr>
              <w:spacing w:line="160" w:lineRule="exact"/>
              <w:rPr>
                <w:sz w:val="14"/>
                <w:szCs w:val="14"/>
              </w:rPr>
            </w:pPr>
          </w:p>
        </w:tc>
        <w:tc>
          <w:tcPr>
            <w:tcW w:w="610" w:type="dxa"/>
            <w:tcBorders>
              <w:top w:val="single" w:sz="4" w:space="0" w:color="auto"/>
            </w:tcBorders>
          </w:tcPr>
          <w:p w14:paraId="4CACD742"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E68997"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包丁の選定及び魚体処理作業</w:t>
            </w:r>
          </w:p>
          <w:p w14:paraId="085A2DB5" w14:textId="713942B0" w:rsidR="00820364" w:rsidRPr="006B0761" w:rsidRDefault="00820364" w:rsidP="00820364">
            <w:pPr>
              <w:spacing w:line="160" w:lineRule="exact"/>
              <w:rPr>
                <w:rFonts w:asciiTheme="majorHAnsi" w:hAnsiTheme="majorHAnsi" w:cstheme="majorHAnsi"/>
                <w:sz w:val="14"/>
                <w:szCs w:val="14"/>
              </w:rPr>
            </w:pPr>
            <w:r w:rsidRPr="00FC0B77">
              <w:rPr>
                <w:rFonts w:asciiTheme="majorHAnsi" w:eastAsiaTheme="majorEastAsia" w:hAnsiTheme="majorHAnsi" w:cs="Arial"/>
                <w:sz w:val="14"/>
                <w:szCs w:val="14"/>
                <w:lang w:val="fil-PH"/>
              </w:rPr>
              <w:t>Pagpili sa mga kutsilyo at pagproseso sa mga isda</w:t>
            </w:r>
          </w:p>
        </w:tc>
      </w:tr>
      <w:tr w:rsidR="00820364" w:rsidRPr="002036B9" w14:paraId="056D782C" w14:textId="77777777" w:rsidTr="00F94DFF">
        <w:trPr>
          <w:trHeight w:val="427"/>
        </w:trPr>
        <w:tc>
          <w:tcPr>
            <w:tcW w:w="2551" w:type="dxa"/>
            <w:vMerge/>
          </w:tcPr>
          <w:p w14:paraId="170DE34C" w14:textId="77777777" w:rsidR="00820364" w:rsidRPr="002036B9" w:rsidRDefault="00820364" w:rsidP="00820364">
            <w:pPr>
              <w:spacing w:line="160" w:lineRule="exact"/>
              <w:rPr>
                <w:sz w:val="14"/>
                <w:szCs w:val="14"/>
              </w:rPr>
            </w:pPr>
          </w:p>
        </w:tc>
        <w:tc>
          <w:tcPr>
            <w:tcW w:w="609" w:type="dxa"/>
            <w:tcBorders>
              <w:top w:val="single" w:sz="4" w:space="0" w:color="auto"/>
            </w:tcBorders>
            <w:vAlign w:val="center"/>
          </w:tcPr>
          <w:p w14:paraId="0AD5A0AC" w14:textId="77777777" w:rsidR="00820364" w:rsidRPr="002036B9" w:rsidRDefault="00820364" w:rsidP="00820364">
            <w:pPr>
              <w:spacing w:line="160" w:lineRule="exact"/>
              <w:jc w:val="center"/>
              <w:rPr>
                <w:sz w:val="14"/>
                <w:szCs w:val="14"/>
              </w:rPr>
            </w:pPr>
          </w:p>
        </w:tc>
        <w:tc>
          <w:tcPr>
            <w:tcW w:w="609" w:type="dxa"/>
            <w:tcBorders>
              <w:top w:val="single" w:sz="4" w:space="0" w:color="auto"/>
            </w:tcBorders>
          </w:tcPr>
          <w:p w14:paraId="40819397" w14:textId="77777777" w:rsidR="00820364" w:rsidRPr="002036B9" w:rsidRDefault="00820364" w:rsidP="00820364">
            <w:pPr>
              <w:spacing w:line="160" w:lineRule="exact"/>
              <w:rPr>
                <w:sz w:val="14"/>
                <w:szCs w:val="14"/>
              </w:rPr>
            </w:pPr>
          </w:p>
        </w:tc>
        <w:tc>
          <w:tcPr>
            <w:tcW w:w="610" w:type="dxa"/>
            <w:tcBorders>
              <w:top w:val="single" w:sz="4" w:space="0" w:color="auto"/>
            </w:tcBorders>
          </w:tcPr>
          <w:p w14:paraId="4607EF08"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A9C8569"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調理加工処理作業</w:t>
            </w:r>
          </w:p>
          <w:p w14:paraId="2E68CC2C" w14:textId="21B6D1EE" w:rsidR="00820364" w:rsidRPr="006B0761" w:rsidRDefault="00820364" w:rsidP="00820364">
            <w:pPr>
              <w:spacing w:line="160" w:lineRule="exact"/>
              <w:rPr>
                <w:rFonts w:asciiTheme="majorHAnsi" w:hAnsiTheme="majorHAnsi" w:cstheme="majorHAnsi"/>
                <w:sz w:val="14"/>
                <w:szCs w:val="14"/>
                <w:lang w:val="es-ES_tradnl"/>
              </w:rPr>
            </w:pPr>
            <w:r w:rsidRPr="00FC0B77">
              <w:rPr>
                <w:rFonts w:asciiTheme="majorHAnsi" w:eastAsiaTheme="majorEastAsia" w:hAnsiTheme="majorHAnsi" w:cs="Arial"/>
                <w:sz w:val="14"/>
                <w:szCs w:val="14"/>
                <w:lang w:val="fil-PH"/>
              </w:rPr>
              <w:t>Paggawa ng half-cooked processing</w:t>
            </w:r>
          </w:p>
        </w:tc>
      </w:tr>
      <w:tr w:rsidR="00820364" w:rsidRPr="002036B9" w14:paraId="15CB0625" w14:textId="77777777" w:rsidTr="00F94DFF">
        <w:trPr>
          <w:trHeight w:val="405"/>
        </w:trPr>
        <w:tc>
          <w:tcPr>
            <w:tcW w:w="2551" w:type="dxa"/>
            <w:vMerge/>
          </w:tcPr>
          <w:p w14:paraId="53A7EEB3" w14:textId="77777777" w:rsidR="00820364" w:rsidRPr="002036B9" w:rsidRDefault="00820364" w:rsidP="00820364">
            <w:pPr>
              <w:spacing w:line="160" w:lineRule="exact"/>
              <w:rPr>
                <w:sz w:val="14"/>
                <w:szCs w:val="14"/>
              </w:rPr>
            </w:pPr>
          </w:p>
        </w:tc>
        <w:tc>
          <w:tcPr>
            <w:tcW w:w="609" w:type="dxa"/>
            <w:tcBorders>
              <w:top w:val="single" w:sz="4" w:space="0" w:color="auto"/>
            </w:tcBorders>
            <w:vAlign w:val="center"/>
          </w:tcPr>
          <w:p w14:paraId="6C7D2423" w14:textId="77777777" w:rsidR="00820364" w:rsidRPr="002036B9" w:rsidRDefault="00820364" w:rsidP="00820364">
            <w:pPr>
              <w:spacing w:line="160" w:lineRule="exact"/>
              <w:jc w:val="center"/>
              <w:rPr>
                <w:sz w:val="14"/>
                <w:szCs w:val="14"/>
              </w:rPr>
            </w:pPr>
          </w:p>
        </w:tc>
        <w:tc>
          <w:tcPr>
            <w:tcW w:w="609" w:type="dxa"/>
            <w:tcBorders>
              <w:top w:val="single" w:sz="4" w:space="0" w:color="auto"/>
            </w:tcBorders>
          </w:tcPr>
          <w:p w14:paraId="17E04E20" w14:textId="77777777" w:rsidR="00820364" w:rsidRPr="002036B9" w:rsidRDefault="00820364" w:rsidP="00820364">
            <w:pPr>
              <w:spacing w:line="160" w:lineRule="exact"/>
              <w:rPr>
                <w:sz w:val="14"/>
                <w:szCs w:val="14"/>
              </w:rPr>
            </w:pPr>
          </w:p>
        </w:tc>
        <w:tc>
          <w:tcPr>
            <w:tcW w:w="610" w:type="dxa"/>
            <w:tcBorders>
              <w:top w:val="single" w:sz="4" w:space="0" w:color="auto"/>
            </w:tcBorders>
          </w:tcPr>
          <w:p w14:paraId="1321DB66"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B1B976"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製品の仕上げ作業</w:t>
            </w:r>
          </w:p>
          <w:p w14:paraId="0539CF1C" w14:textId="7624958B" w:rsidR="00820364" w:rsidRPr="006B0761" w:rsidRDefault="00820364" w:rsidP="00820364">
            <w:pPr>
              <w:spacing w:line="160" w:lineRule="exact"/>
              <w:rPr>
                <w:rFonts w:asciiTheme="majorHAnsi" w:hAnsiTheme="majorHAnsi" w:cstheme="majorHAnsi"/>
                <w:sz w:val="12"/>
                <w:szCs w:val="12"/>
              </w:rPr>
            </w:pPr>
            <w:r w:rsidRPr="00FC0B77">
              <w:rPr>
                <w:rFonts w:asciiTheme="majorHAnsi" w:eastAsiaTheme="majorEastAsia" w:hAnsiTheme="majorHAnsi" w:cs="Arial"/>
                <w:sz w:val="14"/>
                <w:szCs w:val="14"/>
                <w:lang w:val="fil-PH"/>
              </w:rPr>
              <w:t>Paggawa ng finishing work sa produkto</w:t>
            </w:r>
          </w:p>
        </w:tc>
      </w:tr>
      <w:tr w:rsidR="00820364" w:rsidRPr="002036B9" w14:paraId="4D149504" w14:textId="77777777" w:rsidTr="00F94DFF">
        <w:trPr>
          <w:trHeight w:val="424"/>
        </w:trPr>
        <w:tc>
          <w:tcPr>
            <w:tcW w:w="2551" w:type="dxa"/>
            <w:vMerge/>
          </w:tcPr>
          <w:p w14:paraId="28B769EC" w14:textId="77777777" w:rsidR="00820364" w:rsidRPr="002036B9" w:rsidRDefault="00820364" w:rsidP="00820364">
            <w:pPr>
              <w:spacing w:line="160" w:lineRule="exact"/>
              <w:rPr>
                <w:sz w:val="14"/>
                <w:szCs w:val="14"/>
              </w:rPr>
            </w:pPr>
          </w:p>
        </w:tc>
        <w:tc>
          <w:tcPr>
            <w:tcW w:w="609" w:type="dxa"/>
            <w:tcBorders>
              <w:top w:val="single" w:sz="4" w:space="0" w:color="auto"/>
            </w:tcBorders>
            <w:vAlign w:val="center"/>
          </w:tcPr>
          <w:p w14:paraId="1F674A38" w14:textId="77777777" w:rsidR="00820364" w:rsidRPr="002036B9" w:rsidRDefault="00820364" w:rsidP="00820364">
            <w:pPr>
              <w:spacing w:line="160" w:lineRule="exact"/>
              <w:jc w:val="center"/>
              <w:rPr>
                <w:sz w:val="14"/>
                <w:szCs w:val="14"/>
              </w:rPr>
            </w:pPr>
          </w:p>
        </w:tc>
        <w:tc>
          <w:tcPr>
            <w:tcW w:w="609" w:type="dxa"/>
            <w:tcBorders>
              <w:top w:val="single" w:sz="4" w:space="0" w:color="auto"/>
            </w:tcBorders>
          </w:tcPr>
          <w:p w14:paraId="589704C2" w14:textId="77777777" w:rsidR="00820364" w:rsidRPr="002036B9" w:rsidRDefault="00820364" w:rsidP="00820364">
            <w:pPr>
              <w:spacing w:line="160" w:lineRule="exact"/>
              <w:rPr>
                <w:sz w:val="14"/>
                <w:szCs w:val="14"/>
              </w:rPr>
            </w:pPr>
          </w:p>
        </w:tc>
        <w:tc>
          <w:tcPr>
            <w:tcW w:w="610" w:type="dxa"/>
            <w:tcBorders>
              <w:top w:val="single" w:sz="4" w:space="0" w:color="auto"/>
            </w:tcBorders>
          </w:tcPr>
          <w:p w14:paraId="349E6C15"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8596BBD"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作業者及び器具の衛生管理作業</w:t>
            </w:r>
          </w:p>
          <w:p w14:paraId="25E7EA4F" w14:textId="49872B45" w:rsidR="00820364" w:rsidRPr="006B0761" w:rsidRDefault="00820364" w:rsidP="00820364">
            <w:pPr>
              <w:spacing w:line="160" w:lineRule="exact"/>
              <w:rPr>
                <w:rFonts w:asciiTheme="majorHAnsi" w:eastAsiaTheme="majorEastAsia" w:hAnsiTheme="majorHAnsi" w:cstheme="majorHAnsi"/>
                <w:sz w:val="14"/>
                <w:szCs w:val="14"/>
              </w:rPr>
            </w:pPr>
            <w:r w:rsidRPr="00FC0B77">
              <w:rPr>
                <w:rFonts w:asciiTheme="majorHAnsi" w:eastAsiaTheme="majorEastAsia" w:hAnsiTheme="majorHAnsi" w:cs="Arial"/>
                <w:sz w:val="14"/>
                <w:szCs w:val="14"/>
                <w:lang w:val="fil-PH"/>
              </w:rPr>
              <w:t>Pagkontrola sa kalinisan para sa mga manggagawa at mga kagamitan</w:t>
            </w:r>
          </w:p>
        </w:tc>
      </w:tr>
      <w:tr w:rsidR="00820364" w:rsidRPr="002036B9" w14:paraId="72828704" w14:textId="77777777" w:rsidTr="00F94DFF">
        <w:trPr>
          <w:trHeight w:val="403"/>
        </w:trPr>
        <w:tc>
          <w:tcPr>
            <w:tcW w:w="2551" w:type="dxa"/>
            <w:vMerge w:val="restart"/>
            <w:vAlign w:val="center"/>
          </w:tcPr>
          <w:p w14:paraId="29A59CC3" w14:textId="77777777" w:rsidR="00820364" w:rsidRPr="002036B9" w:rsidRDefault="00820364" w:rsidP="0082036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820364" w:rsidRPr="002036B9" w:rsidRDefault="00820364" w:rsidP="0082036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820364" w:rsidRPr="002036B9" w:rsidRDefault="00820364" w:rsidP="0082036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820364" w:rsidRPr="002036B9" w:rsidRDefault="00820364" w:rsidP="0082036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820364" w:rsidRPr="002036B9" w:rsidRDefault="00820364" w:rsidP="00820364">
            <w:pPr>
              <w:spacing w:line="160" w:lineRule="exact"/>
              <w:rPr>
                <w:sz w:val="14"/>
                <w:szCs w:val="14"/>
              </w:rPr>
            </w:pPr>
          </w:p>
        </w:tc>
        <w:tc>
          <w:tcPr>
            <w:tcW w:w="609" w:type="dxa"/>
            <w:vAlign w:val="center"/>
          </w:tcPr>
          <w:p w14:paraId="4FAADADE" w14:textId="77777777" w:rsidR="00820364" w:rsidRPr="002036B9" w:rsidRDefault="00820364" w:rsidP="00820364">
            <w:pPr>
              <w:spacing w:line="160" w:lineRule="exact"/>
              <w:jc w:val="center"/>
              <w:rPr>
                <w:sz w:val="14"/>
                <w:szCs w:val="14"/>
              </w:rPr>
            </w:pPr>
          </w:p>
        </w:tc>
        <w:tc>
          <w:tcPr>
            <w:tcW w:w="610" w:type="dxa"/>
          </w:tcPr>
          <w:p w14:paraId="689B4505"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vAlign w:val="center"/>
          </w:tcPr>
          <w:p w14:paraId="7D797603" w14:textId="77777777" w:rsidR="00820364" w:rsidRPr="00FC0B77" w:rsidRDefault="00820364" w:rsidP="00820364">
            <w:pPr>
              <w:spacing w:line="160" w:lineRule="exact"/>
              <w:rPr>
                <w:rFonts w:asciiTheme="majorHAnsi" w:eastAsiaTheme="majorEastAsia" w:hAnsiTheme="majorHAnsi" w:cs="Arial"/>
                <w:sz w:val="14"/>
                <w:szCs w:val="14"/>
                <w:lang w:val="fil-PH"/>
              </w:rPr>
            </w:pPr>
            <w:r w:rsidRPr="00FC0B77">
              <w:rPr>
                <w:rFonts w:asciiTheme="majorHAnsi" w:eastAsiaTheme="majorEastAsia" w:hAnsiTheme="majorHAnsi" w:cs="Arial"/>
                <w:sz w:val="14"/>
                <w:szCs w:val="14"/>
                <w:lang w:val="fil-PH"/>
              </w:rPr>
              <w:t>加工機械・器具の取り扱い作業</w:t>
            </w:r>
          </w:p>
          <w:p w14:paraId="3860BEBF" w14:textId="37B14B13" w:rsidR="00820364" w:rsidRPr="006B0761" w:rsidRDefault="00820364" w:rsidP="00820364">
            <w:pPr>
              <w:spacing w:line="160" w:lineRule="exact"/>
              <w:rPr>
                <w:rFonts w:asciiTheme="majorHAnsi" w:hAnsiTheme="majorHAnsi" w:cstheme="majorHAnsi"/>
                <w:sz w:val="14"/>
                <w:szCs w:val="14"/>
              </w:rPr>
            </w:pPr>
            <w:r w:rsidRPr="00FC0B77">
              <w:rPr>
                <w:rFonts w:asciiTheme="majorHAnsi" w:eastAsiaTheme="majorEastAsia" w:hAnsiTheme="majorHAnsi" w:cs="Arial"/>
                <w:sz w:val="14"/>
                <w:szCs w:val="14"/>
                <w:lang w:val="fil-PH"/>
              </w:rPr>
              <w:t>Operasyon ng mga makina at kagamitan sa pagproseso</w:t>
            </w:r>
          </w:p>
        </w:tc>
      </w:tr>
      <w:tr w:rsidR="00820364" w:rsidRPr="002036B9" w14:paraId="6EF15346" w14:textId="77777777" w:rsidTr="00F94DFF">
        <w:trPr>
          <w:trHeight w:val="437"/>
        </w:trPr>
        <w:tc>
          <w:tcPr>
            <w:tcW w:w="2551" w:type="dxa"/>
            <w:vMerge/>
          </w:tcPr>
          <w:p w14:paraId="1482984C" w14:textId="77777777" w:rsidR="00820364" w:rsidRPr="002036B9" w:rsidRDefault="00820364" w:rsidP="00820364">
            <w:pPr>
              <w:spacing w:line="160" w:lineRule="exact"/>
              <w:rPr>
                <w:sz w:val="14"/>
                <w:szCs w:val="14"/>
              </w:rPr>
            </w:pPr>
          </w:p>
        </w:tc>
        <w:tc>
          <w:tcPr>
            <w:tcW w:w="609" w:type="dxa"/>
          </w:tcPr>
          <w:p w14:paraId="71194830" w14:textId="77777777" w:rsidR="00820364" w:rsidRPr="002036B9" w:rsidRDefault="00820364" w:rsidP="00820364">
            <w:pPr>
              <w:spacing w:line="160" w:lineRule="exact"/>
              <w:rPr>
                <w:sz w:val="14"/>
                <w:szCs w:val="14"/>
              </w:rPr>
            </w:pPr>
          </w:p>
        </w:tc>
        <w:tc>
          <w:tcPr>
            <w:tcW w:w="609" w:type="dxa"/>
          </w:tcPr>
          <w:p w14:paraId="71F35C8F" w14:textId="77777777" w:rsidR="00820364" w:rsidRPr="002036B9" w:rsidRDefault="00820364" w:rsidP="00820364">
            <w:pPr>
              <w:spacing w:line="160" w:lineRule="exact"/>
              <w:rPr>
                <w:sz w:val="14"/>
                <w:szCs w:val="14"/>
              </w:rPr>
            </w:pPr>
          </w:p>
        </w:tc>
        <w:tc>
          <w:tcPr>
            <w:tcW w:w="610" w:type="dxa"/>
          </w:tcPr>
          <w:p w14:paraId="2032D55C"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vAlign w:val="center"/>
          </w:tcPr>
          <w:p w14:paraId="56326AD6" w14:textId="77777777" w:rsidR="00820364" w:rsidRPr="00FC0B77" w:rsidRDefault="00820364" w:rsidP="00820364">
            <w:pPr>
              <w:spacing w:line="160" w:lineRule="exact"/>
              <w:rPr>
                <w:rFonts w:asciiTheme="majorHAnsi" w:eastAsiaTheme="majorEastAsia" w:hAnsiTheme="majorHAnsi" w:cstheme="majorHAnsi"/>
                <w:sz w:val="14"/>
                <w:szCs w:val="14"/>
                <w:lang w:val="fil-PH"/>
              </w:rPr>
            </w:pPr>
            <w:r w:rsidRPr="00FC0B77">
              <w:rPr>
                <w:rFonts w:asciiTheme="majorHAnsi" w:eastAsiaTheme="majorEastAsia" w:hAnsiTheme="majorHAnsi" w:cstheme="majorHAnsi"/>
                <w:sz w:val="14"/>
                <w:szCs w:val="14"/>
                <w:lang w:val="fil-PH"/>
              </w:rPr>
              <w:t>製品の管理作業（製品の凍結作業、製品の殺菌作業）</w:t>
            </w:r>
          </w:p>
          <w:p w14:paraId="1D52075E" w14:textId="6739693C" w:rsidR="00820364" w:rsidRPr="006B0761" w:rsidRDefault="00820364" w:rsidP="00820364">
            <w:pPr>
              <w:spacing w:line="160" w:lineRule="exact"/>
              <w:rPr>
                <w:rFonts w:asciiTheme="majorHAnsi" w:hAnsiTheme="majorHAnsi" w:cstheme="majorHAnsi"/>
                <w:sz w:val="14"/>
                <w:szCs w:val="14"/>
              </w:rPr>
            </w:pPr>
            <w:r w:rsidRPr="00FC0B77">
              <w:rPr>
                <w:rFonts w:asciiTheme="majorHAnsi" w:eastAsiaTheme="majorEastAsia" w:hAnsiTheme="majorHAnsi" w:cstheme="majorHAnsi"/>
                <w:sz w:val="14"/>
                <w:szCs w:val="14"/>
                <w:lang w:val="fil-PH"/>
              </w:rPr>
              <w:t>Pangangasiwa sa produkto (paggawa ng freezing, sterilization work sa produkto)</w:t>
            </w:r>
          </w:p>
        </w:tc>
      </w:tr>
      <w:tr w:rsidR="00820364" w:rsidRPr="002036B9" w14:paraId="15BF55EB" w14:textId="77777777" w:rsidTr="00F94DFF">
        <w:trPr>
          <w:trHeight w:val="401"/>
        </w:trPr>
        <w:tc>
          <w:tcPr>
            <w:tcW w:w="2551" w:type="dxa"/>
            <w:vMerge/>
          </w:tcPr>
          <w:p w14:paraId="3B149220" w14:textId="77777777" w:rsidR="00820364" w:rsidRPr="002036B9" w:rsidRDefault="00820364" w:rsidP="00820364">
            <w:pPr>
              <w:spacing w:line="160" w:lineRule="exact"/>
              <w:rPr>
                <w:sz w:val="14"/>
                <w:szCs w:val="14"/>
              </w:rPr>
            </w:pPr>
          </w:p>
        </w:tc>
        <w:tc>
          <w:tcPr>
            <w:tcW w:w="609" w:type="dxa"/>
            <w:vAlign w:val="center"/>
          </w:tcPr>
          <w:p w14:paraId="1F36AC78" w14:textId="77777777" w:rsidR="00820364" w:rsidRPr="002036B9" w:rsidRDefault="00820364" w:rsidP="00820364">
            <w:pPr>
              <w:spacing w:line="160" w:lineRule="exact"/>
              <w:jc w:val="center"/>
              <w:rPr>
                <w:sz w:val="14"/>
                <w:szCs w:val="14"/>
              </w:rPr>
            </w:pPr>
          </w:p>
        </w:tc>
        <w:tc>
          <w:tcPr>
            <w:tcW w:w="609" w:type="dxa"/>
          </w:tcPr>
          <w:p w14:paraId="0F833F14" w14:textId="77777777" w:rsidR="00820364" w:rsidRPr="002036B9" w:rsidRDefault="00820364" w:rsidP="00820364">
            <w:pPr>
              <w:spacing w:line="160" w:lineRule="exact"/>
              <w:rPr>
                <w:sz w:val="14"/>
                <w:szCs w:val="14"/>
              </w:rPr>
            </w:pPr>
          </w:p>
        </w:tc>
        <w:tc>
          <w:tcPr>
            <w:tcW w:w="610" w:type="dxa"/>
          </w:tcPr>
          <w:p w14:paraId="3917A0AF" w14:textId="77777777" w:rsidR="00820364" w:rsidRPr="002036B9" w:rsidRDefault="00820364" w:rsidP="00820364">
            <w:pPr>
              <w:spacing w:line="160" w:lineRule="exact"/>
              <w:jc w:val="left"/>
              <w:rPr>
                <w:rFonts w:asciiTheme="majorHAnsi" w:eastAsiaTheme="majorEastAsia" w:hAnsiTheme="majorHAnsi" w:cstheme="majorHAnsi"/>
                <w:sz w:val="14"/>
                <w:szCs w:val="14"/>
              </w:rPr>
            </w:pPr>
          </w:p>
        </w:tc>
        <w:tc>
          <w:tcPr>
            <w:tcW w:w="5543" w:type="dxa"/>
            <w:vAlign w:val="center"/>
          </w:tcPr>
          <w:p w14:paraId="77099A33" w14:textId="77777777" w:rsidR="00820364" w:rsidRPr="00FC0B77" w:rsidRDefault="00820364" w:rsidP="00820364">
            <w:pPr>
              <w:spacing w:line="160" w:lineRule="exact"/>
              <w:rPr>
                <w:rFonts w:asciiTheme="majorHAnsi" w:eastAsiaTheme="majorEastAsia" w:hAnsiTheme="majorHAnsi" w:cstheme="majorHAnsi"/>
                <w:color w:val="000000" w:themeColor="text1"/>
                <w:sz w:val="14"/>
                <w:szCs w:val="14"/>
                <w:lang w:val="fil-PH"/>
              </w:rPr>
            </w:pPr>
            <w:r w:rsidRPr="00FC0B77">
              <w:rPr>
                <w:rFonts w:asciiTheme="majorHAnsi" w:eastAsiaTheme="majorEastAsia" w:hAnsiTheme="majorHAnsi" w:cstheme="majorHAnsi"/>
                <w:color w:val="000000" w:themeColor="text1"/>
                <w:sz w:val="14"/>
                <w:szCs w:val="14"/>
                <w:lang w:val="fil-PH"/>
              </w:rPr>
              <w:t>食品添加物の使用基準管理作業</w:t>
            </w:r>
          </w:p>
          <w:p w14:paraId="65D0C917" w14:textId="466D9BC0" w:rsidR="00820364" w:rsidRPr="006B0761" w:rsidRDefault="00820364" w:rsidP="00820364">
            <w:pPr>
              <w:spacing w:line="160" w:lineRule="exact"/>
              <w:rPr>
                <w:rFonts w:asciiTheme="majorHAnsi" w:hAnsiTheme="majorHAnsi" w:cstheme="majorHAnsi"/>
                <w:sz w:val="14"/>
                <w:szCs w:val="14"/>
              </w:rPr>
            </w:pPr>
            <w:r w:rsidRPr="00FC0B77">
              <w:rPr>
                <w:rFonts w:asciiTheme="majorHAnsi" w:eastAsiaTheme="majorEastAsia" w:hAnsiTheme="majorHAnsi" w:cstheme="majorHAnsi"/>
                <w:color w:val="000000" w:themeColor="text1"/>
                <w:sz w:val="14"/>
                <w:szCs w:val="14"/>
                <w:lang w:val="fil-PH"/>
              </w:rPr>
              <w:t>Karaniwang pamantayan ng pangangasiwa sa paggamit ng dagdag na sangkap sa pagkain</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0364"/>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02D"/>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891</Words>
  <Characters>5084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2023-08-21T07:08:00Z</dcterms:modified>
</cp:coreProperties>
</file>