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1827FB" w:rsidRPr="00CA0746" w:rsidRDefault="001827FB" w:rsidP="001827FB">
                  <w:pPr>
                    <w:spacing w:line="220" w:lineRule="exact"/>
                    <w:rPr>
                      <w:rFonts w:asciiTheme="majorHAnsi" w:eastAsiaTheme="majorEastAsia" w:hAnsiTheme="majorHAnsi" w:cstheme="majorHAnsi"/>
                      <w:sz w:val="16"/>
                      <w:szCs w:val="16"/>
                    </w:rPr>
                  </w:pPr>
                  <w:r w:rsidRPr="00CA0746">
                    <w:rPr>
                      <w:rFonts w:asciiTheme="majorHAnsi" w:eastAsiaTheme="majorEastAsia" w:hAnsiTheme="majorHAnsi" w:cstheme="majorHAnsi" w:hint="eastAsia"/>
                      <w:sz w:val="16"/>
                      <w:szCs w:val="16"/>
                    </w:rPr>
                    <w:t>内装仕上げ施工</w:t>
                  </w:r>
                </w:p>
                <w:p w:rsidR="005739FD" w:rsidRPr="00D73DBD" w:rsidRDefault="005510AD" w:rsidP="005510AD">
                  <w:pPr>
                    <w:spacing w:line="220" w:lineRule="exact"/>
                    <w:jc w:val="left"/>
                    <w:rPr>
                      <w:rFonts w:asciiTheme="majorEastAsia" w:eastAsiaTheme="majorEastAsia" w:hAnsiTheme="majorEastAsia" w:cs="メイリオ"/>
                      <w:sz w:val="16"/>
                      <w:szCs w:val="16"/>
                      <w:highlight w:val="green"/>
                    </w:rPr>
                  </w:pPr>
                  <w:r>
                    <w:rPr>
                      <w:rFonts w:asciiTheme="majorHAnsi" w:eastAsiaTheme="majorEastAsia" w:hAnsiTheme="majorHAnsi" w:cstheme="majorHAnsi"/>
                      <w:sz w:val="16"/>
                      <w:szCs w:val="16"/>
                    </w:rPr>
                    <w:t>Finishing work sa loob o</w:t>
                  </w:r>
                  <w:r w:rsidR="001827FB" w:rsidRPr="00CA0746">
                    <w:rPr>
                      <w:rFonts w:asciiTheme="majorHAnsi" w:eastAsiaTheme="majorEastAsia" w:hAnsiTheme="majorHAnsi" w:cstheme="majorHAnsi"/>
                      <w:sz w:val="16"/>
                      <w:szCs w:val="16"/>
                    </w:rPr>
                    <w:t xml:space="preserve"> interior</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1827FB" w:rsidRPr="00CA0746" w:rsidRDefault="001827FB" w:rsidP="001827FB">
                  <w:pPr>
                    <w:spacing w:line="220" w:lineRule="exact"/>
                    <w:rPr>
                      <w:rFonts w:asciiTheme="majorHAnsi" w:eastAsiaTheme="majorEastAsia" w:hAnsiTheme="majorHAnsi" w:cstheme="majorHAnsi"/>
                      <w:sz w:val="16"/>
                      <w:szCs w:val="16"/>
                    </w:rPr>
                  </w:pPr>
                  <w:r w:rsidRPr="00CA0746">
                    <w:rPr>
                      <w:rFonts w:asciiTheme="majorHAnsi" w:eastAsiaTheme="majorEastAsia" w:hAnsiTheme="majorHAnsi" w:cstheme="majorHAnsi" w:hint="eastAsia"/>
                      <w:sz w:val="16"/>
                      <w:szCs w:val="16"/>
                    </w:rPr>
                    <w:t>プラスチック系床仕上げ工事作業</w:t>
                  </w:r>
                </w:p>
                <w:p w:rsidR="005739FD" w:rsidRPr="00D73DBD" w:rsidRDefault="001B2648" w:rsidP="001E074C">
                  <w:pPr>
                    <w:spacing w:line="220" w:lineRule="exact"/>
                    <w:rPr>
                      <w:rFonts w:asciiTheme="majorHAnsi" w:eastAsiaTheme="majorEastAsia" w:hAnsiTheme="majorHAnsi" w:cstheme="majorHAnsi"/>
                      <w:sz w:val="16"/>
                      <w:szCs w:val="16"/>
                      <w:highlight w:val="green"/>
                    </w:rPr>
                  </w:pPr>
                  <w:r>
                    <w:rPr>
                      <w:rFonts w:asciiTheme="majorHAnsi" w:eastAsiaTheme="majorEastAsia" w:hAnsiTheme="majorHAnsi" w:cstheme="majorHAnsi"/>
                      <w:sz w:val="16"/>
                      <w:szCs w:val="16"/>
                      <w:lang w:val="de-DE"/>
                    </w:rPr>
                    <w:t xml:space="preserve">Paggawa ng plastic </w:t>
                  </w:r>
                  <w:r w:rsidR="001E074C">
                    <w:rPr>
                      <w:rFonts w:asciiTheme="majorHAnsi" w:eastAsiaTheme="majorEastAsia" w:hAnsiTheme="majorHAnsi" w:cstheme="majorHAnsi"/>
                      <w:sz w:val="16"/>
                      <w:szCs w:val="16"/>
                      <w:lang w:val="de-DE"/>
                    </w:rPr>
                    <w:t xml:space="preserve">floor </w:t>
                  </w:r>
                  <w:r>
                    <w:rPr>
                      <w:rFonts w:asciiTheme="majorHAnsi" w:eastAsiaTheme="majorEastAsia" w:hAnsiTheme="majorHAnsi" w:cstheme="majorHAnsi"/>
                      <w:sz w:val="16"/>
                      <w:szCs w:val="16"/>
                      <w:lang w:val="de-DE"/>
                    </w:rPr>
                    <w:t>finishing</w:t>
                  </w:r>
                  <w:r w:rsidR="003C1412">
                    <w:rPr>
                      <w:rFonts w:asciiTheme="majorHAnsi" w:eastAsiaTheme="majorEastAsia" w:hAnsiTheme="majorHAnsi" w:cstheme="majorHAnsi"/>
                      <w:sz w:val="16"/>
                      <w:szCs w:val="16"/>
                      <w:lang w:val="de-DE"/>
                    </w:rPr>
                    <w:t xml:space="preserve">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7110B">
              <w:rPr>
                <w:rFonts w:ascii="Arial" w:hAnsi="Arial" w:cs="Arial"/>
                <w:color w:val="000000" w:themeColor="text1"/>
                <w:sz w:val="16"/>
                <w:szCs w:val="16"/>
              </w:rPr>
              <w:t>(</w:t>
            </w:r>
            <w:r w:rsidR="0077118B" w:rsidRPr="00E7110B">
              <w:rPr>
                <w:rStyle w:val="hps"/>
                <w:rFonts w:ascii="Arial" w:hAnsi="Arial" w:cs="Arial"/>
                <w:color w:val="222222"/>
                <w:sz w:val="16"/>
                <w:szCs w:val="16"/>
                <w:lang w:val="en"/>
              </w:rPr>
              <w:t>Numero ng permiso mula sa</w:t>
            </w:r>
            <w:r w:rsidRPr="00E7110B">
              <w:rPr>
                <w:rStyle w:val="hps"/>
                <w:rFonts w:ascii="Arial" w:hAnsi="Arial" w:cs="Arial" w:hint="eastAsia"/>
                <w:color w:val="222222"/>
                <w:sz w:val="16"/>
                <w:szCs w:val="16"/>
                <w:lang w:val="en"/>
              </w:rPr>
              <w:t xml:space="preserve"> </w:t>
            </w:r>
            <w:r w:rsidRPr="00E7110B">
              <w:rPr>
                <w:rStyle w:val="hps"/>
                <w:rFonts w:ascii="Arial" w:hAnsi="Arial" w:cs="Arial"/>
                <w:color w:val="222222"/>
                <w:sz w:val="16"/>
                <w:szCs w:val="16"/>
                <w:lang w:val="en"/>
              </w:rPr>
              <w:t xml:space="preserve">Ministry of Justice </w:t>
            </w:r>
            <w:r w:rsidR="0077118B" w:rsidRPr="00E7110B">
              <w:rPr>
                <w:rStyle w:val="hps"/>
                <w:rFonts w:ascii="Arial" w:hAnsi="Arial" w:cs="Arial"/>
                <w:color w:val="222222"/>
                <w:sz w:val="16"/>
                <w:szCs w:val="16"/>
                <w:lang w:val="en"/>
              </w:rPr>
              <w:t xml:space="preserve">at </w:t>
            </w:r>
            <w:r w:rsidRPr="00E7110B">
              <w:rPr>
                <w:rStyle w:val="hps"/>
                <w:rFonts w:ascii="Arial" w:hAnsi="Arial" w:cs="Arial"/>
                <w:color w:val="222222"/>
                <w:sz w:val="16"/>
                <w:szCs w:val="16"/>
                <w:lang w:val="en"/>
              </w:rPr>
              <w:t xml:space="preserve">Ministry of Health, Labour </w:t>
            </w:r>
            <w:r w:rsidR="00431EA1" w:rsidRPr="00E7110B">
              <w:rPr>
                <w:rStyle w:val="hps"/>
                <w:rFonts w:ascii="Arial" w:hAnsi="Arial" w:cs="Arial"/>
                <w:color w:val="222222"/>
                <w:sz w:val="16"/>
                <w:szCs w:val="16"/>
                <w:lang w:val="en"/>
              </w:rPr>
              <w:t>&amp;</w:t>
            </w:r>
            <w:r w:rsidRPr="00E7110B">
              <w:rPr>
                <w:rStyle w:val="hps"/>
                <w:rFonts w:ascii="Arial" w:hAnsi="Arial" w:cs="Arial"/>
                <w:color w:val="222222"/>
                <w:sz w:val="16"/>
                <w:szCs w:val="16"/>
                <w:lang w:val="en"/>
              </w:rPr>
              <w:t xml:space="preserve"> Welfare </w:t>
            </w:r>
            <w:r w:rsidR="0077118B" w:rsidRPr="00E7110B">
              <w:rPr>
                <w:rStyle w:val="hps"/>
                <w:rFonts w:ascii="Arial" w:hAnsi="Arial" w:cs="Arial"/>
                <w:color w:val="222222"/>
                <w:sz w:val="16"/>
                <w:szCs w:val="16"/>
                <w:lang w:val="en"/>
              </w:rPr>
              <w:t xml:space="preserve">ng </w:t>
            </w:r>
            <w:r w:rsidRPr="00E7110B">
              <w:rPr>
                <w:rStyle w:val="hps"/>
                <w:rFonts w:ascii="Arial" w:hAnsi="Arial" w:cs="Arial"/>
                <w:color w:val="222222"/>
                <w:sz w:val="16"/>
                <w:szCs w:val="16"/>
                <w:lang w:val="en"/>
              </w:rPr>
              <w:t>Japan</w:t>
            </w:r>
            <w:r w:rsidRPr="00E7110B">
              <w:rPr>
                <w:rFonts w:ascii="Arial" w:hAnsi="Arial" w:cs="Arial"/>
                <w:color w:val="000000" w:themeColor="text1"/>
                <w:sz w:val="16"/>
                <w:szCs w:val="16"/>
              </w:rPr>
              <w:t>)</w:t>
            </w:r>
            <w:r w:rsidRPr="00E7110B">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7110B">
        <w:rPr>
          <w:rStyle w:val="hps"/>
          <w:rFonts w:ascii="Arial" w:hAnsi="Arial" w:cs="Arial"/>
          <w:color w:val="222222"/>
          <w:sz w:val="16"/>
          <w:szCs w:val="21"/>
          <w:lang w:val="en"/>
        </w:rPr>
        <w:t xml:space="preserve">Porma na itinakda ng </w:t>
      </w:r>
      <w:r w:rsidRPr="00E7110B">
        <w:rPr>
          <w:rStyle w:val="hps"/>
          <w:rFonts w:ascii="Arial" w:hAnsi="Arial" w:cs="Arial"/>
          <w:color w:val="222222"/>
          <w:sz w:val="16"/>
          <w:szCs w:val="16"/>
          <w:lang w:val="en"/>
        </w:rPr>
        <w:t>Ministry of Justice at Ministry of Health, Labour &amp; Welfare ng Japan</w:t>
      </w:r>
      <w:r w:rsidRPr="00E7110B"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5355590</wp:posOffset>
                </wp:positionH>
                <wp:positionV relativeFrom="paragraph">
                  <wp:posOffset>-427990</wp:posOffset>
                </wp:positionV>
                <wp:extent cx="1162050" cy="445770"/>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4577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E7110B" w:rsidRDefault="00DB5688" w:rsidP="0059124B">
                            <w:pPr>
                              <w:jc w:val="center"/>
                              <w:rPr>
                                <w:sz w:val="18"/>
                              </w:rPr>
                            </w:pPr>
                            <w:r w:rsidRPr="00E7110B">
                              <w:rPr>
                                <w:rStyle w:val="hps"/>
                                <w:rFonts w:ascii="Arial" w:hAnsi="Arial" w:cs="Arial"/>
                                <w:color w:val="222222"/>
                                <w:sz w:val="16"/>
                                <w:szCs w:val="16"/>
                                <w:lang w:val="en"/>
                              </w:rPr>
                              <w:t xml:space="preserve">Bukod na </w:t>
                            </w:r>
                            <w:r w:rsidR="00FD4090" w:rsidRPr="00E7110B">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1.7pt;margin-top:-33.7pt;width:91.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" strokecolor="black [3213]">
                <v:textbox>
                  <w:txbxContent>
                    <w:p w:rsidR="0059124B" w:rsidRPr="00E33784" w:rsidRDefault="0059124B" w:rsidP="0059124B">
                      <w:pPr>
                        <w:jc w:val="center"/>
                        <w:rPr>
                          <w:sz w:val="18"/>
                        </w:rPr>
                      </w:pPr>
                      <w:r w:rsidRPr="00E33784">
                        <w:rPr>
                          <w:rFonts w:hint="eastAsia"/>
                          <w:sz w:val="18"/>
                        </w:rPr>
                        <w:t>別添</w:t>
                      </w:r>
                    </w:p>
                    <w:p w:rsidR="0059124B" w:rsidRPr="00E7110B" w:rsidRDefault="00DB5688" w:rsidP="0059124B">
                      <w:pPr>
                        <w:jc w:val="center"/>
                        <w:rPr>
                          <w:sz w:val="18"/>
                        </w:rPr>
                      </w:pPr>
                      <w:proofErr w:type="spellStart"/>
                      <w:r w:rsidRPr="00E7110B">
                        <w:rPr>
                          <w:rStyle w:val="hps"/>
                          <w:rFonts w:ascii="Arial" w:hAnsi="Arial" w:cs="Arial"/>
                          <w:color w:val="222222"/>
                          <w:sz w:val="16"/>
                          <w:szCs w:val="16"/>
                          <w:lang w:val="en"/>
                        </w:rPr>
                        <w:t>Bukod</w:t>
                      </w:r>
                      <w:proofErr w:type="spellEnd"/>
                      <w:r w:rsidRPr="00E7110B">
                        <w:rPr>
                          <w:rStyle w:val="hps"/>
                          <w:rFonts w:ascii="Arial" w:hAnsi="Arial" w:cs="Arial"/>
                          <w:color w:val="222222"/>
                          <w:sz w:val="16"/>
                          <w:szCs w:val="16"/>
                          <w:lang w:val="en"/>
                        </w:rPr>
                        <w:t xml:space="preserve"> </w:t>
                      </w:r>
                      <w:proofErr w:type="spellStart"/>
                      <w:r w:rsidRPr="00E7110B">
                        <w:rPr>
                          <w:rStyle w:val="hps"/>
                          <w:rFonts w:ascii="Arial" w:hAnsi="Arial" w:cs="Arial"/>
                          <w:color w:val="222222"/>
                          <w:sz w:val="16"/>
                          <w:szCs w:val="16"/>
                          <w:lang w:val="en"/>
                        </w:rPr>
                        <w:t>na</w:t>
                      </w:r>
                      <w:proofErr w:type="spellEnd"/>
                      <w:r w:rsidRPr="00E7110B">
                        <w:rPr>
                          <w:rStyle w:val="hps"/>
                          <w:rFonts w:ascii="Arial" w:hAnsi="Arial" w:cs="Arial"/>
                          <w:color w:val="222222"/>
                          <w:sz w:val="16"/>
                          <w:szCs w:val="16"/>
                          <w:lang w:val="en"/>
                        </w:rPr>
                        <w:t xml:space="preserve"> </w:t>
                      </w:r>
                      <w:r w:rsidR="00FD4090" w:rsidRPr="00E7110B">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922" w:type="dxa"/>
        <w:tblInd w:w="421" w:type="dxa"/>
        <w:tblLayout w:type="fixed"/>
        <w:tblLook w:val="04A0" w:firstRow="1" w:lastRow="0" w:firstColumn="1" w:lastColumn="0" w:noHBand="0" w:noVBand="1"/>
      </w:tblPr>
      <w:tblGrid>
        <w:gridCol w:w="2816"/>
        <w:gridCol w:w="571"/>
        <w:gridCol w:w="572"/>
        <w:gridCol w:w="564"/>
        <w:gridCol w:w="5399"/>
      </w:tblGrid>
      <w:tr w:rsidR="00E61FB9" w:rsidRPr="00D73DBD" w:rsidTr="00E7110B">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E7110B">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99" w:type="dxa"/>
            <w:vMerge/>
          </w:tcPr>
          <w:p w:rsidR="00E61FB9" w:rsidRPr="002036B9" w:rsidRDefault="00E61FB9" w:rsidP="00FE0E4E">
            <w:pPr>
              <w:spacing w:line="180" w:lineRule="exact"/>
              <w:jc w:val="left"/>
              <w:rPr>
                <w:sz w:val="16"/>
                <w:szCs w:val="16"/>
              </w:rPr>
            </w:pPr>
          </w:p>
        </w:tc>
      </w:tr>
      <w:tr w:rsidR="00284D67" w:rsidRPr="002036B9" w:rsidTr="00E7110B">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E7110B">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E7110B">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E7110B">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E7110B">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E7110B">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E7110B">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E7110B">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E7110B">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3C5F3F">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3C5F3F">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1827FB" w:rsidRPr="00D73DBD" w:rsidTr="00E7110B">
        <w:trPr>
          <w:trHeight w:val="457"/>
        </w:trPr>
        <w:tc>
          <w:tcPr>
            <w:tcW w:w="2864" w:type="dxa"/>
            <w:vMerge w:val="restart"/>
            <w:vAlign w:val="center"/>
          </w:tcPr>
          <w:p w:rsidR="001827FB" w:rsidRPr="002036B9" w:rsidRDefault="001827FB" w:rsidP="001827FB">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827FB" w:rsidRPr="002036B9" w:rsidRDefault="001827FB" w:rsidP="001827FB">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1827FB" w:rsidRPr="002036B9" w:rsidRDefault="001827FB" w:rsidP="001827FB">
            <w:pPr>
              <w:spacing w:line="160" w:lineRule="exact"/>
              <w:jc w:val="center"/>
              <w:rPr>
                <w:sz w:val="14"/>
                <w:szCs w:val="14"/>
              </w:rPr>
            </w:pPr>
          </w:p>
        </w:tc>
        <w:tc>
          <w:tcPr>
            <w:tcW w:w="567" w:type="dxa"/>
          </w:tcPr>
          <w:p w:rsidR="001827FB" w:rsidRPr="002036B9" w:rsidRDefault="001827FB" w:rsidP="001827FB">
            <w:pPr>
              <w:spacing w:line="160" w:lineRule="exact"/>
              <w:rPr>
                <w:sz w:val="14"/>
                <w:szCs w:val="14"/>
              </w:rPr>
            </w:pPr>
          </w:p>
        </w:tc>
        <w:tc>
          <w:tcPr>
            <w:tcW w:w="575" w:type="dxa"/>
            <w:gridSpan w:val="2"/>
          </w:tcPr>
          <w:p w:rsidR="001827FB" w:rsidRPr="002036B9" w:rsidRDefault="001827FB" w:rsidP="001827FB">
            <w:pPr>
              <w:spacing w:line="160" w:lineRule="exact"/>
              <w:jc w:val="left"/>
              <w:rPr>
                <w:rFonts w:asciiTheme="majorHAnsi" w:eastAsiaTheme="majorEastAsia" w:hAnsiTheme="majorHAnsi" w:cstheme="majorHAnsi"/>
                <w:sz w:val="14"/>
                <w:szCs w:val="14"/>
              </w:rPr>
            </w:pPr>
          </w:p>
        </w:tc>
        <w:tc>
          <w:tcPr>
            <w:tcW w:w="5378" w:type="dxa"/>
            <w:vAlign w:val="center"/>
          </w:tcPr>
          <w:p w:rsidR="001827FB" w:rsidRPr="00CA0746" w:rsidRDefault="001827FB" w:rsidP="001827FB">
            <w:pPr>
              <w:spacing w:line="160" w:lineRule="exact"/>
              <w:rPr>
                <w:rFonts w:asciiTheme="majorEastAsia" w:eastAsiaTheme="majorEastAsia" w:hAnsiTheme="majorEastAsia" w:cstheme="majorHAnsi"/>
                <w:sz w:val="14"/>
                <w:szCs w:val="14"/>
              </w:rPr>
            </w:pPr>
            <w:r w:rsidRPr="00CA0746">
              <w:rPr>
                <w:rFonts w:asciiTheme="majorEastAsia" w:eastAsiaTheme="majorEastAsia" w:hAnsiTheme="majorEastAsia" w:cstheme="majorHAnsi" w:hint="eastAsia"/>
                <w:sz w:val="14"/>
                <w:szCs w:val="14"/>
              </w:rPr>
              <w:t>床下地の点検及び調整作業</w:t>
            </w:r>
          </w:p>
          <w:p w:rsidR="001827FB" w:rsidRPr="00CA0746" w:rsidRDefault="001827FB">
            <w:pPr>
              <w:spacing w:line="160" w:lineRule="exact"/>
              <w:rPr>
                <w:rFonts w:asciiTheme="majorHAnsi" w:eastAsiaTheme="majorEastAsia" w:hAnsiTheme="majorHAnsi" w:cstheme="majorHAnsi"/>
                <w:sz w:val="14"/>
                <w:szCs w:val="14"/>
              </w:rPr>
            </w:pPr>
            <w:r w:rsidRPr="00CA0746">
              <w:rPr>
                <w:rFonts w:asciiTheme="majorHAnsi" w:eastAsiaTheme="majorEastAsia" w:hAnsiTheme="majorHAnsi" w:cstheme="majorHAnsi"/>
                <w:sz w:val="14"/>
                <w:szCs w:val="14"/>
              </w:rPr>
              <w:t xml:space="preserve">Pagsusuri at pagsasaayos ng </w:t>
            </w:r>
            <w:r w:rsidR="003A5AB5">
              <w:rPr>
                <w:rFonts w:asciiTheme="majorHAnsi" w:eastAsiaTheme="majorEastAsia" w:hAnsiTheme="majorHAnsi" w:cstheme="majorHAnsi" w:hint="eastAsia"/>
                <w:sz w:val="14"/>
                <w:szCs w:val="14"/>
              </w:rPr>
              <w:t>p</w:t>
            </w:r>
            <w:r w:rsidR="003A5AB5">
              <w:rPr>
                <w:rFonts w:asciiTheme="majorHAnsi" w:eastAsiaTheme="majorEastAsia" w:hAnsiTheme="majorHAnsi" w:cstheme="majorHAnsi"/>
                <w:sz w:val="14"/>
                <w:szCs w:val="14"/>
              </w:rPr>
              <w:t>undasyon</w:t>
            </w:r>
            <w:r w:rsidRPr="00CA0746">
              <w:rPr>
                <w:rFonts w:asciiTheme="majorHAnsi" w:eastAsiaTheme="majorEastAsia" w:hAnsiTheme="majorHAnsi" w:cstheme="majorHAnsi"/>
                <w:sz w:val="14"/>
                <w:szCs w:val="14"/>
              </w:rPr>
              <w:t xml:space="preserve"> ng sahig</w:t>
            </w:r>
          </w:p>
        </w:tc>
      </w:tr>
      <w:tr w:rsidR="001827FB" w:rsidRPr="002036B9" w:rsidTr="00E7110B">
        <w:trPr>
          <w:trHeight w:val="407"/>
        </w:trPr>
        <w:tc>
          <w:tcPr>
            <w:tcW w:w="2864" w:type="dxa"/>
            <w:vMerge/>
          </w:tcPr>
          <w:p w:rsidR="001827FB" w:rsidRPr="00D73DBD" w:rsidRDefault="001827FB" w:rsidP="001827FB">
            <w:pPr>
              <w:spacing w:line="160" w:lineRule="exact"/>
              <w:rPr>
                <w:sz w:val="14"/>
                <w:szCs w:val="14"/>
                <w:lang w:val="fr-FR"/>
              </w:rPr>
            </w:pPr>
          </w:p>
        </w:tc>
        <w:tc>
          <w:tcPr>
            <w:tcW w:w="567" w:type="dxa"/>
            <w:tcBorders>
              <w:top w:val="single" w:sz="4" w:space="0" w:color="auto"/>
            </w:tcBorders>
            <w:vAlign w:val="center"/>
          </w:tcPr>
          <w:p w:rsidR="001827FB" w:rsidRPr="00D73DBD" w:rsidRDefault="001827FB" w:rsidP="001827FB">
            <w:pPr>
              <w:spacing w:line="160" w:lineRule="exact"/>
              <w:jc w:val="center"/>
              <w:rPr>
                <w:sz w:val="14"/>
                <w:szCs w:val="14"/>
                <w:lang w:val="fr-FR"/>
              </w:rPr>
            </w:pPr>
          </w:p>
        </w:tc>
        <w:tc>
          <w:tcPr>
            <w:tcW w:w="567" w:type="dxa"/>
            <w:tcBorders>
              <w:top w:val="single" w:sz="4" w:space="0" w:color="auto"/>
            </w:tcBorders>
          </w:tcPr>
          <w:p w:rsidR="001827FB" w:rsidRPr="00D73DBD" w:rsidRDefault="001827FB" w:rsidP="001827FB">
            <w:pPr>
              <w:spacing w:line="160" w:lineRule="exact"/>
              <w:rPr>
                <w:sz w:val="14"/>
                <w:szCs w:val="14"/>
                <w:lang w:val="fr-FR"/>
              </w:rPr>
            </w:pPr>
          </w:p>
        </w:tc>
        <w:tc>
          <w:tcPr>
            <w:tcW w:w="575" w:type="dxa"/>
            <w:gridSpan w:val="2"/>
            <w:tcBorders>
              <w:top w:val="single" w:sz="4" w:space="0" w:color="auto"/>
            </w:tcBorders>
          </w:tcPr>
          <w:p w:rsidR="001827FB" w:rsidRPr="00D73DBD" w:rsidRDefault="001827FB" w:rsidP="001827FB">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1827FB" w:rsidRPr="00CA0746" w:rsidRDefault="001827FB" w:rsidP="001827FB">
            <w:pPr>
              <w:spacing w:line="160" w:lineRule="exact"/>
              <w:rPr>
                <w:rFonts w:asciiTheme="majorEastAsia" w:eastAsiaTheme="majorEastAsia" w:hAnsiTheme="majorEastAsia" w:cstheme="majorHAnsi"/>
                <w:sz w:val="14"/>
                <w:szCs w:val="14"/>
              </w:rPr>
            </w:pPr>
            <w:r w:rsidRPr="00CA0746">
              <w:rPr>
                <w:rFonts w:asciiTheme="majorEastAsia" w:eastAsiaTheme="majorEastAsia" w:hAnsiTheme="majorEastAsia" w:cstheme="majorHAnsi" w:hint="eastAsia"/>
                <w:sz w:val="14"/>
                <w:szCs w:val="14"/>
              </w:rPr>
              <w:t>プラスチック系床仕上げ材の選定作業</w:t>
            </w:r>
          </w:p>
          <w:p w:rsidR="001827FB" w:rsidRPr="00CA0746" w:rsidRDefault="001827FB">
            <w:pPr>
              <w:spacing w:line="160" w:lineRule="exact"/>
              <w:rPr>
                <w:rFonts w:asciiTheme="majorHAnsi" w:eastAsiaTheme="majorEastAsia" w:hAnsiTheme="majorHAnsi" w:cstheme="majorHAnsi"/>
                <w:sz w:val="14"/>
                <w:szCs w:val="14"/>
              </w:rPr>
            </w:pPr>
            <w:r w:rsidRPr="00CA0746">
              <w:rPr>
                <w:rFonts w:asciiTheme="majorHAnsi" w:eastAsiaTheme="majorEastAsia" w:hAnsiTheme="majorHAnsi" w:cstheme="majorHAnsi"/>
                <w:sz w:val="14"/>
                <w:szCs w:val="14"/>
              </w:rPr>
              <w:t>Pagpili ng plasti</w:t>
            </w:r>
            <w:r w:rsidR="0060532E">
              <w:rPr>
                <w:rFonts w:asciiTheme="majorHAnsi" w:eastAsiaTheme="majorEastAsia" w:hAnsiTheme="majorHAnsi" w:cstheme="majorHAnsi"/>
                <w:sz w:val="14"/>
                <w:szCs w:val="14"/>
              </w:rPr>
              <w:t xml:space="preserve">c </w:t>
            </w:r>
            <w:r w:rsidR="00F1718D">
              <w:rPr>
                <w:rFonts w:asciiTheme="majorHAnsi" w:eastAsiaTheme="majorEastAsia" w:hAnsiTheme="majorHAnsi" w:cstheme="majorHAnsi"/>
                <w:sz w:val="14"/>
                <w:szCs w:val="14"/>
              </w:rPr>
              <w:t xml:space="preserve">finishing material </w:t>
            </w:r>
            <w:r w:rsidR="00BA1C6D">
              <w:rPr>
                <w:rFonts w:asciiTheme="majorHAnsi" w:eastAsiaTheme="majorEastAsia" w:hAnsiTheme="majorHAnsi" w:cstheme="majorHAnsi"/>
                <w:sz w:val="14"/>
                <w:szCs w:val="14"/>
              </w:rPr>
              <w:t>para sa sahig</w:t>
            </w:r>
          </w:p>
        </w:tc>
      </w:tr>
      <w:tr w:rsidR="001827FB" w:rsidRPr="00D73DBD" w:rsidTr="00E7110B">
        <w:trPr>
          <w:trHeight w:val="427"/>
        </w:trPr>
        <w:tc>
          <w:tcPr>
            <w:tcW w:w="2864" w:type="dxa"/>
            <w:vMerge/>
          </w:tcPr>
          <w:p w:rsidR="001827FB" w:rsidRPr="002036B9" w:rsidRDefault="001827FB" w:rsidP="001827FB">
            <w:pPr>
              <w:spacing w:line="160" w:lineRule="exact"/>
              <w:rPr>
                <w:sz w:val="14"/>
                <w:szCs w:val="14"/>
              </w:rPr>
            </w:pPr>
          </w:p>
        </w:tc>
        <w:tc>
          <w:tcPr>
            <w:tcW w:w="567" w:type="dxa"/>
            <w:tcBorders>
              <w:top w:val="single" w:sz="4" w:space="0" w:color="auto"/>
            </w:tcBorders>
            <w:vAlign w:val="center"/>
          </w:tcPr>
          <w:p w:rsidR="001827FB" w:rsidRPr="002036B9" w:rsidRDefault="001827FB" w:rsidP="001827FB">
            <w:pPr>
              <w:spacing w:line="160" w:lineRule="exact"/>
              <w:jc w:val="center"/>
              <w:rPr>
                <w:sz w:val="14"/>
                <w:szCs w:val="14"/>
              </w:rPr>
            </w:pPr>
          </w:p>
        </w:tc>
        <w:tc>
          <w:tcPr>
            <w:tcW w:w="567" w:type="dxa"/>
            <w:tcBorders>
              <w:top w:val="single" w:sz="4" w:space="0" w:color="auto"/>
            </w:tcBorders>
          </w:tcPr>
          <w:p w:rsidR="001827FB" w:rsidRPr="002036B9" w:rsidRDefault="001827FB" w:rsidP="001827FB">
            <w:pPr>
              <w:spacing w:line="160" w:lineRule="exact"/>
              <w:rPr>
                <w:sz w:val="14"/>
                <w:szCs w:val="14"/>
              </w:rPr>
            </w:pPr>
          </w:p>
        </w:tc>
        <w:tc>
          <w:tcPr>
            <w:tcW w:w="575" w:type="dxa"/>
            <w:gridSpan w:val="2"/>
            <w:tcBorders>
              <w:top w:val="single" w:sz="4" w:space="0" w:color="auto"/>
            </w:tcBorders>
          </w:tcPr>
          <w:p w:rsidR="001827FB" w:rsidRPr="002036B9" w:rsidRDefault="001827FB" w:rsidP="001827FB">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1827FB" w:rsidRPr="00CA0746" w:rsidRDefault="001827FB" w:rsidP="001827FB">
            <w:pPr>
              <w:spacing w:line="160" w:lineRule="exact"/>
              <w:rPr>
                <w:rFonts w:asciiTheme="majorEastAsia" w:eastAsiaTheme="majorEastAsia" w:hAnsiTheme="majorEastAsia"/>
                <w:sz w:val="14"/>
                <w:szCs w:val="14"/>
              </w:rPr>
            </w:pPr>
            <w:r w:rsidRPr="00CA0746">
              <w:rPr>
                <w:rFonts w:asciiTheme="majorEastAsia" w:eastAsiaTheme="majorEastAsia" w:hAnsiTheme="majorEastAsia" w:hint="eastAsia"/>
                <w:sz w:val="14"/>
                <w:szCs w:val="14"/>
              </w:rPr>
              <w:t>割付け及び墨出し作業</w:t>
            </w:r>
          </w:p>
          <w:p w:rsidR="001827FB" w:rsidRPr="00CA0746" w:rsidRDefault="001827FB" w:rsidP="001827FB">
            <w:pPr>
              <w:spacing w:line="160" w:lineRule="exact"/>
              <w:rPr>
                <w:rFonts w:asciiTheme="majorHAnsi" w:eastAsiaTheme="majorEastAsia" w:hAnsiTheme="majorHAnsi" w:cstheme="majorHAnsi"/>
                <w:sz w:val="14"/>
                <w:szCs w:val="14"/>
              </w:rPr>
            </w:pPr>
            <w:r w:rsidRPr="00CA0746">
              <w:rPr>
                <w:rFonts w:asciiTheme="majorHAnsi" w:eastAsiaTheme="majorEastAsia" w:hAnsiTheme="majorHAnsi" w:cstheme="majorHAnsi"/>
                <w:sz w:val="14"/>
                <w:szCs w:val="14"/>
              </w:rPr>
              <w:t>Pagmamarka at layout</w:t>
            </w:r>
          </w:p>
        </w:tc>
      </w:tr>
      <w:tr w:rsidR="001827FB" w:rsidRPr="002036B9" w:rsidTr="00E7110B">
        <w:trPr>
          <w:trHeight w:val="405"/>
        </w:trPr>
        <w:tc>
          <w:tcPr>
            <w:tcW w:w="2864" w:type="dxa"/>
            <w:vMerge/>
          </w:tcPr>
          <w:p w:rsidR="001827FB" w:rsidRPr="00D73DBD" w:rsidRDefault="001827FB" w:rsidP="001827FB">
            <w:pPr>
              <w:spacing w:line="160" w:lineRule="exact"/>
              <w:rPr>
                <w:sz w:val="14"/>
                <w:szCs w:val="14"/>
                <w:lang w:val="fr-FR"/>
              </w:rPr>
            </w:pPr>
          </w:p>
        </w:tc>
        <w:tc>
          <w:tcPr>
            <w:tcW w:w="567" w:type="dxa"/>
            <w:tcBorders>
              <w:top w:val="single" w:sz="4" w:space="0" w:color="auto"/>
            </w:tcBorders>
            <w:vAlign w:val="center"/>
          </w:tcPr>
          <w:p w:rsidR="001827FB" w:rsidRPr="00D73DBD" w:rsidRDefault="001827FB" w:rsidP="001827FB">
            <w:pPr>
              <w:spacing w:line="160" w:lineRule="exact"/>
              <w:jc w:val="center"/>
              <w:rPr>
                <w:sz w:val="14"/>
                <w:szCs w:val="14"/>
                <w:lang w:val="fr-FR"/>
              </w:rPr>
            </w:pPr>
          </w:p>
        </w:tc>
        <w:tc>
          <w:tcPr>
            <w:tcW w:w="567" w:type="dxa"/>
            <w:tcBorders>
              <w:top w:val="single" w:sz="4" w:space="0" w:color="auto"/>
            </w:tcBorders>
          </w:tcPr>
          <w:p w:rsidR="001827FB" w:rsidRPr="00D73DBD" w:rsidRDefault="001827FB" w:rsidP="001827FB">
            <w:pPr>
              <w:spacing w:line="160" w:lineRule="exact"/>
              <w:rPr>
                <w:sz w:val="14"/>
                <w:szCs w:val="14"/>
                <w:lang w:val="fr-FR"/>
              </w:rPr>
            </w:pPr>
          </w:p>
        </w:tc>
        <w:tc>
          <w:tcPr>
            <w:tcW w:w="575" w:type="dxa"/>
            <w:gridSpan w:val="2"/>
            <w:tcBorders>
              <w:top w:val="single" w:sz="4" w:space="0" w:color="auto"/>
            </w:tcBorders>
          </w:tcPr>
          <w:p w:rsidR="001827FB" w:rsidRPr="00D73DBD" w:rsidRDefault="001827FB" w:rsidP="001827FB">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1827FB" w:rsidRPr="00CA0746" w:rsidRDefault="001827FB" w:rsidP="001827FB">
            <w:pPr>
              <w:spacing w:line="160" w:lineRule="exact"/>
              <w:rPr>
                <w:rFonts w:asciiTheme="majorEastAsia" w:eastAsiaTheme="majorEastAsia" w:hAnsiTheme="majorEastAsia"/>
                <w:sz w:val="14"/>
                <w:szCs w:val="14"/>
              </w:rPr>
            </w:pPr>
            <w:r w:rsidRPr="00CA0746">
              <w:rPr>
                <w:rFonts w:asciiTheme="majorEastAsia" w:eastAsiaTheme="majorEastAsia" w:hAnsiTheme="majorEastAsia" w:hint="eastAsia"/>
                <w:sz w:val="14"/>
                <w:szCs w:val="14"/>
              </w:rPr>
              <w:t>床仕上げ施工作業</w:t>
            </w:r>
          </w:p>
          <w:p w:rsidR="001827FB" w:rsidRPr="00CA0746" w:rsidRDefault="001827FB" w:rsidP="00BE35DB">
            <w:pPr>
              <w:spacing w:line="160" w:lineRule="exact"/>
              <w:rPr>
                <w:rFonts w:asciiTheme="majorHAnsi" w:eastAsiaTheme="majorEastAsia" w:hAnsiTheme="majorHAnsi" w:cstheme="majorHAnsi"/>
                <w:sz w:val="14"/>
                <w:szCs w:val="14"/>
              </w:rPr>
            </w:pPr>
            <w:r w:rsidRPr="00CA0746">
              <w:rPr>
                <w:rFonts w:asciiTheme="majorHAnsi" w:eastAsiaTheme="majorEastAsia" w:hAnsiTheme="majorHAnsi" w:cstheme="majorHAnsi"/>
                <w:sz w:val="14"/>
                <w:szCs w:val="14"/>
              </w:rPr>
              <w:t xml:space="preserve">Finishing </w:t>
            </w:r>
            <w:r w:rsidR="00BE35DB">
              <w:rPr>
                <w:rFonts w:asciiTheme="majorHAnsi" w:eastAsiaTheme="majorEastAsia" w:hAnsiTheme="majorHAnsi" w:cstheme="majorHAnsi"/>
                <w:sz w:val="14"/>
                <w:szCs w:val="14"/>
              </w:rPr>
              <w:t>work sa</w:t>
            </w:r>
            <w:r w:rsidRPr="00CA0746">
              <w:rPr>
                <w:rFonts w:asciiTheme="majorHAnsi" w:eastAsiaTheme="majorEastAsia" w:hAnsiTheme="majorHAnsi" w:cstheme="majorHAnsi"/>
                <w:sz w:val="14"/>
                <w:szCs w:val="14"/>
              </w:rPr>
              <w:t xml:space="preserve"> sahig</w:t>
            </w:r>
          </w:p>
        </w:tc>
      </w:tr>
      <w:tr w:rsidR="001827FB" w:rsidRPr="002036B9" w:rsidTr="00E7110B">
        <w:trPr>
          <w:trHeight w:val="424"/>
        </w:trPr>
        <w:tc>
          <w:tcPr>
            <w:tcW w:w="2864" w:type="dxa"/>
            <w:vMerge/>
          </w:tcPr>
          <w:p w:rsidR="001827FB" w:rsidRPr="002036B9" w:rsidRDefault="001827FB" w:rsidP="001827FB">
            <w:pPr>
              <w:spacing w:line="160" w:lineRule="exact"/>
              <w:rPr>
                <w:sz w:val="14"/>
                <w:szCs w:val="14"/>
              </w:rPr>
            </w:pPr>
          </w:p>
        </w:tc>
        <w:tc>
          <w:tcPr>
            <w:tcW w:w="567" w:type="dxa"/>
            <w:tcBorders>
              <w:top w:val="single" w:sz="4" w:space="0" w:color="auto"/>
            </w:tcBorders>
            <w:vAlign w:val="center"/>
          </w:tcPr>
          <w:p w:rsidR="001827FB" w:rsidRPr="002036B9" w:rsidRDefault="001827FB" w:rsidP="001827FB">
            <w:pPr>
              <w:spacing w:line="160" w:lineRule="exact"/>
              <w:jc w:val="center"/>
              <w:rPr>
                <w:sz w:val="14"/>
                <w:szCs w:val="14"/>
              </w:rPr>
            </w:pPr>
          </w:p>
        </w:tc>
        <w:tc>
          <w:tcPr>
            <w:tcW w:w="567" w:type="dxa"/>
            <w:tcBorders>
              <w:top w:val="single" w:sz="4" w:space="0" w:color="auto"/>
            </w:tcBorders>
          </w:tcPr>
          <w:p w:rsidR="001827FB" w:rsidRPr="002036B9" w:rsidRDefault="001827FB" w:rsidP="001827FB">
            <w:pPr>
              <w:spacing w:line="160" w:lineRule="exact"/>
              <w:rPr>
                <w:sz w:val="14"/>
                <w:szCs w:val="14"/>
              </w:rPr>
            </w:pPr>
          </w:p>
        </w:tc>
        <w:tc>
          <w:tcPr>
            <w:tcW w:w="575" w:type="dxa"/>
            <w:gridSpan w:val="2"/>
            <w:tcBorders>
              <w:top w:val="single" w:sz="4" w:space="0" w:color="auto"/>
            </w:tcBorders>
          </w:tcPr>
          <w:p w:rsidR="001827FB" w:rsidRPr="002036B9" w:rsidRDefault="001827FB" w:rsidP="001827FB">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1827FB" w:rsidRPr="00CA0746" w:rsidRDefault="001827FB" w:rsidP="001827FB">
            <w:pPr>
              <w:spacing w:line="160" w:lineRule="exact"/>
              <w:rPr>
                <w:rFonts w:asciiTheme="majorEastAsia" w:eastAsiaTheme="majorEastAsia" w:hAnsiTheme="majorEastAsia"/>
                <w:sz w:val="14"/>
                <w:szCs w:val="14"/>
              </w:rPr>
            </w:pPr>
          </w:p>
        </w:tc>
      </w:tr>
      <w:tr w:rsidR="001827FB" w:rsidRPr="002036B9" w:rsidTr="00E7110B">
        <w:trPr>
          <w:trHeight w:val="403"/>
        </w:trPr>
        <w:tc>
          <w:tcPr>
            <w:tcW w:w="2864" w:type="dxa"/>
            <w:vMerge w:val="restart"/>
            <w:vAlign w:val="center"/>
          </w:tcPr>
          <w:p w:rsidR="001827FB" w:rsidRPr="002036B9" w:rsidRDefault="001827FB" w:rsidP="001827FB">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827FB" w:rsidRPr="002036B9" w:rsidRDefault="001827FB" w:rsidP="001827FB">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1827FB" w:rsidRPr="002036B9" w:rsidRDefault="001827FB" w:rsidP="001827FB">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827FB" w:rsidRPr="002036B9" w:rsidRDefault="001827FB" w:rsidP="001827FB">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1827FB" w:rsidRPr="002036B9" w:rsidRDefault="001827FB" w:rsidP="001827FB">
            <w:pPr>
              <w:spacing w:line="160" w:lineRule="exact"/>
              <w:rPr>
                <w:sz w:val="14"/>
                <w:szCs w:val="14"/>
              </w:rPr>
            </w:pPr>
          </w:p>
        </w:tc>
        <w:tc>
          <w:tcPr>
            <w:tcW w:w="567" w:type="dxa"/>
            <w:vAlign w:val="center"/>
          </w:tcPr>
          <w:p w:rsidR="001827FB" w:rsidRPr="002036B9" w:rsidRDefault="001827FB" w:rsidP="001827FB">
            <w:pPr>
              <w:spacing w:line="160" w:lineRule="exact"/>
              <w:jc w:val="center"/>
              <w:rPr>
                <w:sz w:val="14"/>
                <w:szCs w:val="14"/>
              </w:rPr>
            </w:pPr>
          </w:p>
        </w:tc>
        <w:tc>
          <w:tcPr>
            <w:tcW w:w="575" w:type="dxa"/>
            <w:gridSpan w:val="2"/>
          </w:tcPr>
          <w:p w:rsidR="001827FB" w:rsidRPr="002036B9" w:rsidRDefault="001827FB" w:rsidP="001827FB">
            <w:pPr>
              <w:spacing w:line="160" w:lineRule="exact"/>
              <w:jc w:val="left"/>
              <w:rPr>
                <w:rFonts w:asciiTheme="majorHAnsi" w:eastAsiaTheme="majorEastAsia" w:hAnsiTheme="majorHAnsi" w:cstheme="majorHAnsi"/>
                <w:sz w:val="14"/>
                <w:szCs w:val="14"/>
              </w:rPr>
            </w:pPr>
          </w:p>
        </w:tc>
        <w:tc>
          <w:tcPr>
            <w:tcW w:w="5378" w:type="dxa"/>
            <w:vAlign w:val="center"/>
          </w:tcPr>
          <w:p w:rsidR="001827FB" w:rsidRPr="00CA0746" w:rsidRDefault="001827FB" w:rsidP="001827FB">
            <w:pPr>
              <w:spacing w:line="160" w:lineRule="exact"/>
              <w:rPr>
                <w:rFonts w:asciiTheme="majorEastAsia" w:eastAsiaTheme="majorEastAsia" w:hAnsiTheme="majorEastAsia"/>
                <w:sz w:val="14"/>
                <w:szCs w:val="14"/>
              </w:rPr>
            </w:pPr>
            <w:r w:rsidRPr="00CA0746">
              <w:rPr>
                <w:rFonts w:asciiTheme="majorEastAsia" w:eastAsiaTheme="majorEastAsia" w:hAnsiTheme="majorEastAsia" w:hint="eastAsia"/>
                <w:sz w:val="14"/>
                <w:szCs w:val="14"/>
              </w:rPr>
              <w:t>揚重・運搬作業</w:t>
            </w:r>
          </w:p>
          <w:p w:rsidR="001827FB" w:rsidRPr="00CA0746" w:rsidRDefault="001827FB" w:rsidP="001827FB">
            <w:pPr>
              <w:spacing w:line="160" w:lineRule="exact"/>
              <w:rPr>
                <w:rFonts w:asciiTheme="majorHAnsi" w:eastAsiaTheme="majorEastAsia" w:hAnsiTheme="majorHAnsi" w:cstheme="majorHAnsi"/>
                <w:sz w:val="14"/>
                <w:szCs w:val="14"/>
              </w:rPr>
            </w:pPr>
            <w:r w:rsidRPr="00CA0746">
              <w:rPr>
                <w:rFonts w:asciiTheme="majorHAnsi" w:eastAsiaTheme="majorEastAsia" w:hAnsiTheme="majorHAnsi" w:cstheme="majorHAnsi"/>
                <w:sz w:val="14"/>
                <w:szCs w:val="14"/>
              </w:rPr>
              <w:t>Pagbuhat at paghahakot</w:t>
            </w:r>
          </w:p>
        </w:tc>
      </w:tr>
      <w:tr w:rsidR="001827FB" w:rsidRPr="00D73DBD" w:rsidTr="00E7110B">
        <w:trPr>
          <w:trHeight w:val="437"/>
        </w:trPr>
        <w:tc>
          <w:tcPr>
            <w:tcW w:w="2864" w:type="dxa"/>
            <w:vMerge/>
          </w:tcPr>
          <w:p w:rsidR="001827FB" w:rsidRPr="002036B9" w:rsidRDefault="001827FB" w:rsidP="001827FB">
            <w:pPr>
              <w:spacing w:line="160" w:lineRule="exact"/>
              <w:rPr>
                <w:sz w:val="14"/>
                <w:szCs w:val="14"/>
              </w:rPr>
            </w:pPr>
          </w:p>
        </w:tc>
        <w:tc>
          <w:tcPr>
            <w:tcW w:w="567" w:type="dxa"/>
          </w:tcPr>
          <w:p w:rsidR="001827FB" w:rsidRPr="002036B9" w:rsidRDefault="001827FB" w:rsidP="001827FB">
            <w:pPr>
              <w:spacing w:line="160" w:lineRule="exact"/>
              <w:rPr>
                <w:sz w:val="14"/>
                <w:szCs w:val="14"/>
              </w:rPr>
            </w:pPr>
          </w:p>
        </w:tc>
        <w:tc>
          <w:tcPr>
            <w:tcW w:w="567" w:type="dxa"/>
          </w:tcPr>
          <w:p w:rsidR="001827FB" w:rsidRPr="002036B9" w:rsidRDefault="001827FB" w:rsidP="001827FB">
            <w:pPr>
              <w:spacing w:line="160" w:lineRule="exact"/>
              <w:rPr>
                <w:sz w:val="14"/>
                <w:szCs w:val="14"/>
              </w:rPr>
            </w:pPr>
          </w:p>
        </w:tc>
        <w:tc>
          <w:tcPr>
            <w:tcW w:w="575" w:type="dxa"/>
            <w:gridSpan w:val="2"/>
          </w:tcPr>
          <w:p w:rsidR="001827FB" w:rsidRPr="002036B9" w:rsidRDefault="001827FB" w:rsidP="001827FB">
            <w:pPr>
              <w:spacing w:line="160" w:lineRule="exact"/>
              <w:jc w:val="left"/>
              <w:rPr>
                <w:rFonts w:asciiTheme="majorHAnsi" w:eastAsiaTheme="majorEastAsia" w:hAnsiTheme="majorHAnsi" w:cstheme="majorHAnsi"/>
                <w:sz w:val="14"/>
                <w:szCs w:val="14"/>
              </w:rPr>
            </w:pPr>
          </w:p>
        </w:tc>
        <w:tc>
          <w:tcPr>
            <w:tcW w:w="5378" w:type="dxa"/>
            <w:vAlign w:val="center"/>
          </w:tcPr>
          <w:p w:rsidR="001827FB" w:rsidRPr="00CA0746" w:rsidRDefault="001827FB" w:rsidP="001827FB">
            <w:pPr>
              <w:spacing w:line="160" w:lineRule="exact"/>
              <w:rPr>
                <w:rFonts w:asciiTheme="majorEastAsia" w:eastAsiaTheme="majorEastAsia" w:hAnsiTheme="majorEastAsia"/>
                <w:sz w:val="14"/>
                <w:szCs w:val="14"/>
              </w:rPr>
            </w:pPr>
            <w:r w:rsidRPr="00CA0746">
              <w:rPr>
                <w:rFonts w:asciiTheme="majorEastAsia" w:eastAsiaTheme="majorEastAsia" w:hAnsiTheme="majorEastAsia" w:hint="eastAsia"/>
                <w:sz w:val="14"/>
                <w:szCs w:val="14"/>
              </w:rPr>
              <w:t>足場・構台・桟橋等の架設作業</w:t>
            </w:r>
          </w:p>
          <w:p w:rsidR="001827FB" w:rsidRPr="00CA0746" w:rsidRDefault="001827FB">
            <w:pPr>
              <w:spacing w:line="160" w:lineRule="exact"/>
              <w:rPr>
                <w:rFonts w:asciiTheme="majorHAnsi" w:eastAsiaTheme="majorEastAsia" w:hAnsiTheme="majorHAnsi" w:cstheme="majorHAnsi"/>
                <w:sz w:val="14"/>
                <w:szCs w:val="14"/>
              </w:rPr>
            </w:pPr>
            <w:r w:rsidRPr="00CA0746">
              <w:rPr>
                <w:rFonts w:asciiTheme="majorHAnsi" w:eastAsiaTheme="majorEastAsia" w:hAnsiTheme="majorHAnsi" w:cstheme="majorHAnsi"/>
                <w:sz w:val="14"/>
                <w:szCs w:val="14"/>
              </w:rPr>
              <w:t xml:space="preserve">Pagkakabit ng </w:t>
            </w:r>
            <w:r w:rsidR="003A5AB5">
              <w:rPr>
                <w:rFonts w:asciiTheme="majorHAnsi" w:eastAsiaTheme="majorEastAsia" w:hAnsiTheme="majorHAnsi" w:cstheme="majorHAnsi"/>
                <w:sz w:val="14"/>
                <w:szCs w:val="14"/>
              </w:rPr>
              <w:t xml:space="preserve">scaffold, </w:t>
            </w:r>
            <w:r w:rsidRPr="00CA0746">
              <w:rPr>
                <w:rFonts w:asciiTheme="majorHAnsi" w:eastAsiaTheme="majorEastAsia" w:hAnsiTheme="majorHAnsi" w:cstheme="majorHAnsi"/>
                <w:sz w:val="14"/>
                <w:szCs w:val="14"/>
              </w:rPr>
              <w:t>andamyo, tulay at iba pa</w:t>
            </w:r>
          </w:p>
        </w:tc>
      </w:tr>
      <w:tr w:rsidR="001827FB" w:rsidRPr="00D73DBD" w:rsidTr="00E7110B">
        <w:trPr>
          <w:trHeight w:val="401"/>
        </w:trPr>
        <w:tc>
          <w:tcPr>
            <w:tcW w:w="2864" w:type="dxa"/>
            <w:vMerge/>
          </w:tcPr>
          <w:p w:rsidR="001827FB" w:rsidRPr="00D73DBD" w:rsidRDefault="001827FB" w:rsidP="001827FB">
            <w:pPr>
              <w:spacing w:line="160" w:lineRule="exact"/>
              <w:rPr>
                <w:sz w:val="14"/>
                <w:szCs w:val="14"/>
                <w:lang w:val="fr-FR"/>
              </w:rPr>
            </w:pPr>
          </w:p>
        </w:tc>
        <w:tc>
          <w:tcPr>
            <w:tcW w:w="567" w:type="dxa"/>
            <w:vAlign w:val="center"/>
          </w:tcPr>
          <w:p w:rsidR="001827FB" w:rsidRPr="00D73DBD" w:rsidRDefault="001827FB" w:rsidP="001827FB">
            <w:pPr>
              <w:spacing w:line="160" w:lineRule="exact"/>
              <w:jc w:val="center"/>
              <w:rPr>
                <w:sz w:val="14"/>
                <w:szCs w:val="14"/>
                <w:lang w:val="fr-FR"/>
              </w:rPr>
            </w:pPr>
          </w:p>
        </w:tc>
        <w:tc>
          <w:tcPr>
            <w:tcW w:w="567" w:type="dxa"/>
          </w:tcPr>
          <w:p w:rsidR="001827FB" w:rsidRPr="00D73DBD" w:rsidRDefault="001827FB" w:rsidP="001827FB">
            <w:pPr>
              <w:spacing w:line="160" w:lineRule="exact"/>
              <w:rPr>
                <w:sz w:val="14"/>
                <w:szCs w:val="14"/>
                <w:lang w:val="fr-FR"/>
              </w:rPr>
            </w:pPr>
          </w:p>
        </w:tc>
        <w:tc>
          <w:tcPr>
            <w:tcW w:w="575" w:type="dxa"/>
            <w:gridSpan w:val="2"/>
          </w:tcPr>
          <w:p w:rsidR="001827FB" w:rsidRPr="00D73DBD" w:rsidRDefault="001827FB" w:rsidP="001827FB">
            <w:pPr>
              <w:spacing w:line="160" w:lineRule="exact"/>
              <w:jc w:val="left"/>
              <w:rPr>
                <w:rFonts w:asciiTheme="majorHAnsi" w:eastAsiaTheme="majorEastAsia" w:hAnsiTheme="majorHAnsi" w:cstheme="majorHAnsi"/>
                <w:sz w:val="14"/>
                <w:szCs w:val="14"/>
                <w:lang w:val="fr-FR"/>
              </w:rPr>
            </w:pPr>
          </w:p>
        </w:tc>
        <w:tc>
          <w:tcPr>
            <w:tcW w:w="5378" w:type="dxa"/>
            <w:vAlign w:val="center"/>
          </w:tcPr>
          <w:p w:rsidR="001827FB" w:rsidRPr="00CA0746" w:rsidRDefault="001827FB" w:rsidP="001827FB">
            <w:pPr>
              <w:spacing w:line="160" w:lineRule="exact"/>
              <w:rPr>
                <w:rFonts w:asciiTheme="majorEastAsia" w:eastAsiaTheme="majorEastAsia" w:hAnsiTheme="majorEastAsia"/>
                <w:sz w:val="14"/>
                <w:szCs w:val="14"/>
              </w:rPr>
            </w:pPr>
            <w:r w:rsidRPr="00CA0746">
              <w:rPr>
                <w:rFonts w:asciiTheme="majorEastAsia" w:eastAsiaTheme="majorEastAsia" w:hAnsiTheme="majorEastAsia" w:hint="eastAsia"/>
                <w:sz w:val="14"/>
                <w:szCs w:val="14"/>
              </w:rPr>
              <w:t>玉掛作業</w:t>
            </w:r>
          </w:p>
          <w:p w:rsidR="001827FB" w:rsidRPr="00CA0746" w:rsidRDefault="001827FB" w:rsidP="00B82F7B">
            <w:pPr>
              <w:spacing w:line="160" w:lineRule="exact"/>
              <w:rPr>
                <w:rFonts w:asciiTheme="majorHAnsi" w:eastAsiaTheme="majorEastAsia" w:hAnsiTheme="majorHAnsi" w:cstheme="majorHAnsi"/>
                <w:sz w:val="14"/>
                <w:szCs w:val="14"/>
              </w:rPr>
            </w:pPr>
            <w:r w:rsidRPr="00CA0746">
              <w:rPr>
                <w:rFonts w:asciiTheme="majorHAnsi" w:eastAsiaTheme="majorEastAsia" w:hAnsiTheme="majorHAnsi" w:cstheme="majorHAnsi"/>
                <w:sz w:val="14"/>
                <w:szCs w:val="14"/>
              </w:rPr>
              <w:t>Pag</w:t>
            </w:r>
            <w:r w:rsidR="00B82F7B">
              <w:rPr>
                <w:rFonts w:asciiTheme="majorHAnsi" w:eastAsiaTheme="majorEastAsia" w:hAnsiTheme="majorHAnsi" w:cstheme="majorHAnsi"/>
                <w:sz w:val="14"/>
                <w:szCs w:val="14"/>
              </w:rPr>
              <w:t>bubuhat sa mga bagay sa pamamagitan ng sling</w:t>
            </w:r>
            <w:r w:rsidRPr="00CA0746">
              <w:rPr>
                <w:rFonts w:asciiTheme="majorHAnsi" w:eastAsiaTheme="majorEastAsia" w:hAnsiTheme="majorHAnsi" w:cstheme="majorHAnsi"/>
                <w:sz w:val="14"/>
                <w:szCs w:val="14"/>
              </w:rPr>
              <w:t xml:space="preserve"> o crane</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A95" w:rsidRDefault="00CA3A95" w:rsidP="006A5F3B">
      <w:r>
        <w:separator/>
      </w:r>
    </w:p>
  </w:endnote>
  <w:endnote w:type="continuationSeparator" w:id="0">
    <w:p w:rsidR="00CA3A95" w:rsidRDefault="00CA3A9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C5F3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C5F3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A95" w:rsidRDefault="00CA3A95" w:rsidP="006A5F3B">
      <w:r>
        <w:separator/>
      </w:r>
    </w:p>
  </w:footnote>
  <w:footnote w:type="continuationSeparator" w:id="0">
    <w:p w:rsidR="00CA3A95" w:rsidRDefault="00CA3A9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521D"/>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27FB"/>
    <w:rsid w:val="00185B1A"/>
    <w:rsid w:val="001871EB"/>
    <w:rsid w:val="00197526"/>
    <w:rsid w:val="001B2648"/>
    <w:rsid w:val="001B78EE"/>
    <w:rsid w:val="001C7B1A"/>
    <w:rsid w:val="001D67BD"/>
    <w:rsid w:val="001D6EC0"/>
    <w:rsid w:val="001D7BB9"/>
    <w:rsid w:val="001E074C"/>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1D5F"/>
    <w:rsid w:val="002A5215"/>
    <w:rsid w:val="002A6EA3"/>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5AB5"/>
    <w:rsid w:val="003A70F2"/>
    <w:rsid w:val="003A7205"/>
    <w:rsid w:val="003B2EA9"/>
    <w:rsid w:val="003B3D69"/>
    <w:rsid w:val="003B5FF3"/>
    <w:rsid w:val="003B78ED"/>
    <w:rsid w:val="003C022F"/>
    <w:rsid w:val="003C1412"/>
    <w:rsid w:val="003C5F3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10AD"/>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0532E"/>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07D7F"/>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D38F7"/>
    <w:rsid w:val="009E1173"/>
    <w:rsid w:val="009E5E26"/>
    <w:rsid w:val="009F07A7"/>
    <w:rsid w:val="00A13F85"/>
    <w:rsid w:val="00A24E71"/>
    <w:rsid w:val="00A33619"/>
    <w:rsid w:val="00A37319"/>
    <w:rsid w:val="00A41070"/>
    <w:rsid w:val="00A43BE5"/>
    <w:rsid w:val="00A52697"/>
    <w:rsid w:val="00A56731"/>
    <w:rsid w:val="00A61923"/>
    <w:rsid w:val="00A62B87"/>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82F7B"/>
    <w:rsid w:val="00B90EDF"/>
    <w:rsid w:val="00B93C22"/>
    <w:rsid w:val="00BA0819"/>
    <w:rsid w:val="00BA1C6D"/>
    <w:rsid w:val="00BB7AF0"/>
    <w:rsid w:val="00BD43A5"/>
    <w:rsid w:val="00BD515F"/>
    <w:rsid w:val="00BD6D49"/>
    <w:rsid w:val="00BD7B43"/>
    <w:rsid w:val="00BE35DB"/>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3A95"/>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56C4"/>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0227"/>
    <w:rsid w:val="00E61FB9"/>
    <w:rsid w:val="00E67407"/>
    <w:rsid w:val="00E7086C"/>
    <w:rsid w:val="00E7110B"/>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1718D"/>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126A6-7924-49A6-8603-F5D3BC166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2018-12-10T05:23:00Z</dcterms:created>
  <dcterms:modified xsi:type="dcterms:W3CDTF">2020-03-12T00:43:00Z</dcterms:modified>
</cp:coreProperties>
</file>