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C1DEE"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B0BEB" w:rsidRPr="00DB2A5E" w:rsidRDefault="00247402" w:rsidP="008B0BEB">
                  <w:pPr>
                    <w:spacing w:line="220" w:lineRule="exact"/>
                    <w:jc w:val="left"/>
                    <w:rPr>
                      <w:rFonts w:asciiTheme="majorEastAsia" w:eastAsiaTheme="majorEastAsia" w:hAnsiTheme="majorEastAsia" w:cs="メイリオ"/>
                      <w:sz w:val="16"/>
                      <w:szCs w:val="16"/>
                    </w:rPr>
                  </w:pPr>
                  <w:r w:rsidRPr="00DB2A5E">
                    <w:rPr>
                      <w:rFonts w:asciiTheme="majorEastAsia" w:eastAsiaTheme="majorEastAsia" w:hAnsiTheme="majorEastAsia" w:cs="メイリオ" w:hint="eastAsia"/>
                      <w:sz w:val="16"/>
                      <w:szCs w:val="16"/>
                    </w:rPr>
                    <w:t>築炉</w:t>
                  </w:r>
                </w:p>
                <w:p w:rsidR="005739FD" w:rsidRPr="00DB2A5E" w:rsidRDefault="00BF269C" w:rsidP="00247402">
                  <w:pPr>
                    <w:spacing w:line="220" w:lineRule="exact"/>
                    <w:jc w:val="left"/>
                    <w:rPr>
                      <w:rFonts w:asciiTheme="majorEastAsia" w:eastAsiaTheme="majorEastAsia" w:hAnsiTheme="majorEastAsia" w:cs="メイリオ"/>
                      <w:sz w:val="16"/>
                      <w:szCs w:val="16"/>
                    </w:rPr>
                  </w:pPr>
                  <w:r w:rsidRPr="00DB2A5E">
                    <w:rPr>
                      <w:rFonts w:asciiTheme="majorHAnsi" w:eastAsiaTheme="majorEastAsia" w:hAnsiTheme="majorHAnsi" w:cstheme="majorHAnsi"/>
                      <w:sz w:val="12"/>
                      <w:szCs w:val="16"/>
                    </w:rPr>
                    <w:t>Furnace Installation, Furnace installation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B0BEB" w:rsidRPr="00DB2A5E" w:rsidRDefault="00247402" w:rsidP="008B0BEB">
                  <w:pPr>
                    <w:spacing w:line="220" w:lineRule="exact"/>
                    <w:rPr>
                      <w:rFonts w:asciiTheme="majorHAnsi" w:eastAsiaTheme="majorEastAsia" w:hAnsiTheme="majorHAnsi" w:cstheme="majorHAnsi"/>
                      <w:sz w:val="16"/>
                      <w:szCs w:val="16"/>
                    </w:rPr>
                  </w:pPr>
                  <w:r w:rsidRPr="00DB2A5E">
                    <w:rPr>
                      <w:rFonts w:asciiTheme="majorHAnsi" w:eastAsiaTheme="majorEastAsia" w:hAnsiTheme="majorHAnsi" w:cstheme="majorHAnsi" w:hint="eastAsia"/>
                      <w:sz w:val="16"/>
                      <w:szCs w:val="16"/>
                    </w:rPr>
                    <w:t>築炉</w:t>
                  </w:r>
                  <w:r w:rsidR="008B0BEB" w:rsidRPr="00DB2A5E">
                    <w:rPr>
                      <w:rFonts w:asciiTheme="majorHAnsi" w:eastAsiaTheme="majorEastAsia" w:hAnsiTheme="majorHAnsi" w:cstheme="majorHAnsi" w:hint="eastAsia"/>
                      <w:sz w:val="16"/>
                      <w:szCs w:val="16"/>
                    </w:rPr>
                    <w:t>作業</w:t>
                  </w:r>
                </w:p>
                <w:p w:rsidR="005739FD" w:rsidRPr="00DB2A5E" w:rsidRDefault="00BF269C" w:rsidP="008B0BEB">
                  <w:pPr>
                    <w:spacing w:line="220" w:lineRule="exact"/>
                    <w:rPr>
                      <w:rFonts w:asciiTheme="majorHAnsi" w:eastAsiaTheme="majorEastAsia" w:hAnsiTheme="majorHAnsi" w:cstheme="majorHAnsi"/>
                      <w:sz w:val="16"/>
                      <w:szCs w:val="16"/>
                    </w:rPr>
                  </w:pPr>
                  <w:r w:rsidRPr="00DB2A5E">
                    <w:rPr>
                      <w:rFonts w:asciiTheme="majorHAnsi" w:eastAsiaTheme="majorEastAsia" w:hAnsiTheme="majorHAnsi" w:cstheme="majorHAnsi"/>
                      <w:sz w:val="16"/>
                      <w:szCs w:val="16"/>
                    </w:rPr>
                    <w:t>Furnace installation, Furnace installation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9AA5F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57750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F40DA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86B4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86B4F">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86B4F">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D12DA7" w:rsidRPr="002036B9" w:rsidTr="00341EE1">
        <w:trPr>
          <w:trHeight w:val="457"/>
        </w:trPr>
        <w:tc>
          <w:tcPr>
            <w:tcW w:w="2551" w:type="dxa"/>
            <w:vMerge w:val="restart"/>
            <w:vAlign w:val="center"/>
          </w:tcPr>
          <w:p w:rsidR="00D12DA7" w:rsidRPr="002036B9" w:rsidRDefault="00D12DA7" w:rsidP="00D12DA7">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12DA7" w:rsidRPr="002036B9" w:rsidRDefault="00D12DA7" w:rsidP="00D12DA7">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D12DA7" w:rsidRPr="002036B9" w:rsidRDefault="00D12DA7" w:rsidP="00D12DA7">
            <w:pPr>
              <w:spacing w:line="160" w:lineRule="exact"/>
              <w:jc w:val="center"/>
              <w:rPr>
                <w:sz w:val="14"/>
                <w:szCs w:val="14"/>
              </w:rPr>
            </w:pPr>
          </w:p>
        </w:tc>
        <w:tc>
          <w:tcPr>
            <w:tcW w:w="609" w:type="dxa"/>
          </w:tcPr>
          <w:p w:rsidR="00D12DA7" w:rsidRPr="002036B9" w:rsidRDefault="00D12DA7" w:rsidP="00D12DA7">
            <w:pPr>
              <w:spacing w:line="160" w:lineRule="exact"/>
              <w:rPr>
                <w:sz w:val="14"/>
                <w:szCs w:val="14"/>
              </w:rPr>
            </w:pPr>
          </w:p>
        </w:tc>
        <w:tc>
          <w:tcPr>
            <w:tcW w:w="610" w:type="dxa"/>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墨出し作業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"Sumidashi" marking work</w:t>
            </w:r>
          </w:p>
        </w:tc>
      </w:tr>
      <w:tr w:rsidR="00D12DA7" w:rsidRPr="002036B9" w:rsidTr="00341EE1">
        <w:trPr>
          <w:trHeight w:val="407"/>
        </w:trPr>
        <w:tc>
          <w:tcPr>
            <w:tcW w:w="2551" w:type="dxa"/>
            <w:vMerge/>
          </w:tcPr>
          <w:p w:rsidR="00D12DA7" w:rsidRPr="002036B9" w:rsidRDefault="00D12DA7" w:rsidP="00D12DA7">
            <w:pPr>
              <w:spacing w:line="160" w:lineRule="exact"/>
              <w:rPr>
                <w:sz w:val="14"/>
                <w:szCs w:val="14"/>
              </w:rPr>
            </w:pPr>
          </w:p>
        </w:tc>
        <w:tc>
          <w:tcPr>
            <w:tcW w:w="609" w:type="dxa"/>
            <w:tcBorders>
              <w:top w:val="single" w:sz="4" w:space="0" w:color="auto"/>
            </w:tcBorders>
            <w:vAlign w:val="center"/>
          </w:tcPr>
          <w:p w:rsidR="00D12DA7" w:rsidRPr="002036B9" w:rsidRDefault="00D12DA7" w:rsidP="00D12DA7">
            <w:pPr>
              <w:spacing w:line="160" w:lineRule="exact"/>
              <w:jc w:val="center"/>
              <w:rPr>
                <w:sz w:val="14"/>
                <w:szCs w:val="14"/>
              </w:rPr>
            </w:pPr>
          </w:p>
        </w:tc>
        <w:tc>
          <w:tcPr>
            <w:tcW w:w="609" w:type="dxa"/>
            <w:tcBorders>
              <w:top w:val="single" w:sz="4" w:space="0" w:color="auto"/>
            </w:tcBorders>
          </w:tcPr>
          <w:p w:rsidR="00D12DA7" w:rsidRPr="002036B9" w:rsidRDefault="00D12DA7" w:rsidP="00D12DA7">
            <w:pPr>
              <w:spacing w:line="160" w:lineRule="exact"/>
              <w:rPr>
                <w:sz w:val="14"/>
                <w:szCs w:val="14"/>
              </w:rPr>
            </w:pPr>
          </w:p>
        </w:tc>
        <w:tc>
          <w:tcPr>
            <w:tcW w:w="610" w:type="dxa"/>
            <w:tcBorders>
              <w:top w:val="single" w:sz="4" w:space="0" w:color="auto"/>
            </w:tcBorders>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やりかたの製作及び設置作業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Production and installation work of"Yarikata"</w:t>
            </w:r>
          </w:p>
        </w:tc>
      </w:tr>
      <w:tr w:rsidR="00D12DA7" w:rsidRPr="002036B9" w:rsidTr="00341EE1">
        <w:trPr>
          <w:trHeight w:val="427"/>
        </w:trPr>
        <w:tc>
          <w:tcPr>
            <w:tcW w:w="2551" w:type="dxa"/>
            <w:vMerge/>
          </w:tcPr>
          <w:p w:rsidR="00D12DA7" w:rsidRPr="002036B9" w:rsidRDefault="00D12DA7" w:rsidP="00D12DA7">
            <w:pPr>
              <w:spacing w:line="160" w:lineRule="exact"/>
              <w:rPr>
                <w:sz w:val="14"/>
                <w:szCs w:val="14"/>
              </w:rPr>
            </w:pPr>
          </w:p>
        </w:tc>
        <w:tc>
          <w:tcPr>
            <w:tcW w:w="609" w:type="dxa"/>
            <w:tcBorders>
              <w:top w:val="single" w:sz="4" w:space="0" w:color="auto"/>
            </w:tcBorders>
            <w:vAlign w:val="center"/>
          </w:tcPr>
          <w:p w:rsidR="00D12DA7" w:rsidRPr="002036B9" w:rsidRDefault="00D12DA7" w:rsidP="00D12DA7">
            <w:pPr>
              <w:spacing w:line="160" w:lineRule="exact"/>
              <w:jc w:val="center"/>
              <w:rPr>
                <w:sz w:val="14"/>
                <w:szCs w:val="14"/>
              </w:rPr>
            </w:pPr>
          </w:p>
        </w:tc>
        <w:tc>
          <w:tcPr>
            <w:tcW w:w="609" w:type="dxa"/>
            <w:tcBorders>
              <w:top w:val="single" w:sz="4" w:space="0" w:color="auto"/>
            </w:tcBorders>
          </w:tcPr>
          <w:p w:rsidR="00D12DA7" w:rsidRPr="002036B9" w:rsidRDefault="00D12DA7" w:rsidP="00D12DA7">
            <w:pPr>
              <w:spacing w:line="160" w:lineRule="exact"/>
              <w:rPr>
                <w:sz w:val="14"/>
                <w:szCs w:val="14"/>
              </w:rPr>
            </w:pPr>
          </w:p>
        </w:tc>
        <w:tc>
          <w:tcPr>
            <w:tcW w:w="610" w:type="dxa"/>
            <w:tcBorders>
              <w:top w:val="single" w:sz="4" w:space="0" w:color="auto"/>
            </w:tcBorders>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れんがの割付作業（アーチ状などの複雑な配列含む）</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Assignment work of bricks (including complex arrays etc.)</w:t>
            </w:r>
          </w:p>
        </w:tc>
      </w:tr>
      <w:tr w:rsidR="00D12DA7" w:rsidRPr="002036B9" w:rsidTr="00341EE1">
        <w:trPr>
          <w:trHeight w:val="405"/>
        </w:trPr>
        <w:tc>
          <w:tcPr>
            <w:tcW w:w="2551" w:type="dxa"/>
            <w:vMerge/>
          </w:tcPr>
          <w:p w:rsidR="00D12DA7" w:rsidRPr="002036B9" w:rsidRDefault="00D12DA7" w:rsidP="00D12DA7">
            <w:pPr>
              <w:spacing w:line="160" w:lineRule="exact"/>
              <w:rPr>
                <w:sz w:val="14"/>
                <w:szCs w:val="14"/>
              </w:rPr>
            </w:pPr>
          </w:p>
        </w:tc>
        <w:tc>
          <w:tcPr>
            <w:tcW w:w="609" w:type="dxa"/>
            <w:tcBorders>
              <w:top w:val="single" w:sz="4" w:space="0" w:color="auto"/>
            </w:tcBorders>
            <w:vAlign w:val="center"/>
          </w:tcPr>
          <w:p w:rsidR="00D12DA7" w:rsidRPr="002036B9" w:rsidRDefault="00D12DA7" w:rsidP="00D12DA7">
            <w:pPr>
              <w:spacing w:line="160" w:lineRule="exact"/>
              <w:jc w:val="center"/>
              <w:rPr>
                <w:sz w:val="14"/>
                <w:szCs w:val="14"/>
              </w:rPr>
            </w:pPr>
          </w:p>
        </w:tc>
        <w:tc>
          <w:tcPr>
            <w:tcW w:w="609" w:type="dxa"/>
            <w:tcBorders>
              <w:top w:val="single" w:sz="4" w:space="0" w:color="auto"/>
            </w:tcBorders>
          </w:tcPr>
          <w:p w:rsidR="00D12DA7" w:rsidRPr="002036B9" w:rsidRDefault="00D12DA7" w:rsidP="00D12DA7">
            <w:pPr>
              <w:spacing w:line="160" w:lineRule="exact"/>
              <w:rPr>
                <w:sz w:val="14"/>
                <w:szCs w:val="14"/>
              </w:rPr>
            </w:pPr>
          </w:p>
        </w:tc>
        <w:tc>
          <w:tcPr>
            <w:tcW w:w="610" w:type="dxa"/>
            <w:tcBorders>
              <w:top w:val="single" w:sz="4" w:space="0" w:color="auto"/>
            </w:tcBorders>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れんが積み作業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Brick laying operation</w:t>
            </w:r>
          </w:p>
        </w:tc>
      </w:tr>
      <w:tr w:rsidR="00D12DA7" w:rsidRPr="002036B9" w:rsidTr="00341EE1">
        <w:trPr>
          <w:trHeight w:val="424"/>
        </w:trPr>
        <w:tc>
          <w:tcPr>
            <w:tcW w:w="2551" w:type="dxa"/>
            <w:vMerge/>
          </w:tcPr>
          <w:p w:rsidR="00D12DA7" w:rsidRPr="002036B9" w:rsidRDefault="00D12DA7" w:rsidP="00D12DA7">
            <w:pPr>
              <w:spacing w:line="160" w:lineRule="exact"/>
              <w:rPr>
                <w:sz w:val="14"/>
                <w:szCs w:val="14"/>
              </w:rPr>
            </w:pPr>
          </w:p>
        </w:tc>
        <w:tc>
          <w:tcPr>
            <w:tcW w:w="609" w:type="dxa"/>
            <w:tcBorders>
              <w:top w:val="single" w:sz="4" w:space="0" w:color="auto"/>
            </w:tcBorders>
            <w:vAlign w:val="center"/>
          </w:tcPr>
          <w:p w:rsidR="00D12DA7" w:rsidRPr="002036B9" w:rsidRDefault="00D12DA7" w:rsidP="00D12DA7">
            <w:pPr>
              <w:spacing w:line="160" w:lineRule="exact"/>
              <w:jc w:val="center"/>
              <w:rPr>
                <w:sz w:val="14"/>
                <w:szCs w:val="14"/>
              </w:rPr>
            </w:pPr>
          </w:p>
        </w:tc>
        <w:tc>
          <w:tcPr>
            <w:tcW w:w="609" w:type="dxa"/>
            <w:tcBorders>
              <w:top w:val="single" w:sz="4" w:space="0" w:color="auto"/>
            </w:tcBorders>
          </w:tcPr>
          <w:p w:rsidR="00D12DA7" w:rsidRPr="002036B9" w:rsidRDefault="00D12DA7" w:rsidP="00D12DA7">
            <w:pPr>
              <w:spacing w:line="160" w:lineRule="exact"/>
              <w:rPr>
                <w:sz w:val="14"/>
                <w:szCs w:val="14"/>
              </w:rPr>
            </w:pPr>
          </w:p>
        </w:tc>
        <w:tc>
          <w:tcPr>
            <w:tcW w:w="610" w:type="dxa"/>
            <w:tcBorders>
              <w:top w:val="single" w:sz="4" w:space="0" w:color="auto"/>
            </w:tcBorders>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不定形耐火物の施工作業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Construction work of monolithic refractories</w:t>
            </w:r>
          </w:p>
        </w:tc>
      </w:tr>
      <w:tr w:rsidR="00D12DA7" w:rsidRPr="002036B9" w:rsidTr="00341EE1">
        <w:trPr>
          <w:trHeight w:val="403"/>
        </w:trPr>
        <w:tc>
          <w:tcPr>
            <w:tcW w:w="2551" w:type="dxa"/>
            <w:vMerge w:val="restart"/>
            <w:vAlign w:val="center"/>
          </w:tcPr>
          <w:p w:rsidR="00D12DA7" w:rsidRPr="002036B9" w:rsidRDefault="00D12DA7" w:rsidP="00D12DA7">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12DA7" w:rsidRPr="002036B9" w:rsidRDefault="00D12DA7" w:rsidP="00D12DA7">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D12DA7" w:rsidRPr="002036B9" w:rsidRDefault="00D12DA7" w:rsidP="00D12DA7">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12DA7" w:rsidRPr="002036B9" w:rsidRDefault="00D12DA7" w:rsidP="00D12DA7">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D12DA7" w:rsidRPr="002036B9" w:rsidRDefault="00D12DA7" w:rsidP="00D12DA7">
            <w:pPr>
              <w:spacing w:line="160" w:lineRule="exact"/>
              <w:rPr>
                <w:sz w:val="14"/>
                <w:szCs w:val="14"/>
              </w:rPr>
            </w:pPr>
          </w:p>
        </w:tc>
        <w:tc>
          <w:tcPr>
            <w:tcW w:w="609" w:type="dxa"/>
            <w:vAlign w:val="center"/>
          </w:tcPr>
          <w:p w:rsidR="00D12DA7" w:rsidRPr="002036B9" w:rsidRDefault="00D12DA7" w:rsidP="00D12DA7">
            <w:pPr>
              <w:spacing w:line="160" w:lineRule="exact"/>
              <w:jc w:val="center"/>
              <w:rPr>
                <w:sz w:val="14"/>
                <w:szCs w:val="14"/>
              </w:rPr>
            </w:pPr>
          </w:p>
        </w:tc>
        <w:tc>
          <w:tcPr>
            <w:tcW w:w="610" w:type="dxa"/>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レベル・基準点確認</w:t>
            </w:r>
            <w:r w:rsidRPr="00DB2A5E">
              <w:rPr>
                <w:rFonts w:asciiTheme="majorHAnsi" w:eastAsiaTheme="majorEastAsia" w:hAnsiTheme="majorHAnsi" w:cstheme="majorHAnsi" w:hint="eastAsia"/>
                <w:sz w:val="14"/>
                <w:szCs w:val="14"/>
              </w:rPr>
              <w:t>/</w:t>
            </w:r>
            <w:r w:rsidRPr="00DB2A5E">
              <w:rPr>
                <w:rFonts w:asciiTheme="majorHAnsi" w:eastAsiaTheme="majorEastAsia" w:hAnsiTheme="majorHAnsi" w:cstheme="majorHAnsi" w:hint="eastAsia"/>
                <w:sz w:val="14"/>
                <w:szCs w:val="14"/>
              </w:rPr>
              <w:t>測定作業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level · reference point confirmation / measurement work</w:t>
            </w:r>
          </w:p>
        </w:tc>
      </w:tr>
      <w:tr w:rsidR="00D12DA7" w:rsidRPr="002036B9" w:rsidTr="00341EE1">
        <w:trPr>
          <w:trHeight w:val="437"/>
        </w:trPr>
        <w:tc>
          <w:tcPr>
            <w:tcW w:w="2551" w:type="dxa"/>
            <w:vMerge/>
          </w:tcPr>
          <w:p w:rsidR="00D12DA7" w:rsidRPr="002036B9" w:rsidRDefault="00D12DA7" w:rsidP="00D12DA7">
            <w:pPr>
              <w:spacing w:line="160" w:lineRule="exact"/>
              <w:rPr>
                <w:sz w:val="14"/>
                <w:szCs w:val="14"/>
              </w:rPr>
            </w:pPr>
          </w:p>
        </w:tc>
        <w:tc>
          <w:tcPr>
            <w:tcW w:w="609" w:type="dxa"/>
          </w:tcPr>
          <w:p w:rsidR="00D12DA7" w:rsidRPr="002036B9" w:rsidRDefault="00D12DA7" w:rsidP="00D12DA7">
            <w:pPr>
              <w:spacing w:line="160" w:lineRule="exact"/>
              <w:rPr>
                <w:sz w:val="14"/>
                <w:szCs w:val="14"/>
              </w:rPr>
            </w:pPr>
          </w:p>
        </w:tc>
        <w:tc>
          <w:tcPr>
            <w:tcW w:w="609" w:type="dxa"/>
          </w:tcPr>
          <w:p w:rsidR="00D12DA7" w:rsidRPr="002036B9" w:rsidRDefault="00D12DA7" w:rsidP="00D12DA7">
            <w:pPr>
              <w:spacing w:line="160" w:lineRule="exact"/>
              <w:rPr>
                <w:sz w:val="14"/>
                <w:szCs w:val="14"/>
              </w:rPr>
            </w:pPr>
          </w:p>
        </w:tc>
        <w:tc>
          <w:tcPr>
            <w:tcW w:w="610" w:type="dxa"/>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各種図面の読図作業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Reading of various drawings</w:t>
            </w:r>
          </w:p>
        </w:tc>
      </w:tr>
      <w:tr w:rsidR="00D12DA7" w:rsidRPr="002036B9" w:rsidTr="00341EE1">
        <w:trPr>
          <w:trHeight w:val="401"/>
        </w:trPr>
        <w:tc>
          <w:tcPr>
            <w:tcW w:w="2551" w:type="dxa"/>
            <w:vMerge/>
          </w:tcPr>
          <w:p w:rsidR="00D12DA7" w:rsidRPr="002036B9" w:rsidRDefault="00D12DA7" w:rsidP="00D12DA7">
            <w:pPr>
              <w:spacing w:line="160" w:lineRule="exact"/>
              <w:rPr>
                <w:sz w:val="14"/>
                <w:szCs w:val="14"/>
              </w:rPr>
            </w:pPr>
          </w:p>
        </w:tc>
        <w:tc>
          <w:tcPr>
            <w:tcW w:w="609" w:type="dxa"/>
            <w:vAlign w:val="center"/>
          </w:tcPr>
          <w:p w:rsidR="00D12DA7" w:rsidRPr="002036B9" w:rsidRDefault="00D12DA7" w:rsidP="00D12DA7">
            <w:pPr>
              <w:spacing w:line="160" w:lineRule="exact"/>
              <w:jc w:val="center"/>
              <w:rPr>
                <w:sz w:val="14"/>
                <w:szCs w:val="14"/>
              </w:rPr>
            </w:pPr>
          </w:p>
        </w:tc>
        <w:tc>
          <w:tcPr>
            <w:tcW w:w="609" w:type="dxa"/>
          </w:tcPr>
          <w:p w:rsidR="00D12DA7" w:rsidRPr="002036B9" w:rsidRDefault="00D12DA7" w:rsidP="00D12DA7">
            <w:pPr>
              <w:spacing w:line="160" w:lineRule="exact"/>
              <w:rPr>
                <w:sz w:val="14"/>
                <w:szCs w:val="14"/>
              </w:rPr>
            </w:pPr>
          </w:p>
        </w:tc>
        <w:tc>
          <w:tcPr>
            <w:tcW w:w="610" w:type="dxa"/>
          </w:tcPr>
          <w:p w:rsidR="00D12DA7" w:rsidRPr="002036B9" w:rsidRDefault="00D12DA7" w:rsidP="00D12DA7">
            <w:pPr>
              <w:spacing w:line="160" w:lineRule="exact"/>
              <w:jc w:val="left"/>
              <w:rPr>
                <w:rFonts w:asciiTheme="majorHAnsi" w:eastAsiaTheme="majorEastAsia" w:hAnsiTheme="majorHAnsi" w:cstheme="majorHAnsi"/>
                <w:sz w:val="14"/>
                <w:szCs w:val="14"/>
              </w:rPr>
            </w:pPr>
          </w:p>
        </w:tc>
        <w:tc>
          <w:tcPr>
            <w:tcW w:w="5543" w:type="dxa"/>
            <w:vAlign w:val="center"/>
          </w:tcPr>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hint="eastAsia"/>
                <w:sz w:val="14"/>
                <w:szCs w:val="14"/>
              </w:rPr>
              <w:t>作業工程管理作業</w:t>
            </w:r>
          </w:p>
          <w:p w:rsidR="00D12DA7" w:rsidRPr="00DB2A5E" w:rsidRDefault="00D12DA7" w:rsidP="00D12DA7">
            <w:pPr>
              <w:spacing w:line="160" w:lineRule="exact"/>
              <w:rPr>
                <w:rFonts w:asciiTheme="majorHAnsi" w:eastAsiaTheme="majorEastAsia" w:hAnsiTheme="majorHAnsi" w:cstheme="majorHAnsi"/>
                <w:sz w:val="14"/>
                <w:szCs w:val="14"/>
              </w:rPr>
            </w:pPr>
            <w:r w:rsidRPr="00DB2A5E">
              <w:rPr>
                <w:rFonts w:asciiTheme="majorHAnsi" w:eastAsiaTheme="majorEastAsia" w:hAnsiTheme="majorHAnsi" w:cstheme="majorHAnsi"/>
                <w:sz w:val="14"/>
                <w:szCs w:val="14"/>
              </w:rPr>
              <w:t>Work process management task</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AC" w:rsidRDefault="004865AC" w:rsidP="006A5F3B">
      <w:r>
        <w:separator/>
      </w:r>
    </w:p>
  </w:endnote>
  <w:endnote w:type="continuationSeparator" w:id="0">
    <w:p w:rsidR="004865AC" w:rsidRDefault="004865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B2A5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B2A5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AC" w:rsidRDefault="004865AC" w:rsidP="006A5F3B">
      <w:r>
        <w:separator/>
      </w:r>
    </w:p>
  </w:footnote>
  <w:footnote w:type="continuationSeparator" w:id="0">
    <w:p w:rsidR="004865AC" w:rsidRDefault="004865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47402"/>
    <w:rsid w:val="00261DB3"/>
    <w:rsid w:val="00284D67"/>
    <w:rsid w:val="002939DC"/>
    <w:rsid w:val="002B1278"/>
    <w:rsid w:val="002C1DEE"/>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13B"/>
    <w:rsid w:val="003E4221"/>
    <w:rsid w:val="003E5EC2"/>
    <w:rsid w:val="003E62B4"/>
    <w:rsid w:val="004038AE"/>
    <w:rsid w:val="00404BB6"/>
    <w:rsid w:val="00404D92"/>
    <w:rsid w:val="00416106"/>
    <w:rsid w:val="00440E13"/>
    <w:rsid w:val="00443373"/>
    <w:rsid w:val="00447FBA"/>
    <w:rsid w:val="004535D6"/>
    <w:rsid w:val="00456258"/>
    <w:rsid w:val="00485FBE"/>
    <w:rsid w:val="004865AC"/>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45576"/>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0BEB"/>
    <w:rsid w:val="008B1E56"/>
    <w:rsid w:val="008B2E63"/>
    <w:rsid w:val="008C45B8"/>
    <w:rsid w:val="008D65DA"/>
    <w:rsid w:val="008E2E7B"/>
    <w:rsid w:val="00901AFD"/>
    <w:rsid w:val="00904E71"/>
    <w:rsid w:val="00911D74"/>
    <w:rsid w:val="00912B8C"/>
    <w:rsid w:val="00935CA7"/>
    <w:rsid w:val="00945155"/>
    <w:rsid w:val="00977E8F"/>
    <w:rsid w:val="00982D3B"/>
    <w:rsid w:val="009900B5"/>
    <w:rsid w:val="00994D5B"/>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269C"/>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2DA7"/>
    <w:rsid w:val="00D15328"/>
    <w:rsid w:val="00D330F1"/>
    <w:rsid w:val="00D36FEB"/>
    <w:rsid w:val="00D420C5"/>
    <w:rsid w:val="00D444BF"/>
    <w:rsid w:val="00D5368F"/>
    <w:rsid w:val="00D62369"/>
    <w:rsid w:val="00D630F1"/>
    <w:rsid w:val="00D94B6E"/>
    <w:rsid w:val="00D973EC"/>
    <w:rsid w:val="00DA00A1"/>
    <w:rsid w:val="00DA0EC5"/>
    <w:rsid w:val="00DA504C"/>
    <w:rsid w:val="00DB2A5E"/>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86B4F"/>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78094A-7D88-4671-9938-B02CAE56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DC02-C9F3-4B31-A7FF-0C003A3F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813</Words>
  <Characters>4639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12</cp:revision>
  <cp:lastPrinted>2018-05-10T09:19:00Z</cp:lastPrinted>
  <dcterms:created xsi:type="dcterms:W3CDTF">2018-07-25T07:01:00Z</dcterms:created>
  <dcterms:modified xsi:type="dcterms:W3CDTF">2020-02-20T07:01:00Z</dcterms:modified>
</cp:coreProperties>
</file>