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1D5D15" w:rsidRPr="009A544E" w:rsidRDefault="001D5D15" w:rsidP="001D5D15">
                  <w:pPr>
                    <w:spacing w:line="220" w:lineRule="exact"/>
                    <w:rPr>
                      <w:rFonts w:asciiTheme="majorHAnsi" w:eastAsiaTheme="majorEastAsia" w:hAnsiTheme="majorHAnsi" w:cstheme="majorHAnsi"/>
                      <w:sz w:val="16"/>
                      <w:szCs w:val="16"/>
                    </w:rPr>
                  </w:pPr>
                  <w:r w:rsidRPr="009A544E">
                    <w:rPr>
                      <w:rFonts w:asciiTheme="majorHAnsi" w:eastAsiaTheme="majorEastAsia" w:hAnsiTheme="majorHAnsi" w:cstheme="majorHAnsi" w:hint="eastAsia"/>
                      <w:sz w:val="16"/>
                      <w:szCs w:val="16"/>
                    </w:rPr>
                    <w:t>電気機器組立て</w:t>
                  </w:r>
                </w:p>
                <w:p w:rsidR="005739FD" w:rsidRPr="00D73DBD" w:rsidRDefault="001D5D15" w:rsidP="001D5D15">
                  <w:pPr>
                    <w:spacing w:line="220" w:lineRule="exact"/>
                    <w:jc w:val="left"/>
                    <w:rPr>
                      <w:rFonts w:asciiTheme="majorEastAsia" w:eastAsiaTheme="majorEastAsia" w:hAnsiTheme="majorEastAsia" w:cs="メイリオ"/>
                      <w:sz w:val="16"/>
                      <w:szCs w:val="16"/>
                      <w:highlight w:val="green"/>
                    </w:rPr>
                  </w:pPr>
                  <w:r w:rsidRPr="009A544E">
                    <w:rPr>
                      <w:rFonts w:asciiTheme="majorHAnsi" w:eastAsiaTheme="majorEastAsia" w:hAnsiTheme="majorHAnsi" w:cstheme="majorHAnsi"/>
                      <w:sz w:val="16"/>
                      <w:szCs w:val="16"/>
                    </w:rPr>
                    <w:t>Pagbuo ng elektronikong kagamitan</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D5D15" w:rsidRPr="009A544E" w:rsidRDefault="001D5D15" w:rsidP="001D5D15">
                  <w:pPr>
                    <w:spacing w:line="220" w:lineRule="exact"/>
                    <w:rPr>
                      <w:rFonts w:asciiTheme="majorHAnsi" w:eastAsiaTheme="majorEastAsia" w:hAnsiTheme="majorHAnsi" w:cstheme="majorHAnsi"/>
                      <w:sz w:val="16"/>
                      <w:szCs w:val="16"/>
                    </w:rPr>
                  </w:pPr>
                  <w:r w:rsidRPr="009A544E">
                    <w:rPr>
                      <w:rFonts w:asciiTheme="majorHAnsi" w:eastAsiaTheme="majorEastAsia" w:hAnsiTheme="majorHAnsi" w:cstheme="majorHAnsi" w:hint="eastAsia"/>
                      <w:sz w:val="16"/>
                      <w:szCs w:val="16"/>
                    </w:rPr>
                    <w:t>開閉制御器具組立て作業</w:t>
                  </w:r>
                </w:p>
                <w:p w:rsidR="005739FD" w:rsidRPr="00D73DBD" w:rsidRDefault="001D5D15" w:rsidP="001D5D15">
                  <w:pPr>
                    <w:spacing w:line="220" w:lineRule="exact"/>
                    <w:rPr>
                      <w:rFonts w:asciiTheme="majorHAnsi" w:eastAsiaTheme="majorEastAsia" w:hAnsiTheme="majorHAnsi" w:cstheme="majorHAnsi"/>
                      <w:sz w:val="16"/>
                      <w:szCs w:val="16"/>
                      <w:highlight w:val="green"/>
                    </w:rPr>
                  </w:pPr>
                  <w:r w:rsidRPr="009A544E">
                    <w:rPr>
                      <w:rFonts w:asciiTheme="majorHAnsi" w:eastAsiaTheme="majorEastAsia" w:hAnsiTheme="majorHAnsi" w:cstheme="majorHAnsi"/>
                      <w:sz w:val="16"/>
                      <w:szCs w:val="16"/>
                    </w:rPr>
                    <w:t>Pagbuo ng controller para sa switch</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1D5D15" w:rsidRPr="00D73DBD" w:rsidTr="00E33784">
        <w:trPr>
          <w:trHeight w:val="457"/>
        </w:trPr>
        <w:tc>
          <w:tcPr>
            <w:tcW w:w="3118" w:type="dxa"/>
            <w:vMerge w:val="restart"/>
            <w:vAlign w:val="center"/>
          </w:tcPr>
          <w:p w:rsidR="001D5D15" w:rsidRPr="002036B9" w:rsidRDefault="001D5D15" w:rsidP="001D5D1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D5D15" w:rsidRPr="002036B9" w:rsidRDefault="001D5D15" w:rsidP="001D5D15">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1D5D15" w:rsidRPr="002036B9" w:rsidRDefault="001D5D15" w:rsidP="001D5D15">
            <w:pPr>
              <w:spacing w:line="160" w:lineRule="exact"/>
              <w:jc w:val="center"/>
              <w:rPr>
                <w:sz w:val="14"/>
                <w:szCs w:val="14"/>
              </w:rPr>
            </w:pPr>
          </w:p>
        </w:tc>
        <w:tc>
          <w:tcPr>
            <w:tcW w:w="609" w:type="dxa"/>
          </w:tcPr>
          <w:p w:rsidR="001D5D15" w:rsidRPr="002036B9" w:rsidRDefault="001D5D15" w:rsidP="001D5D15">
            <w:pPr>
              <w:spacing w:line="160" w:lineRule="exact"/>
              <w:rPr>
                <w:sz w:val="14"/>
                <w:szCs w:val="14"/>
              </w:rPr>
            </w:pPr>
          </w:p>
        </w:tc>
        <w:tc>
          <w:tcPr>
            <w:tcW w:w="610" w:type="dxa"/>
            <w:gridSpan w:val="2"/>
          </w:tcPr>
          <w:p w:rsidR="001D5D15" w:rsidRPr="002036B9" w:rsidRDefault="001D5D15" w:rsidP="001D5D15">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D5D15" w:rsidRPr="009A544E" w:rsidRDefault="001D5D15" w:rsidP="001D5D15">
            <w:pPr>
              <w:spacing w:line="160" w:lineRule="exact"/>
              <w:rPr>
                <w:rFonts w:asciiTheme="majorEastAsia" w:eastAsiaTheme="majorEastAsia" w:hAnsiTheme="majorEastAsia" w:cstheme="majorHAnsi"/>
                <w:sz w:val="14"/>
                <w:szCs w:val="14"/>
              </w:rPr>
            </w:pPr>
            <w:r w:rsidRPr="009A544E">
              <w:rPr>
                <w:rFonts w:asciiTheme="majorEastAsia" w:eastAsiaTheme="majorEastAsia" w:hAnsiTheme="majorEastAsia" w:cstheme="majorHAnsi" w:hint="eastAsia"/>
                <w:sz w:val="14"/>
                <w:szCs w:val="14"/>
              </w:rPr>
              <w:t>部品加工及び組立て作業</w:t>
            </w:r>
          </w:p>
          <w:p w:rsidR="001D5D15" w:rsidRPr="009A544E" w:rsidRDefault="001D5D15" w:rsidP="001D5D15">
            <w:pPr>
              <w:spacing w:line="160" w:lineRule="exact"/>
              <w:rPr>
                <w:rFonts w:asciiTheme="majorHAnsi" w:eastAsiaTheme="majorEastAsia" w:hAnsiTheme="majorHAnsi" w:cstheme="majorHAnsi"/>
                <w:sz w:val="14"/>
                <w:szCs w:val="14"/>
                <w:lang w:val="es-ES_tradnl"/>
              </w:rPr>
            </w:pPr>
            <w:r w:rsidRPr="009A544E">
              <w:rPr>
                <w:rFonts w:asciiTheme="majorHAnsi" w:eastAsiaTheme="majorEastAsia" w:hAnsiTheme="majorHAnsi" w:cstheme="majorHAnsi"/>
                <w:sz w:val="14"/>
                <w:szCs w:val="14"/>
                <w:lang w:val="es-ES_tradnl"/>
              </w:rPr>
              <w:t>Pagproseso ng piyesa at pagbuo nito</w:t>
            </w:r>
          </w:p>
        </w:tc>
      </w:tr>
      <w:tr w:rsidR="001D5D15" w:rsidRPr="002036B9" w:rsidTr="00E33784">
        <w:trPr>
          <w:trHeight w:val="407"/>
        </w:trPr>
        <w:tc>
          <w:tcPr>
            <w:tcW w:w="3118" w:type="dxa"/>
            <w:vMerge/>
          </w:tcPr>
          <w:p w:rsidR="001D5D15" w:rsidRPr="00D73DBD" w:rsidRDefault="001D5D15" w:rsidP="001D5D15">
            <w:pPr>
              <w:spacing w:line="160" w:lineRule="exact"/>
              <w:rPr>
                <w:sz w:val="14"/>
                <w:szCs w:val="14"/>
                <w:lang w:val="fr-FR"/>
              </w:rPr>
            </w:pPr>
          </w:p>
        </w:tc>
        <w:tc>
          <w:tcPr>
            <w:tcW w:w="236" w:type="dxa"/>
            <w:tcBorders>
              <w:top w:val="single" w:sz="4" w:space="0" w:color="auto"/>
            </w:tcBorders>
            <w:vAlign w:val="center"/>
          </w:tcPr>
          <w:p w:rsidR="001D5D15" w:rsidRPr="00D73DBD" w:rsidRDefault="001D5D15" w:rsidP="001D5D15">
            <w:pPr>
              <w:spacing w:line="160" w:lineRule="exact"/>
              <w:jc w:val="center"/>
              <w:rPr>
                <w:sz w:val="14"/>
                <w:szCs w:val="14"/>
                <w:lang w:val="fr-FR"/>
              </w:rPr>
            </w:pPr>
          </w:p>
        </w:tc>
        <w:tc>
          <w:tcPr>
            <w:tcW w:w="609" w:type="dxa"/>
            <w:tcBorders>
              <w:top w:val="single" w:sz="4" w:space="0" w:color="auto"/>
            </w:tcBorders>
          </w:tcPr>
          <w:p w:rsidR="001D5D15" w:rsidRPr="00D73DBD" w:rsidRDefault="001D5D15" w:rsidP="001D5D15">
            <w:pPr>
              <w:spacing w:line="160" w:lineRule="exact"/>
              <w:rPr>
                <w:sz w:val="14"/>
                <w:szCs w:val="14"/>
                <w:lang w:val="fr-FR"/>
              </w:rPr>
            </w:pPr>
          </w:p>
        </w:tc>
        <w:tc>
          <w:tcPr>
            <w:tcW w:w="610" w:type="dxa"/>
            <w:gridSpan w:val="2"/>
            <w:tcBorders>
              <w:top w:val="single" w:sz="4" w:space="0" w:color="auto"/>
            </w:tcBorders>
          </w:tcPr>
          <w:p w:rsidR="001D5D15" w:rsidRPr="00D73DBD" w:rsidRDefault="001D5D15" w:rsidP="001D5D15">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D5D15" w:rsidRPr="009A544E" w:rsidRDefault="001D5D15" w:rsidP="001D5D15">
            <w:pPr>
              <w:spacing w:line="160" w:lineRule="exact"/>
              <w:rPr>
                <w:rFonts w:asciiTheme="majorEastAsia" w:eastAsiaTheme="majorEastAsia" w:hAnsiTheme="majorEastAsia" w:cstheme="majorHAnsi"/>
                <w:sz w:val="14"/>
                <w:szCs w:val="14"/>
              </w:rPr>
            </w:pPr>
            <w:r w:rsidRPr="009A544E">
              <w:rPr>
                <w:rFonts w:asciiTheme="majorEastAsia" w:eastAsiaTheme="majorEastAsia" w:hAnsiTheme="majorEastAsia" w:cstheme="majorHAnsi" w:hint="eastAsia"/>
                <w:sz w:val="14"/>
                <w:szCs w:val="14"/>
              </w:rPr>
              <w:t>組立図による配管作業</w:t>
            </w:r>
          </w:p>
          <w:p w:rsidR="001D5D15" w:rsidRPr="009A544E" w:rsidRDefault="001D5D15" w:rsidP="001D5D15">
            <w:pPr>
              <w:spacing w:line="160" w:lineRule="exact"/>
              <w:rPr>
                <w:rFonts w:asciiTheme="majorHAnsi" w:eastAsiaTheme="majorEastAsia" w:hAnsiTheme="majorHAnsi" w:cstheme="majorHAnsi"/>
                <w:sz w:val="14"/>
                <w:szCs w:val="14"/>
              </w:rPr>
            </w:pPr>
            <w:r w:rsidRPr="009A544E">
              <w:rPr>
                <w:rFonts w:asciiTheme="majorHAnsi" w:eastAsiaTheme="majorEastAsia" w:hAnsiTheme="majorHAnsi" w:cstheme="majorHAnsi"/>
                <w:sz w:val="14"/>
                <w:szCs w:val="14"/>
              </w:rPr>
              <w:t>Instalasyon ng mga tubo ali</w:t>
            </w:r>
            <w:r w:rsidR="006C2A17">
              <w:rPr>
                <w:rFonts w:asciiTheme="majorHAnsi" w:eastAsiaTheme="majorEastAsia" w:hAnsiTheme="majorHAnsi" w:cstheme="majorHAnsi"/>
                <w:sz w:val="14"/>
                <w:szCs w:val="14"/>
              </w:rPr>
              <w:t>n</w:t>
            </w:r>
            <w:r w:rsidRPr="009A544E">
              <w:rPr>
                <w:rFonts w:asciiTheme="majorHAnsi" w:eastAsiaTheme="majorEastAsia" w:hAnsiTheme="majorHAnsi" w:cstheme="majorHAnsi"/>
                <w:sz w:val="14"/>
                <w:szCs w:val="14"/>
              </w:rPr>
              <w:t>sunod sa plano ng pagkakabit</w:t>
            </w:r>
          </w:p>
        </w:tc>
      </w:tr>
      <w:tr w:rsidR="001D5D15" w:rsidRPr="00D73DBD" w:rsidTr="00E33784">
        <w:trPr>
          <w:trHeight w:val="427"/>
        </w:trPr>
        <w:tc>
          <w:tcPr>
            <w:tcW w:w="3118" w:type="dxa"/>
            <w:vMerge/>
          </w:tcPr>
          <w:p w:rsidR="001D5D15" w:rsidRPr="002036B9" w:rsidRDefault="001D5D15" w:rsidP="001D5D15">
            <w:pPr>
              <w:spacing w:line="160" w:lineRule="exact"/>
              <w:rPr>
                <w:sz w:val="14"/>
                <w:szCs w:val="14"/>
              </w:rPr>
            </w:pPr>
          </w:p>
        </w:tc>
        <w:tc>
          <w:tcPr>
            <w:tcW w:w="236" w:type="dxa"/>
            <w:tcBorders>
              <w:top w:val="single" w:sz="4" w:space="0" w:color="auto"/>
            </w:tcBorders>
            <w:vAlign w:val="center"/>
          </w:tcPr>
          <w:p w:rsidR="001D5D15" w:rsidRPr="002036B9" w:rsidRDefault="001D5D15" w:rsidP="001D5D15">
            <w:pPr>
              <w:spacing w:line="160" w:lineRule="exact"/>
              <w:jc w:val="center"/>
              <w:rPr>
                <w:sz w:val="14"/>
                <w:szCs w:val="14"/>
              </w:rPr>
            </w:pPr>
          </w:p>
        </w:tc>
        <w:tc>
          <w:tcPr>
            <w:tcW w:w="609" w:type="dxa"/>
            <w:tcBorders>
              <w:top w:val="single" w:sz="4" w:space="0" w:color="auto"/>
            </w:tcBorders>
          </w:tcPr>
          <w:p w:rsidR="001D5D15" w:rsidRPr="002036B9" w:rsidRDefault="001D5D15" w:rsidP="001D5D15">
            <w:pPr>
              <w:spacing w:line="160" w:lineRule="exact"/>
              <w:rPr>
                <w:sz w:val="14"/>
                <w:szCs w:val="14"/>
              </w:rPr>
            </w:pPr>
          </w:p>
        </w:tc>
        <w:tc>
          <w:tcPr>
            <w:tcW w:w="610" w:type="dxa"/>
            <w:gridSpan w:val="2"/>
            <w:tcBorders>
              <w:top w:val="single" w:sz="4" w:space="0" w:color="auto"/>
            </w:tcBorders>
          </w:tcPr>
          <w:p w:rsidR="001D5D15" w:rsidRPr="002036B9" w:rsidRDefault="001D5D15" w:rsidP="001D5D15">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D5D15" w:rsidRPr="009A544E" w:rsidRDefault="001D5D15" w:rsidP="001D5D15">
            <w:pPr>
              <w:spacing w:line="160" w:lineRule="exact"/>
              <w:rPr>
                <w:rFonts w:asciiTheme="majorEastAsia" w:eastAsiaTheme="majorEastAsia" w:hAnsiTheme="majorEastAsia"/>
                <w:sz w:val="14"/>
                <w:szCs w:val="14"/>
              </w:rPr>
            </w:pPr>
            <w:r w:rsidRPr="009A544E">
              <w:rPr>
                <w:rFonts w:asciiTheme="majorEastAsia" w:eastAsiaTheme="majorEastAsia" w:hAnsiTheme="majorEastAsia" w:hint="eastAsia"/>
                <w:sz w:val="14"/>
                <w:szCs w:val="14"/>
              </w:rPr>
              <w:t>接続図による配線・接続作業</w:t>
            </w:r>
          </w:p>
          <w:p w:rsidR="001D5D15" w:rsidRPr="009A544E" w:rsidRDefault="001D5D15" w:rsidP="001D5D15">
            <w:pPr>
              <w:spacing w:line="160" w:lineRule="exact"/>
              <w:rPr>
                <w:rFonts w:asciiTheme="majorHAnsi" w:eastAsiaTheme="majorEastAsia" w:hAnsiTheme="majorHAnsi" w:cstheme="majorHAnsi"/>
                <w:sz w:val="14"/>
                <w:szCs w:val="14"/>
              </w:rPr>
            </w:pPr>
            <w:r w:rsidRPr="009A544E">
              <w:rPr>
                <w:rFonts w:asciiTheme="majorHAnsi" w:eastAsiaTheme="majorEastAsia" w:hAnsiTheme="majorHAnsi" w:cstheme="majorHAnsi"/>
                <w:sz w:val="14"/>
                <w:szCs w:val="14"/>
              </w:rPr>
              <w:t>Pagkakabit at koneksiyon ng kawad ng kuryente ali</w:t>
            </w:r>
            <w:r w:rsidR="003339A4">
              <w:rPr>
                <w:rFonts w:asciiTheme="majorHAnsi" w:eastAsiaTheme="majorEastAsia" w:hAnsiTheme="majorHAnsi" w:cstheme="majorHAnsi"/>
                <w:sz w:val="14"/>
                <w:szCs w:val="14"/>
              </w:rPr>
              <w:t>n</w:t>
            </w:r>
            <w:r w:rsidRPr="009A544E">
              <w:rPr>
                <w:rFonts w:asciiTheme="majorHAnsi" w:eastAsiaTheme="majorEastAsia" w:hAnsiTheme="majorHAnsi" w:cstheme="majorHAnsi"/>
                <w:sz w:val="14"/>
                <w:szCs w:val="14"/>
              </w:rPr>
              <w:t>sunod sa plano ng koneksiyon</w:t>
            </w:r>
          </w:p>
        </w:tc>
      </w:tr>
      <w:tr w:rsidR="001D5D15" w:rsidRPr="002036B9" w:rsidTr="00E33784">
        <w:trPr>
          <w:trHeight w:val="405"/>
        </w:trPr>
        <w:tc>
          <w:tcPr>
            <w:tcW w:w="3118" w:type="dxa"/>
            <w:vMerge/>
          </w:tcPr>
          <w:p w:rsidR="001D5D15" w:rsidRPr="00D73DBD" w:rsidRDefault="001D5D15" w:rsidP="001D5D15">
            <w:pPr>
              <w:spacing w:line="160" w:lineRule="exact"/>
              <w:rPr>
                <w:sz w:val="14"/>
                <w:szCs w:val="14"/>
                <w:lang w:val="fr-FR"/>
              </w:rPr>
            </w:pPr>
          </w:p>
        </w:tc>
        <w:tc>
          <w:tcPr>
            <w:tcW w:w="236" w:type="dxa"/>
            <w:tcBorders>
              <w:top w:val="single" w:sz="4" w:space="0" w:color="auto"/>
            </w:tcBorders>
            <w:vAlign w:val="center"/>
          </w:tcPr>
          <w:p w:rsidR="001D5D15" w:rsidRPr="00D73DBD" w:rsidRDefault="001D5D15" w:rsidP="001D5D15">
            <w:pPr>
              <w:spacing w:line="160" w:lineRule="exact"/>
              <w:jc w:val="center"/>
              <w:rPr>
                <w:sz w:val="14"/>
                <w:szCs w:val="14"/>
                <w:lang w:val="fr-FR"/>
              </w:rPr>
            </w:pPr>
          </w:p>
        </w:tc>
        <w:tc>
          <w:tcPr>
            <w:tcW w:w="609" w:type="dxa"/>
            <w:tcBorders>
              <w:top w:val="single" w:sz="4" w:space="0" w:color="auto"/>
            </w:tcBorders>
          </w:tcPr>
          <w:p w:rsidR="001D5D15" w:rsidRPr="00D73DBD" w:rsidRDefault="001D5D15" w:rsidP="001D5D15">
            <w:pPr>
              <w:spacing w:line="160" w:lineRule="exact"/>
              <w:rPr>
                <w:sz w:val="14"/>
                <w:szCs w:val="14"/>
                <w:lang w:val="fr-FR"/>
              </w:rPr>
            </w:pPr>
          </w:p>
        </w:tc>
        <w:tc>
          <w:tcPr>
            <w:tcW w:w="610" w:type="dxa"/>
            <w:gridSpan w:val="2"/>
            <w:tcBorders>
              <w:top w:val="single" w:sz="4" w:space="0" w:color="auto"/>
            </w:tcBorders>
          </w:tcPr>
          <w:p w:rsidR="001D5D15" w:rsidRPr="00D73DBD" w:rsidRDefault="001D5D15" w:rsidP="001D5D15">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D5D15" w:rsidRPr="009A544E" w:rsidRDefault="001D5D15" w:rsidP="001D5D15">
            <w:pPr>
              <w:spacing w:line="160" w:lineRule="exact"/>
              <w:rPr>
                <w:rFonts w:asciiTheme="majorEastAsia" w:eastAsiaTheme="majorEastAsia" w:hAnsiTheme="majorEastAsia"/>
                <w:sz w:val="14"/>
                <w:szCs w:val="14"/>
              </w:rPr>
            </w:pPr>
            <w:r w:rsidRPr="009A544E">
              <w:rPr>
                <w:rFonts w:asciiTheme="majorEastAsia" w:eastAsiaTheme="majorEastAsia" w:hAnsiTheme="majorEastAsia" w:hint="eastAsia"/>
                <w:sz w:val="14"/>
                <w:szCs w:val="14"/>
              </w:rPr>
              <w:t>器具配線の点検作業</w:t>
            </w:r>
          </w:p>
          <w:p w:rsidR="001D5D15" w:rsidRPr="009A544E" w:rsidRDefault="001D5D15" w:rsidP="001D5D15">
            <w:pPr>
              <w:spacing w:line="160" w:lineRule="exact"/>
              <w:rPr>
                <w:rFonts w:asciiTheme="majorHAnsi" w:eastAsiaTheme="majorEastAsia" w:hAnsiTheme="majorHAnsi" w:cstheme="majorHAnsi"/>
                <w:sz w:val="14"/>
                <w:szCs w:val="14"/>
              </w:rPr>
            </w:pPr>
            <w:r w:rsidRPr="009A544E">
              <w:rPr>
                <w:rFonts w:asciiTheme="majorHAnsi" w:eastAsiaTheme="majorEastAsia" w:hAnsiTheme="majorHAnsi" w:cstheme="majorHAnsi"/>
                <w:sz w:val="14"/>
                <w:szCs w:val="14"/>
              </w:rPr>
              <w:t>Pagsusuri sa pagkakabit ng kawad ng kuryente sa kagamitan</w:t>
            </w:r>
          </w:p>
        </w:tc>
      </w:tr>
      <w:tr w:rsidR="001D5D15" w:rsidRPr="002036B9" w:rsidTr="00E33784">
        <w:trPr>
          <w:trHeight w:val="424"/>
        </w:trPr>
        <w:tc>
          <w:tcPr>
            <w:tcW w:w="3118" w:type="dxa"/>
            <w:vMerge/>
          </w:tcPr>
          <w:p w:rsidR="001D5D15" w:rsidRPr="002036B9" w:rsidRDefault="001D5D15" w:rsidP="001D5D15">
            <w:pPr>
              <w:spacing w:line="160" w:lineRule="exact"/>
              <w:rPr>
                <w:sz w:val="14"/>
                <w:szCs w:val="14"/>
              </w:rPr>
            </w:pPr>
          </w:p>
        </w:tc>
        <w:tc>
          <w:tcPr>
            <w:tcW w:w="236" w:type="dxa"/>
            <w:tcBorders>
              <w:top w:val="single" w:sz="4" w:space="0" w:color="auto"/>
            </w:tcBorders>
            <w:vAlign w:val="center"/>
          </w:tcPr>
          <w:p w:rsidR="001D5D15" w:rsidRPr="002036B9" w:rsidRDefault="001D5D15" w:rsidP="001D5D15">
            <w:pPr>
              <w:spacing w:line="160" w:lineRule="exact"/>
              <w:jc w:val="center"/>
              <w:rPr>
                <w:sz w:val="14"/>
                <w:szCs w:val="14"/>
              </w:rPr>
            </w:pPr>
          </w:p>
        </w:tc>
        <w:tc>
          <w:tcPr>
            <w:tcW w:w="609" w:type="dxa"/>
            <w:tcBorders>
              <w:top w:val="single" w:sz="4" w:space="0" w:color="auto"/>
            </w:tcBorders>
          </w:tcPr>
          <w:p w:rsidR="001D5D15" w:rsidRPr="002036B9" w:rsidRDefault="001D5D15" w:rsidP="001D5D15">
            <w:pPr>
              <w:spacing w:line="160" w:lineRule="exact"/>
              <w:rPr>
                <w:sz w:val="14"/>
                <w:szCs w:val="14"/>
              </w:rPr>
            </w:pPr>
          </w:p>
        </w:tc>
        <w:tc>
          <w:tcPr>
            <w:tcW w:w="610" w:type="dxa"/>
            <w:gridSpan w:val="2"/>
            <w:tcBorders>
              <w:top w:val="single" w:sz="4" w:space="0" w:color="auto"/>
            </w:tcBorders>
          </w:tcPr>
          <w:p w:rsidR="001D5D15" w:rsidRPr="002036B9" w:rsidRDefault="001D5D15" w:rsidP="001D5D15">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D5D15" w:rsidRPr="009A544E" w:rsidRDefault="001D5D15" w:rsidP="001D5D15">
            <w:pPr>
              <w:spacing w:line="160" w:lineRule="exact"/>
              <w:rPr>
                <w:rFonts w:asciiTheme="majorEastAsia" w:eastAsiaTheme="majorEastAsia" w:hAnsiTheme="majorEastAsia"/>
                <w:sz w:val="14"/>
                <w:szCs w:val="14"/>
              </w:rPr>
            </w:pPr>
          </w:p>
        </w:tc>
      </w:tr>
      <w:tr w:rsidR="001D5D15" w:rsidRPr="002036B9" w:rsidTr="00E33784">
        <w:trPr>
          <w:trHeight w:val="403"/>
        </w:trPr>
        <w:tc>
          <w:tcPr>
            <w:tcW w:w="3118" w:type="dxa"/>
            <w:vMerge w:val="restart"/>
            <w:vAlign w:val="center"/>
          </w:tcPr>
          <w:p w:rsidR="001D5D15" w:rsidRPr="002036B9" w:rsidRDefault="001D5D15" w:rsidP="001D5D1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D5D15" w:rsidRPr="002036B9" w:rsidRDefault="001D5D15" w:rsidP="001D5D15">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1D5D15" w:rsidRPr="002036B9" w:rsidRDefault="001D5D15" w:rsidP="001D5D1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D5D15" w:rsidRPr="002036B9" w:rsidRDefault="001D5D15" w:rsidP="001D5D15">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1D5D15" w:rsidRPr="002036B9" w:rsidRDefault="001D5D15" w:rsidP="001D5D15">
            <w:pPr>
              <w:spacing w:line="160" w:lineRule="exact"/>
              <w:rPr>
                <w:sz w:val="14"/>
                <w:szCs w:val="14"/>
              </w:rPr>
            </w:pPr>
          </w:p>
        </w:tc>
        <w:tc>
          <w:tcPr>
            <w:tcW w:w="609" w:type="dxa"/>
            <w:vAlign w:val="center"/>
          </w:tcPr>
          <w:p w:rsidR="001D5D15" w:rsidRPr="002036B9" w:rsidRDefault="001D5D15" w:rsidP="001D5D15">
            <w:pPr>
              <w:spacing w:line="160" w:lineRule="exact"/>
              <w:jc w:val="center"/>
              <w:rPr>
                <w:sz w:val="14"/>
                <w:szCs w:val="14"/>
              </w:rPr>
            </w:pPr>
          </w:p>
        </w:tc>
        <w:tc>
          <w:tcPr>
            <w:tcW w:w="610" w:type="dxa"/>
            <w:gridSpan w:val="2"/>
          </w:tcPr>
          <w:p w:rsidR="001D5D15" w:rsidRPr="002036B9" w:rsidRDefault="001D5D15" w:rsidP="001D5D15">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D5D15" w:rsidRPr="009A544E" w:rsidRDefault="001D5D15" w:rsidP="001D5D15">
            <w:pPr>
              <w:spacing w:line="160" w:lineRule="exact"/>
              <w:rPr>
                <w:rFonts w:asciiTheme="majorEastAsia" w:eastAsiaTheme="majorEastAsia" w:hAnsiTheme="majorEastAsia"/>
                <w:sz w:val="14"/>
                <w:szCs w:val="14"/>
              </w:rPr>
            </w:pPr>
            <w:r w:rsidRPr="009A544E">
              <w:rPr>
                <w:rFonts w:asciiTheme="majorEastAsia" w:eastAsiaTheme="majorEastAsia" w:hAnsiTheme="majorEastAsia" w:hint="eastAsia"/>
                <w:sz w:val="14"/>
                <w:szCs w:val="14"/>
              </w:rPr>
              <w:t>けがき、やすりがけ、電線接続等作業</w:t>
            </w:r>
          </w:p>
          <w:p w:rsidR="001D5D15" w:rsidRPr="009A544E" w:rsidRDefault="001D5D15" w:rsidP="001D5D15">
            <w:pPr>
              <w:spacing w:line="160" w:lineRule="exact"/>
              <w:rPr>
                <w:rFonts w:asciiTheme="majorHAnsi" w:eastAsiaTheme="majorEastAsia" w:hAnsiTheme="majorHAnsi" w:cstheme="majorHAnsi"/>
                <w:sz w:val="14"/>
                <w:szCs w:val="14"/>
              </w:rPr>
            </w:pPr>
            <w:r w:rsidRPr="009A544E">
              <w:rPr>
                <w:rFonts w:asciiTheme="majorHAnsi" w:eastAsiaTheme="majorEastAsia" w:hAnsiTheme="majorHAnsi" w:cstheme="majorHAnsi"/>
                <w:sz w:val="14"/>
                <w:szCs w:val="14"/>
              </w:rPr>
              <w:t>Pagmamarka, pagpapakinis, koneksiyon ng kable ng kuryente</w:t>
            </w:r>
            <w:r w:rsidR="00A14024">
              <w:rPr>
                <w:rFonts w:asciiTheme="majorHAnsi" w:eastAsiaTheme="majorEastAsia" w:hAnsiTheme="majorHAnsi" w:cstheme="majorHAnsi"/>
                <w:sz w:val="14"/>
                <w:szCs w:val="14"/>
              </w:rPr>
              <w:t xml:space="preserve"> at iba pa</w:t>
            </w:r>
          </w:p>
        </w:tc>
      </w:tr>
      <w:tr w:rsidR="001D5D15" w:rsidRPr="00D73DBD" w:rsidTr="00E33784">
        <w:trPr>
          <w:trHeight w:val="437"/>
        </w:trPr>
        <w:tc>
          <w:tcPr>
            <w:tcW w:w="3118" w:type="dxa"/>
            <w:vMerge/>
          </w:tcPr>
          <w:p w:rsidR="001D5D15" w:rsidRPr="002036B9" w:rsidRDefault="001D5D15" w:rsidP="001D5D15">
            <w:pPr>
              <w:spacing w:line="160" w:lineRule="exact"/>
              <w:rPr>
                <w:sz w:val="14"/>
                <w:szCs w:val="14"/>
              </w:rPr>
            </w:pPr>
          </w:p>
        </w:tc>
        <w:tc>
          <w:tcPr>
            <w:tcW w:w="236" w:type="dxa"/>
          </w:tcPr>
          <w:p w:rsidR="001D5D15" w:rsidRPr="002036B9" w:rsidRDefault="001D5D15" w:rsidP="001D5D15">
            <w:pPr>
              <w:spacing w:line="160" w:lineRule="exact"/>
              <w:rPr>
                <w:sz w:val="14"/>
                <w:szCs w:val="14"/>
              </w:rPr>
            </w:pPr>
          </w:p>
        </w:tc>
        <w:tc>
          <w:tcPr>
            <w:tcW w:w="609" w:type="dxa"/>
          </w:tcPr>
          <w:p w:rsidR="001D5D15" w:rsidRPr="002036B9" w:rsidRDefault="001D5D15" w:rsidP="001D5D15">
            <w:pPr>
              <w:spacing w:line="160" w:lineRule="exact"/>
              <w:rPr>
                <w:sz w:val="14"/>
                <w:szCs w:val="14"/>
              </w:rPr>
            </w:pPr>
          </w:p>
        </w:tc>
        <w:tc>
          <w:tcPr>
            <w:tcW w:w="610" w:type="dxa"/>
            <w:gridSpan w:val="2"/>
          </w:tcPr>
          <w:p w:rsidR="001D5D15" w:rsidRPr="002036B9" w:rsidRDefault="001D5D15" w:rsidP="001D5D15">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D5D15" w:rsidRPr="009A544E" w:rsidRDefault="001D5D15" w:rsidP="001D5D15">
            <w:pPr>
              <w:spacing w:line="160" w:lineRule="exact"/>
              <w:rPr>
                <w:rFonts w:asciiTheme="majorEastAsia" w:eastAsiaTheme="majorEastAsia" w:hAnsiTheme="majorEastAsia"/>
                <w:sz w:val="14"/>
                <w:szCs w:val="14"/>
              </w:rPr>
            </w:pPr>
            <w:r w:rsidRPr="009A544E">
              <w:rPr>
                <w:rFonts w:asciiTheme="majorEastAsia" w:eastAsiaTheme="majorEastAsia" w:hAnsiTheme="majorEastAsia" w:hint="eastAsia"/>
                <w:sz w:val="14"/>
                <w:szCs w:val="14"/>
              </w:rPr>
              <w:t>測定作業</w:t>
            </w:r>
          </w:p>
          <w:p w:rsidR="001D5D15" w:rsidRPr="009A544E" w:rsidRDefault="001D5D15" w:rsidP="001D5D15">
            <w:pPr>
              <w:spacing w:line="160" w:lineRule="exact"/>
              <w:rPr>
                <w:rFonts w:asciiTheme="majorHAnsi" w:eastAsiaTheme="majorEastAsia" w:hAnsiTheme="majorHAnsi" w:cstheme="majorHAnsi"/>
                <w:sz w:val="14"/>
                <w:szCs w:val="14"/>
              </w:rPr>
            </w:pPr>
            <w:r w:rsidRPr="009A544E">
              <w:rPr>
                <w:rFonts w:asciiTheme="majorHAnsi" w:eastAsiaTheme="majorEastAsia" w:hAnsiTheme="majorHAnsi" w:cstheme="majorHAnsi"/>
                <w:sz w:val="14"/>
                <w:szCs w:val="14"/>
              </w:rPr>
              <w:t>Pagsukat</w:t>
            </w:r>
          </w:p>
        </w:tc>
      </w:tr>
      <w:tr w:rsidR="001D5D15" w:rsidRPr="00D73DBD" w:rsidTr="00E33784">
        <w:trPr>
          <w:trHeight w:val="401"/>
        </w:trPr>
        <w:tc>
          <w:tcPr>
            <w:tcW w:w="3118" w:type="dxa"/>
            <w:vMerge/>
          </w:tcPr>
          <w:p w:rsidR="001D5D15" w:rsidRPr="00D73DBD" w:rsidRDefault="001D5D15" w:rsidP="001D5D15">
            <w:pPr>
              <w:spacing w:line="160" w:lineRule="exact"/>
              <w:rPr>
                <w:sz w:val="14"/>
                <w:szCs w:val="14"/>
                <w:lang w:val="fr-FR"/>
              </w:rPr>
            </w:pPr>
          </w:p>
        </w:tc>
        <w:tc>
          <w:tcPr>
            <w:tcW w:w="236" w:type="dxa"/>
            <w:vAlign w:val="center"/>
          </w:tcPr>
          <w:p w:rsidR="001D5D15" w:rsidRPr="00D73DBD" w:rsidRDefault="001D5D15" w:rsidP="001D5D15">
            <w:pPr>
              <w:spacing w:line="160" w:lineRule="exact"/>
              <w:jc w:val="center"/>
              <w:rPr>
                <w:sz w:val="14"/>
                <w:szCs w:val="14"/>
                <w:lang w:val="fr-FR"/>
              </w:rPr>
            </w:pPr>
          </w:p>
        </w:tc>
        <w:tc>
          <w:tcPr>
            <w:tcW w:w="609" w:type="dxa"/>
          </w:tcPr>
          <w:p w:rsidR="001D5D15" w:rsidRPr="00D73DBD" w:rsidRDefault="001D5D15" w:rsidP="001D5D15">
            <w:pPr>
              <w:spacing w:line="160" w:lineRule="exact"/>
              <w:rPr>
                <w:sz w:val="14"/>
                <w:szCs w:val="14"/>
                <w:lang w:val="fr-FR"/>
              </w:rPr>
            </w:pPr>
          </w:p>
        </w:tc>
        <w:tc>
          <w:tcPr>
            <w:tcW w:w="610" w:type="dxa"/>
            <w:gridSpan w:val="2"/>
          </w:tcPr>
          <w:p w:rsidR="001D5D15" w:rsidRPr="00D73DBD" w:rsidRDefault="001D5D15" w:rsidP="001D5D15">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1D5D15" w:rsidRPr="009A544E" w:rsidRDefault="001D5D15" w:rsidP="001D5D15">
            <w:pPr>
              <w:spacing w:line="160" w:lineRule="exact"/>
              <w:rPr>
                <w:rFonts w:asciiTheme="majorEastAsia" w:eastAsiaTheme="majorEastAsia" w:hAnsiTheme="majorEastAsia"/>
                <w:sz w:val="14"/>
                <w:szCs w:val="14"/>
              </w:rPr>
            </w:pPr>
            <w:r w:rsidRPr="009A544E">
              <w:rPr>
                <w:rFonts w:asciiTheme="majorEastAsia" w:eastAsiaTheme="majorEastAsia" w:hAnsiTheme="majorEastAsia" w:hint="eastAsia"/>
                <w:sz w:val="14"/>
                <w:szCs w:val="14"/>
              </w:rPr>
              <w:t>据付作業</w:t>
            </w:r>
          </w:p>
          <w:p w:rsidR="001D5D15" w:rsidRPr="009A544E" w:rsidRDefault="001D5D15" w:rsidP="001D5D15">
            <w:pPr>
              <w:spacing w:line="160" w:lineRule="exact"/>
              <w:rPr>
                <w:rFonts w:asciiTheme="majorHAnsi" w:eastAsiaTheme="majorEastAsia" w:hAnsiTheme="majorHAnsi" w:cstheme="majorHAnsi"/>
                <w:sz w:val="14"/>
                <w:szCs w:val="14"/>
              </w:rPr>
            </w:pPr>
            <w:r w:rsidRPr="009A544E">
              <w:rPr>
                <w:rFonts w:asciiTheme="majorHAnsi" w:eastAsiaTheme="majorEastAsia" w:hAnsiTheme="majorHAnsi" w:cstheme="majorHAnsi"/>
                <w:sz w:val="14"/>
                <w:szCs w:val="14"/>
              </w:rPr>
              <w:t>Pagkakabit</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A59" w:rsidRDefault="00961A59" w:rsidP="006A5F3B">
      <w:r>
        <w:separator/>
      </w:r>
    </w:p>
  </w:endnote>
  <w:endnote w:type="continuationSeparator" w:id="0">
    <w:p w:rsidR="00961A59" w:rsidRDefault="00961A5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1402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1402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A59" w:rsidRDefault="00961A59" w:rsidP="006A5F3B">
      <w:r>
        <w:separator/>
      </w:r>
    </w:p>
  </w:footnote>
  <w:footnote w:type="continuationSeparator" w:id="0">
    <w:p w:rsidR="00961A59" w:rsidRDefault="00961A5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84CB3"/>
    <w:rsid w:val="00090EC2"/>
    <w:rsid w:val="00094980"/>
    <w:rsid w:val="000A3717"/>
    <w:rsid w:val="000B2FB3"/>
    <w:rsid w:val="000C0084"/>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5D15"/>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339A4"/>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2156"/>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2A17"/>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61A59"/>
    <w:rsid w:val="00977E8F"/>
    <w:rsid w:val="00982D3B"/>
    <w:rsid w:val="009900B5"/>
    <w:rsid w:val="00996328"/>
    <w:rsid w:val="009B0F23"/>
    <w:rsid w:val="009B29BF"/>
    <w:rsid w:val="009C0EA1"/>
    <w:rsid w:val="009C2FB8"/>
    <w:rsid w:val="009C4DA4"/>
    <w:rsid w:val="009D03F0"/>
    <w:rsid w:val="009E1173"/>
    <w:rsid w:val="009E5E26"/>
    <w:rsid w:val="009F07A7"/>
    <w:rsid w:val="00A13F85"/>
    <w:rsid w:val="00A14024"/>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56841"/>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577E1-D837-49C2-B998-0E7BEBAE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2018-12-10T04:50:00Z</dcterms:created>
  <dcterms:modified xsi:type="dcterms:W3CDTF">2018-12-10T04:50:00Z</dcterms:modified>
</cp:coreProperties>
</file>