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180"/>
              <w:gridCol w:w="3712"/>
            </w:tblGrid>
            <w:tr w:rsidR="005739FD" w:rsidRPr="002036B9" w:rsidTr="00417AF2">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1A35F8" w:rsidRPr="001A4CC0" w:rsidRDefault="001A35F8" w:rsidP="001A35F8">
                  <w:pPr>
                    <w:spacing w:line="220" w:lineRule="exact"/>
                    <w:rPr>
                      <w:rFonts w:asciiTheme="majorHAnsi" w:eastAsiaTheme="majorEastAsia" w:hAnsiTheme="majorHAnsi" w:cstheme="majorHAnsi"/>
                      <w:sz w:val="16"/>
                      <w:szCs w:val="16"/>
                    </w:rPr>
                  </w:pPr>
                  <w:r w:rsidRPr="001A4CC0">
                    <w:rPr>
                      <w:rFonts w:asciiTheme="majorHAnsi" w:eastAsiaTheme="majorEastAsia" w:hAnsiTheme="majorHAnsi" w:cstheme="majorHAnsi" w:hint="eastAsia"/>
                      <w:sz w:val="16"/>
                      <w:szCs w:val="16"/>
                    </w:rPr>
                    <w:t>仕上げ</w:t>
                  </w:r>
                </w:p>
                <w:p w:rsidR="005739FD" w:rsidRPr="00D73DBD" w:rsidRDefault="001A35F8" w:rsidP="001A35F8">
                  <w:pPr>
                    <w:spacing w:line="220" w:lineRule="exact"/>
                    <w:jc w:val="left"/>
                    <w:rPr>
                      <w:rFonts w:asciiTheme="majorEastAsia" w:eastAsiaTheme="majorEastAsia" w:hAnsiTheme="majorEastAsia" w:cs="メイリオ"/>
                      <w:sz w:val="16"/>
                      <w:szCs w:val="16"/>
                      <w:highlight w:val="green"/>
                    </w:rPr>
                  </w:pPr>
                  <w:r w:rsidRPr="001A4CC0">
                    <w:rPr>
                      <w:rFonts w:asciiTheme="majorHAnsi" w:eastAsiaTheme="majorEastAsia" w:hAnsiTheme="majorHAnsi" w:cstheme="majorHAnsi"/>
                      <w:sz w:val="16"/>
                      <w:szCs w:val="16"/>
                    </w:rPr>
                    <w:t>Finishing</w:t>
                  </w:r>
                </w:p>
              </w:tc>
              <w:tc>
                <w:tcPr>
                  <w:tcW w:w="1180"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712" w:type="dxa"/>
                </w:tcPr>
                <w:p w:rsidR="001A35F8" w:rsidRPr="001A4CC0" w:rsidRDefault="001A35F8" w:rsidP="001A35F8">
                  <w:pPr>
                    <w:spacing w:line="220" w:lineRule="exact"/>
                    <w:rPr>
                      <w:rFonts w:asciiTheme="majorHAnsi" w:eastAsiaTheme="majorEastAsia" w:hAnsiTheme="majorHAnsi" w:cstheme="majorHAnsi"/>
                      <w:sz w:val="16"/>
                      <w:szCs w:val="16"/>
                    </w:rPr>
                  </w:pPr>
                  <w:r w:rsidRPr="001A4CC0">
                    <w:rPr>
                      <w:rFonts w:asciiTheme="majorHAnsi" w:eastAsiaTheme="majorEastAsia" w:hAnsiTheme="majorHAnsi" w:cstheme="majorHAnsi" w:hint="eastAsia"/>
                      <w:sz w:val="16"/>
                      <w:szCs w:val="16"/>
                    </w:rPr>
                    <w:t>機械組立仕上げ作業</w:t>
                  </w:r>
                </w:p>
                <w:p w:rsidR="005739FD" w:rsidRPr="00D73DBD" w:rsidRDefault="00AA537F" w:rsidP="00AA537F">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Paggawa ng f</w:t>
                  </w:r>
                  <w:r w:rsidR="001A35F8" w:rsidRPr="001A4CC0">
                    <w:rPr>
                      <w:rFonts w:asciiTheme="majorHAnsi" w:eastAsiaTheme="majorEastAsia" w:hAnsiTheme="majorHAnsi" w:cstheme="majorHAnsi"/>
                      <w:sz w:val="16"/>
                      <w:szCs w:val="16"/>
                    </w:rPr>
                    <w:t xml:space="preserve">inishing </w:t>
                  </w:r>
                  <w:r>
                    <w:rPr>
                      <w:rFonts w:asciiTheme="majorHAnsi" w:eastAsiaTheme="majorEastAsia" w:hAnsiTheme="majorHAnsi" w:cstheme="majorHAnsi"/>
                      <w:sz w:val="16"/>
                      <w:szCs w:val="16"/>
                    </w:rPr>
                    <w:t xml:space="preserve">work sa </w:t>
                  </w:r>
                  <w:r w:rsidR="001A35F8" w:rsidRPr="001A4CC0">
                    <w:rPr>
                      <w:rFonts w:asciiTheme="majorHAnsi" w:eastAsiaTheme="majorEastAsia" w:hAnsiTheme="majorHAnsi" w:cstheme="majorHAnsi"/>
                      <w:sz w:val="16"/>
                      <w:szCs w:val="16"/>
                    </w:rPr>
                    <w:t>pagbuo ng makina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1A35F8" w:rsidRPr="00D73DBD" w:rsidTr="00E33784">
        <w:trPr>
          <w:trHeight w:val="457"/>
        </w:trPr>
        <w:tc>
          <w:tcPr>
            <w:tcW w:w="3118" w:type="dxa"/>
            <w:vMerge w:val="restart"/>
            <w:vAlign w:val="center"/>
          </w:tcPr>
          <w:p w:rsidR="001A35F8" w:rsidRPr="002036B9" w:rsidRDefault="001A35F8" w:rsidP="001A35F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A35F8" w:rsidRPr="002036B9" w:rsidRDefault="001A35F8" w:rsidP="001A35F8">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1A35F8" w:rsidRPr="002036B9" w:rsidRDefault="001A35F8" w:rsidP="001A35F8">
            <w:pPr>
              <w:spacing w:line="160" w:lineRule="exact"/>
              <w:jc w:val="center"/>
              <w:rPr>
                <w:sz w:val="14"/>
                <w:szCs w:val="14"/>
              </w:rPr>
            </w:pPr>
          </w:p>
        </w:tc>
        <w:tc>
          <w:tcPr>
            <w:tcW w:w="609" w:type="dxa"/>
          </w:tcPr>
          <w:p w:rsidR="001A35F8" w:rsidRPr="002036B9" w:rsidRDefault="001A35F8" w:rsidP="001A35F8">
            <w:pPr>
              <w:spacing w:line="160" w:lineRule="exact"/>
              <w:rPr>
                <w:sz w:val="14"/>
                <w:szCs w:val="14"/>
              </w:rPr>
            </w:pPr>
          </w:p>
        </w:tc>
        <w:tc>
          <w:tcPr>
            <w:tcW w:w="610" w:type="dxa"/>
            <w:gridSpan w:val="2"/>
          </w:tcPr>
          <w:p w:rsidR="001A35F8" w:rsidRPr="002036B9" w:rsidRDefault="001A35F8" w:rsidP="001A35F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A35F8" w:rsidRPr="001A4CC0" w:rsidRDefault="001A35F8" w:rsidP="001A35F8">
            <w:pPr>
              <w:spacing w:line="160" w:lineRule="exact"/>
              <w:rPr>
                <w:rFonts w:asciiTheme="majorEastAsia" w:eastAsiaTheme="majorEastAsia" w:hAnsiTheme="majorEastAsia" w:cstheme="majorHAnsi"/>
                <w:sz w:val="14"/>
                <w:szCs w:val="14"/>
              </w:rPr>
            </w:pPr>
            <w:r w:rsidRPr="001A4CC0">
              <w:rPr>
                <w:rFonts w:asciiTheme="majorEastAsia" w:eastAsiaTheme="majorEastAsia" w:hAnsiTheme="majorEastAsia" w:cstheme="majorHAnsi" w:hint="eastAsia"/>
                <w:sz w:val="14"/>
                <w:szCs w:val="14"/>
              </w:rPr>
              <w:t>機械装置の分解、組立て作業</w:t>
            </w:r>
          </w:p>
          <w:p w:rsidR="001A35F8" w:rsidRPr="001A4CC0" w:rsidRDefault="001A35F8" w:rsidP="001A35F8">
            <w:pPr>
              <w:spacing w:line="160" w:lineRule="exact"/>
              <w:rPr>
                <w:rFonts w:asciiTheme="majorHAnsi" w:eastAsiaTheme="majorEastAsia" w:hAnsiTheme="majorHAnsi" w:cstheme="majorHAnsi"/>
                <w:sz w:val="14"/>
                <w:szCs w:val="14"/>
              </w:rPr>
            </w:pPr>
            <w:r w:rsidRPr="001A4CC0">
              <w:rPr>
                <w:rFonts w:asciiTheme="majorHAnsi" w:eastAsiaTheme="majorEastAsia" w:hAnsiTheme="majorHAnsi" w:cstheme="majorHAnsi"/>
                <w:sz w:val="14"/>
                <w:szCs w:val="14"/>
              </w:rPr>
              <w:t>Pagbabaklas at pagkakabit ng bahagi ng makina</w:t>
            </w:r>
          </w:p>
        </w:tc>
      </w:tr>
      <w:tr w:rsidR="001A35F8" w:rsidRPr="002036B9" w:rsidTr="00E33784">
        <w:trPr>
          <w:trHeight w:val="407"/>
        </w:trPr>
        <w:tc>
          <w:tcPr>
            <w:tcW w:w="3118" w:type="dxa"/>
            <w:vMerge/>
          </w:tcPr>
          <w:p w:rsidR="001A35F8" w:rsidRPr="00D73DBD" w:rsidRDefault="001A35F8" w:rsidP="001A35F8">
            <w:pPr>
              <w:spacing w:line="160" w:lineRule="exact"/>
              <w:rPr>
                <w:sz w:val="14"/>
                <w:szCs w:val="14"/>
                <w:lang w:val="fr-FR"/>
              </w:rPr>
            </w:pPr>
          </w:p>
        </w:tc>
        <w:tc>
          <w:tcPr>
            <w:tcW w:w="236" w:type="dxa"/>
            <w:tcBorders>
              <w:top w:val="single" w:sz="4" w:space="0" w:color="auto"/>
            </w:tcBorders>
            <w:vAlign w:val="center"/>
          </w:tcPr>
          <w:p w:rsidR="001A35F8" w:rsidRPr="00D73DBD" w:rsidRDefault="001A35F8" w:rsidP="001A35F8">
            <w:pPr>
              <w:spacing w:line="160" w:lineRule="exact"/>
              <w:jc w:val="center"/>
              <w:rPr>
                <w:sz w:val="14"/>
                <w:szCs w:val="14"/>
                <w:lang w:val="fr-FR"/>
              </w:rPr>
            </w:pPr>
          </w:p>
        </w:tc>
        <w:tc>
          <w:tcPr>
            <w:tcW w:w="609" w:type="dxa"/>
            <w:tcBorders>
              <w:top w:val="single" w:sz="4" w:space="0" w:color="auto"/>
            </w:tcBorders>
          </w:tcPr>
          <w:p w:rsidR="001A35F8" w:rsidRPr="00D73DBD" w:rsidRDefault="001A35F8" w:rsidP="001A35F8">
            <w:pPr>
              <w:spacing w:line="160" w:lineRule="exact"/>
              <w:rPr>
                <w:sz w:val="14"/>
                <w:szCs w:val="14"/>
                <w:lang w:val="fr-FR"/>
              </w:rPr>
            </w:pPr>
          </w:p>
        </w:tc>
        <w:tc>
          <w:tcPr>
            <w:tcW w:w="610" w:type="dxa"/>
            <w:gridSpan w:val="2"/>
            <w:tcBorders>
              <w:top w:val="single" w:sz="4" w:space="0" w:color="auto"/>
            </w:tcBorders>
          </w:tcPr>
          <w:p w:rsidR="001A35F8" w:rsidRPr="00D73DBD" w:rsidRDefault="001A35F8" w:rsidP="001A35F8">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A35F8" w:rsidRPr="001A4CC0" w:rsidRDefault="001A35F8" w:rsidP="001A35F8">
            <w:pPr>
              <w:spacing w:line="160" w:lineRule="exact"/>
              <w:rPr>
                <w:rFonts w:asciiTheme="majorEastAsia" w:eastAsiaTheme="majorEastAsia" w:hAnsiTheme="majorEastAsia" w:cstheme="majorHAnsi"/>
                <w:sz w:val="14"/>
                <w:szCs w:val="14"/>
              </w:rPr>
            </w:pPr>
            <w:r w:rsidRPr="001A4CC0">
              <w:rPr>
                <w:rFonts w:asciiTheme="majorEastAsia" w:eastAsiaTheme="majorEastAsia" w:hAnsiTheme="majorEastAsia" w:cstheme="majorHAnsi" w:hint="eastAsia"/>
                <w:sz w:val="14"/>
                <w:szCs w:val="14"/>
              </w:rPr>
              <w:t>部品のはめ合わせ及び心出し作業</w:t>
            </w:r>
          </w:p>
          <w:p w:rsidR="001A35F8" w:rsidRPr="001A4CC0" w:rsidRDefault="001A35F8" w:rsidP="001A35F8">
            <w:pPr>
              <w:spacing w:line="160" w:lineRule="exact"/>
              <w:rPr>
                <w:rFonts w:asciiTheme="majorHAnsi" w:eastAsiaTheme="majorEastAsia" w:hAnsiTheme="majorHAnsi" w:cstheme="majorHAnsi"/>
                <w:sz w:val="14"/>
                <w:szCs w:val="14"/>
              </w:rPr>
            </w:pPr>
            <w:r w:rsidRPr="001A4CC0">
              <w:rPr>
                <w:rFonts w:asciiTheme="majorHAnsi" w:eastAsiaTheme="majorEastAsia" w:hAnsiTheme="majorHAnsi" w:cstheme="majorHAnsi"/>
                <w:sz w:val="14"/>
                <w:szCs w:val="14"/>
              </w:rPr>
              <w:t>Fitting ng mga piyesa at centering</w:t>
            </w:r>
          </w:p>
        </w:tc>
      </w:tr>
      <w:tr w:rsidR="001A35F8" w:rsidRPr="00D73DBD" w:rsidTr="00E33784">
        <w:trPr>
          <w:trHeight w:val="427"/>
        </w:trPr>
        <w:tc>
          <w:tcPr>
            <w:tcW w:w="3118" w:type="dxa"/>
            <w:vMerge/>
          </w:tcPr>
          <w:p w:rsidR="001A35F8" w:rsidRPr="002036B9" w:rsidRDefault="001A35F8" w:rsidP="001A35F8">
            <w:pPr>
              <w:spacing w:line="160" w:lineRule="exact"/>
              <w:rPr>
                <w:sz w:val="14"/>
                <w:szCs w:val="14"/>
              </w:rPr>
            </w:pPr>
          </w:p>
        </w:tc>
        <w:tc>
          <w:tcPr>
            <w:tcW w:w="236" w:type="dxa"/>
            <w:tcBorders>
              <w:top w:val="single" w:sz="4" w:space="0" w:color="auto"/>
            </w:tcBorders>
            <w:vAlign w:val="center"/>
          </w:tcPr>
          <w:p w:rsidR="001A35F8" w:rsidRPr="002036B9" w:rsidRDefault="001A35F8" w:rsidP="001A35F8">
            <w:pPr>
              <w:spacing w:line="160" w:lineRule="exact"/>
              <w:jc w:val="center"/>
              <w:rPr>
                <w:sz w:val="14"/>
                <w:szCs w:val="14"/>
              </w:rPr>
            </w:pPr>
          </w:p>
        </w:tc>
        <w:tc>
          <w:tcPr>
            <w:tcW w:w="609" w:type="dxa"/>
            <w:tcBorders>
              <w:top w:val="single" w:sz="4" w:space="0" w:color="auto"/>
            </w:tcBorders>
          </w:tcPr>
          <w:p w:rsidR="001A35F8" w:rsidRPr="002036B9" w:rsidRDefault="001A35F8" w:rsidP="001A35F8">
            <w:pPr>
              <w:spacing w:line="160" w:lineRule="exact"/>
              <w:rPr>
                <w:sz w:val="14"/>
                <w:szCs w:val="14"/>
              </w:rPr>
            </w:pPr>
          </w:p>
        </w:tc>
        <w:tc>
          <w:tcPr>
            <w:tcW w:w="610" w:type="dxa"/>
            <w:gridSpan w:val="2"/>
            <w:tcBorders>
              <w:top w:val="single" w:sz="4" w:space="0" w:color="auto"/>
            </w:tcBorders>
          </w:tcPr>
          <w:p w:rsidR="001A35F8" w:rsidRPr="002036B9" w:rsidRDefault="001A35F8" w:rsidP="001A35F8">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A35F8" w:rsidRPr="001A4CC0" w:rsidRDefault="001A35F8" w:rsidP="001A35F8">
            <w:pPr>
              <w:spacing w:line="160" w:lineRule="exact"/>
              <w:rPr>
                <w:rFonts w:asciiTheme="majorEastAsia" w:eastAsiaTheme="majorEastAsia" w:hAnsiTheme="majorEastAsia"/>
                <w:sz w:val="14"/>
                <w:szCs w:val="14"/>
              </w:rPr>
            </w:pPr>
            <w:r w:rsidRPr="001A4CC0">
              <w:rPr>
                <w:rFonts w:asciiTheme="majorEastAsia" w:eastAsiaTheme="majorEastAsia" w:hAnsiTheme="majorEastAsia" w:hint="eastAsia"/>
                <w:sz w:val="14"/>
                <w:szCs w:val="14"/>
              </w:rPr>
              <w:t>平面及び曲面のすり合わせ作業</w:t>
            </w:r>
          </w:p>
          <w:p w:rsidR="001A35F8" w:rsidRPr="001A4CC0" w:rsidRDefault="001A35F8" w:rsidP="001A35F8">
            <w:pPr>
              <w:spacing w:line="160" w:lineRule="exact"/>
              <w:rPr>
                <w:rFonts w:asciiTheme="majorHAnsi" w:eastAsiaTheme="majorEastAsia" w:hAnsiTheme="majorHAnsi" w:cstheme="majorHAnsi"/>
                <w:sz w:val="14"/>
                <w:szCs w:val="14"/>
              </w:rPr>
            </w:pPr>
            <w:r w:rsidRPr="001A4CC0">
              <w:rPr>
                <w:rFonts w:asciiTheme="majorHAnsi" w:eastAsiaTheme="majorEastAsia" w:hAnsiTheme="majorHAnsi" w:cstheme="majorHAnsi"/>
                <w:sz w:val="14"/>
                <w:szCs w:val="14"/>
              </w:rPr>
              <w:t>Pagsasaayos ng patag na bahagi at bahagi na may kurba</w:t>
            </w:r>
          </w:p>
        </w:tc>
      </w:tr>
      <w:tr w:rsidR="001A35F8" w:rsidRPr="002036B9" w:rsidTr="00E33784">
        <w:trPr>
          <w:trHeight w:val="405"/>
        </w:trPr>
        <w:tc>
          <w:tcPr>
            <w:tcW w:w="3118" w:type="dxa"/>
            <w:vMerge/>
          </w:tcPr>
          <w:p w:rsidR="001A35F8" w:rsidRPr="00D73DBD" w:rsidRDefault="001A35F8" w:rsidP="001A35F8">
            <w:pPr>
              <w:spacing w:line="160" w:lineRule="exact"/>
              <w:rPr>
                <w:sz w:val="14"/>
                <w:szCs w:val="14"/>
                <w:lang w:val="fr-FR"/>
              </w:rPr>
            </w:pPr>
          </w:p>
        </w:tc>
        <w:tc>
          <w:tcPr>
            <w:tcW w:w="236" w:type="dxa"/>
            <w:tcBorders>
              <w:top w:val="single" w:sz="4" w:space="0" w:color="auto"/>
            </w:tcBorders>
            <w:vAlign w:val="center"/>
          </w:tcPr>
          <w:p w:rsidR="001A35F8" w:rsidRPr="00D73DBD" w:rsidRDefault="001A35F8" w:rsidP="001A35F8">
            <w:pPr>
              <w:spacing w:line="160" w:lineRule="exact"/>
              <w:jc w:val="center"/>
              <w:rPr>
                <w:sz w:val="14"/>
                <w:szCs w:val="14"/>
                <w:lang w:val="fr-FR"/>
              </w:rPr>
            </w:pPr>
          </w:p>
        </w:tc>
        <w:tc>
          <w:tcPr>
            <w:tcW w:w="609" w:type="dxa"/>
            <w:tcBorders>
              <w:top w:val="single" w:sz="4" w:space="0" w:color="auto"/>
            </w:tcBorders>
          </w:tcPr>
          <w:p w:rsidR="001A35F8" w:rsidRPr="00D73DBD" w:rsidRDefault="001A35F8" w:rsidP="001A35F8">
            <w:pPr>
              <w:spacing w:line="160" w:lineRule="exact"/>
              <w:rPr>
                <w:sz w:val="14"/>
                <w:szCs w:val="14"/>
                <w:lang w:val="fr-FR"/>
              </w:rPr>
            </w:pPr>
          </w:p>
        </w:tc>
        <w:tc>
          <w:tcPr>
            <w:tcW w:w="610" w:type="dxa"/>
            <w:gridSpan w:val="2"/>
            <w:tcBorders>
              <w:top w:val="single" w:sz="4" w:space="0" w:color="auto"/>
            </w:tcBorders>
          </w:tcPr>
          <w:p w:rsidR="001A35F8" w:rsidRPr="00D73DBD" w:rsidRDefault="001A35F8" w:rsidP="001A35F8">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A35F8" w:rsidRPr="001A4CC0" w:rsidRDefault="001A35F8" w:rsidP="001A35F8">
            <w:pPr>
              <w:spacing w:line="160" w:lineRule="exact"/>
              <w:rPr>
                <w:rFonts w:asciiTheme="majorEastAsia" w:eastAsiaTheme="majorEastAsia" w:hAnsiTheme="majorEastAsia"/>
                <w:sz w:val="14"/>
                <w:szCs w:val="14"/>
              </w:rPr>
            </w:pPr>
            <w:r w:rsidRPr="001A4CC0">
              <w:rPr>
                <w:rFonts w:asciiTheme="majorEastAsia" w:eastAsiaTheme="majorEastAsia" w:hAnsiTheme="majorEastAsia" w:hint="eastAsia"/>
                <w:sz w:val="14"/>
                <w:szCs w:val="14"/>
              </w:rPr>
              <w:t>けがき、穴あけ、ねじ立て等の作業</w:t>
            </w:r>
          </w:p>
          <w:p w:rsidR="001A35F8" w:rsidRPr="001A4CC0" w:rsidRDefault="006C0DED" w:rsidP="006C0DED">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Pagmarka</w:t>
            </w:r>
            <w:r w:rsidR="001A35F8" w:rsidRPr="001A4CC0">
              <w:rPr>
                <w:rFonts w:asciiTheme="majorHAnsi" w:eastAsiaTheme="majorEastAsia" w:hAnsiTheme="majorHAnsi" w:cstheme="majorHAnsi"/>
                <w:sz w:val="14"/>
                <w:szCs w:val="14"/>
              </w:rPr>
              <w:t>, pagbubutas, paggawa ng butas ng turnilyo</w:t>
            </w:r>
          </w:p>
        </w:tc>
      </w:tr>
      <w:tr w:rsidR="001A35F8" w:rsidRPr="002036B9" w:rsidTr="00E33784">
        <w:trPr>
          <w:trHeight w:val="424"/>
        </w:trPr>
        <w:tc>
          <w:tcPr>
            <w:tcW w:w="3118" w:type="dxa"/>
            <w:vMerge/>
          </w:tcPr>
          <w:p w:rsidR="001A35F8" w:rsidRPr="002036B9" w:rsidRDefault="001A35F8" w:rsidP="001A35F8">
            <w:pPr>
              <w:spacing w:line="160" w:lineRule="exact"/>
              <w:rPr>
                <w:sz w:val="14"/>
                <w:szCs w:val="14"/>
              </w:rPr>
            </w:pPr>
          </w:p>
        </w:tc>
        <w:tc>
          <w:tcPr>
            <w:tcW w:w="236" w:type="dxa"/>
            <w:tcBorders>
              <w:top w:val="single" w:sz="4" w:space="0" w:color="auto"/>
            </w:tcBorders>
            <w:vAlign w:val="center"/>
          </w:tcPr>
          <w:p w:rsidR="001A35F8" w:rsidRPr="002036B9" w:rsidRDefault="001A35F8" w:rsidP="001A35F8">
            <w:pPr>
              <w:spacing w:line="160" w:lineRule="exact"/>
              <w:jc w:val="center"/>
              <w:rPr>
                <w:sz w:val="14"/>
                <w:szCs w:val="14"/>
              </w:rPr>
            </w:pPr>
          </w:p>
        </w:tc>
        <w:tc>
          <w:tcPr>
            <w:tcW w:w="609" w:type="dxa"/>
            <w:tcBorders>
              <w:top w:val="single" w:sz="4" w:space="0" w:color="auto"/>
            </w:tcBorders>
          </w:tcPr>
          <w:p w:rsidR="001A35F8" w:rsidRPr="002036B9" w:rsidRDefault="001A35F8" w:rsidP="001A35F8">
            <w:pPr>
              <w:spacing w:line="160" w:lineRule="exact"/>
              <w:rPr>
                <w:sz w:val="14"/>
                <w:szCs w:val="14"/>
              </w:rPr>
            </w:pPr>
          </w:p>
        </w:tc>
        <w:tc>
          <w:tcPr>
            <w:tcW w:w="610" w:type="dxa"/>
            <w:gridSpan w:val="2"/>
            <w:tcBorders>
              <w:top w:val="single" w:sz="4" w:space="0" w:color="auto"/>
            </w:tcBorders>
          </w:tcPr>
          <w:p w:rsidR="001A35F8" w:rsidRPr="002036B9" w:rsidRDefault="001A35F8" w:rsidP="001A35F8">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A35F8" w:rsidRPr="001A4CC0" w:rsidRDefault="001A35F8" w:rsidP="001A35F8">
            <w:pPr>
              <w:spacing w:line="160" w:lineRule="exact"/>
              <w:rPr>
                <w:rFonts w:asciiTheme="majorEastAsia" w:eastAsiaTheme="majorEastAsia" w:hAnsiTheme="majorEastAsia"/>
                <w:sz w:val="14"/>
                <w:szCs w:val="14"/>
              </w:rPr>
            </w:pPr>
          </w:p>
        </w:tc>
      </w:tr>
      <w:tr w:rsidR="001A35F8" w:rsidRPr="002036B9" w:rsidTr="00E33784">
        <w:trPr>
          <w:trHeight w:val="403"/>
        </w:trPr>
        <w:tc>
          <w:tcPr>
            <w:tcW w:w="3118" w:type="dxa"/>
            <w:vMerge w:val="restart"/>
            <w:vAlign w:val="center"/>
          </w:tcPr>
          <w:p w:rsidR="001A35F8" w:rsidRPr="002036B9" w:rsidRDefault="001A35F8" w:rsidP="001A35F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A35F8" w:rsidRPr="002036B9" w:rsidRDefault="001A35F8" w:rsidP="001A35F8">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1A35F8" w:rsidRPr="002036B9" w:rsidRDefault="001A35F8" w:rsidP="001A35F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A35F8" w:rsidRPr="002036B9" w:rsidRDefault="001A35F8" w:rsidP="001A35F8">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1A35F8" w:rsidRPr="002036B9" w:rsidRDefault="001A35F8" w:rsidP="001A35F8">
            <w:pPr>
              <w:spacing w:line="160" w:lineRule="exact"/>
              <w:rPr>
                <w:sz w:val="14"/>
                <w:szCs w:val="14"/>
              </w:rPr>
            </w:pPr>
          </w:p>
        </w:tc>
        <w:tc>
          <w:tcPr>
            <w:tcW w:w="609" w:type="dxa"/>
            <w:vAlign w:val="center"/>
          </w:tcPr>
          <w:p w:rsidR="001A35F8" w:rsidRPr="002036B9" w:rsidRDefault="001A35F8" w:rsidP="001A35F8">
            <w:pPr>
              <w:spacing w:line="160" w:lineRule="exact"/>
              <w:jc w:val="center"/>
              <w:rPr>
                <w:sz w:val="14"/>
                <w:szCs w:val="14"/>
              </w:rPr>
            </w:pPr>
          </w:p>
        </w:tc>
        <w:tc>
          <w:tcPr>
            <w:tcW w:w="610" w:type="dxa"/>
            <w:gridSpan w:val="2"/>
          </w:tcPr>
          <w:p w:rsidR="001A35F8" w:rsidRPr="002036B9" w:rsidRDefault="001A35F8" w:rsidP="001A35F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A35F8" w:rsidRPr="001A4CC0" w:rsidRDefault="001A35F8" w:rsidP="001A35F8">
            <w:pPr>
              <w:spacing w:line="160" w:lineRule="exact"/>
              <w:rPr>
                <w:rFonts w:asciiTheme="majorEastAsia" w:eastAsiaTheme="majorEastAsia" w:hAnsiTheme="majorEastAsia"/>
                <w:sz w:val="14"/>
                <w:szCs w:val="14"/>
              </w:rPr>
            </w:pPr>
            <w:r w:rsidRPr="001A4CC0">
              <w:rPr>
                <w:rFonts w:asciiTheme="majorEastAsia" w:eastAsiaTheme="majorEastAsia" w:hAnsiTheme="majorEastAsia" w:hint="eastAsia"/>
                <w:sz w:val="14"/>
                <w:szCs w:val="14"/>
              </w:rPr>
              <w:t>機械加工作業</w:t>
            </w:r>
          </w:p>
          <w:p w:rsidR="001A35F8" w:rsidRPr="001A4CC0" w:rsidRDefault="00B671DA" w:rsidP="00B671DA">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w:t>
            </w:r>
            <w:r w:rsidR="001A35F8" w:rsidRPr="001A4CC0">
              <w:rPr>
                <w:rFonts w:asciiTheme="majorHAnsi" w:eastAsiaTheme="majorEastAsia" w:hAnsiTheme="majorHAnsi" w:cstheme="majorHAnsi"/>
                <w:sz w:val="14"/>
                <w:szCs w:val="14"/>
              </w:rPr>
              <w:t>agproseso</w:t>
            </w:r>
            <w:r>
              <w:rPr>
                <w:rFonts w:asciiTheme="majorHAnsi" w:eastAsiaTheme="majorEastAsia" w:hAnsiTheme="majorHAnsi" w:cstheme="majorHAnsi"/>
                <w:sz w:val="14"/>
                <w:szCs w:val="14"/>
              </w:rPr>
              <w:t xml:space="preserve"> sa pamamagitan ng makina</w:t>
            </w:r>
          </w:p>
        </w:tc>
      </w:tr>
      <w:tr w:rsidR="001A35F8" w:rsidRPr="00D73DBD" w:rsidTr="00E33784">
        <w:trPr>
          <w:trHeight w:val="437"/>
        </w:trPr>
        <w:tc>
          <w:tcPr>
            <w:tcW w:w="3118" w:type="dxa"/>
            <w:vMerge/>
          </w:tcPr>
          <w:p w:rsidR="001A35F8" w:rsidRPr="002036B9" w:rsidRDefault="001A35F8" w:rsidP="001A35F8">
            <w:pPr>
              <w:spacing w:line="160" w:lineRule="exact"/>
              <w:rPr>
                <w:sz w:val="14"/>
                <w:szCs w:val="14"/>
              </w:rPr>
            </w:pPr>
          </w:p>
        </w:tc>
        <w:tc>
          <w:tcPr>
            <w:tcW w:w="236" w:type="dxa"/>
          </w:tcPr>
          <w:p w:rsidR="001A35F8" w:rsidRPr="002036B9" w:rsidRDefault="001A35F8" w:rsidP="001A35F8">
            <w:pPr>
              <w:spacing w:line="160" w:lineRule="exact"/>
              <w:rPr>
                <w:sz w:val="14"/>
                <w:szCs w:val="14"/>
              </w:rPr>
            </w:pPr>
          </w:p>
        </w:tc>
        <w:tc>
          <w:tcPr>
            <w:tcW w:w="609" w:type="dxa"/>
          </w:tcPr>
          <w:p w:rsidR="001A35F8" w:rsidRPr="002036B9" w:rsidRDefault="001A35F8" w:rsidP="001A35F8">
            <w:pPr>
              <w:spacing w:line="160" w:lineRule="exact"/>
              <w:rPr>
                <w:sz w:val="14"/>
                <w:szCs w:val="14"/>
              </w:rPr>
            </w:pPr>
          </w:p>
        </w:tc>
        <w:tc>
          <w:tcPr>
            <w:tcW w:w="610" w:type="dxa"/>
            <w:gridSpan w:val="2"/>
          </w:tcPr>
          <w:p w:rsidR="001A35F8" w:rsidRPr="002036B9" w:rsidRDefault="001A35F8" w:rsidP="001A35F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A35F8" w:rsidRPr="001A4CC0" w:rsidRDefault="001A35F8" w:rsidP="001A35F8">
            <w:pPr>
              <w:spacing w:line="160" w:lineRule="exact"/>
              <w:rPr>
                <w:rFonts w:asciiTheme="majorEastAsia" w:eastAsiaTheme="majorEastAsia" w:hAnsiTheme="majorEastAsia"/>
                <w:sz w:val="14"/>
                <w:szCs w:val="14"/>
              </w:rPr>
            </w:pPr>
            <w:r w:rsidRPr="001A4CC0">
              <w:rPr>
                <w:rFonts w:asciiTheme="majorEastAsia" w:eastAsiaTheme="majorEastAsia" w:hAnsiTheme="majorEastAsia" w:hint="eastAsia"/>
                <w:sz w:val="14"/>
                <w:szCs w:val="14"/>
              </w:rPr>
              <w:t>鋼の熱処理作業</w:t>
            </w:r>
          </w:p>
          <w:p w:rsidR="001A35F8" w:rsidRPr="001A4CC0" w:rsidRDefault="001A35F8">
            <w:pPr>
              <w:spacing w:line="160" w:lineRule="exact"/>
              <w:rPr>
                <w:rFonts w:asciiTheme="majorHAnsi" w:eastAsiaTheme="majorEastAsia" w:hAnsiTheme="majorHAnsi" w:cstheme="majorHAnsi"/>
                <w:sz w:val="14"/>
                <w:szCs w:val="14"/>
              </w:rPr>
            </w:pPr>
            <w:r w:rsidRPr="001A4CC0">
              <w:rPr>
                <w:rFonts w:asciiTheme="majorHAnsi" w:eastAsiaTheme="majorEastAsia" w:hAnsiTheme="majorHAnsi" w:cstheme="majorHAnsi"/>
                <w:sz w:val="14"/>
                <w:szCs w:val="14"/>
              </w:rPr>
              <w:t>Pag</w:t>
            </w:r>
            <w:r w:rsidR="00B671DA">
              <w:rPr>
                <w:rFonts w:asciiTheme="majorHAnsi" w:eastAsiaTheme="majorEastAsia" w:hAnsiTheme="majorHAnsi" w:cstheme="majorHAnsi"/>
                <w:sz w:val="14"/>
                <w:szCs w:val="14"/>
              </w:rPr>
              <w:t xml:space="preserve">gawa ng </w:t>
            </w:r>
            <w:r w:rsidR="001373DC">
              <w:rPr>
                <w:rFonts w:asciiTheme="majorHAnsi" w:eastAsiaTheme="majorEastAsia" w:hAnsiTheme="majorHAnsi" w:cstheme="majorHAnsi"/>
                <w:sz w:val="14"/>
                <w:szCs w:val="14"/>
              </w:rPr>
              <w:t>heat treatment</w:t>
            </w:r>
            <w:r w:rsidR="00B671DA">
              <w:rPr>
                <w:rFonts w:asciiTheme="majorHAnsi" w:eastAsiaTheme="majorEastAsia" w:hAnsiTheme="majorHAnsi" w:cstheme="majorHAnsi"/>
                <w:sz w:val="14"/>
                <w:szCs w:val="14"/>
              </w:rPr>
              <w:t xml:space="preserve"> sa </w:t>
            </w:r>
            <w:r w:rsidRPr="001A4CC0">
              <w:rPr>
                <w:rFonts w:asciiTheme="majorHAnsi" w:eastAsiaTheme="majorEastAsia" w:hAnsiTheme="majorHAnsi" w:cstheme="majorHAnsi"/>
                <w:sz w:val="14"/>
                <w:szCs w:val="14"/>
              </w:rPr>
              <w:t>metal</w:t>
            </w:r>
          </w:p>
        </w:tc>
      </w:tr>
      <w:tr w:rsidR="001A35F8" w:rsidRPr="00D73DBD" w:rsidTr="00E33784">
        <w:trPr>
          <w:trHeight w:val="401"/>
        </w:trPr>
        <w:tc>
          <w:tcPr>
            <w:tcW w:w="3118" w:type="dxa"/>
            <w:vMerge/>
          </w:tcPr>
          <w:p w:rsidR="001A35F8" w:rsidRPr="00D73DBD" w:rsidRDefault="001A35F8" w:rsidP="001A35F8">
            <w:pPr>
              <w:spacing w:line="160" w:lineRule="exact"/>
              <w:rPr>
                <w:sz w:val="14"/>
                <w:szCs w:val="14"/>
                <w:lang w:val="fr-FR"/>
              </w:rPr>
            </w:pPr>
          </w:p>
        </w:tc>
        <w:tc>
          <w:tcPr>
            <w:tcW w:w="236" w:type="dxa"/>
            <w:vAlign w:val="center"/>
          </w:tcPr>
          <w:p w:rsidR="001A35F8" w:rsidRPr="00D73DBD" w:rsidRDefault="001A35F8" w:rsidP="001A35F8">
            <w:pPr>
              <w:spacing w:line="160" w:lineRule="exact"/>
              <w:jc w:val="center"/>
              <w:rPr>
                <w:sz w:val="14"/>
                <w:szCs w:val="14"/>
                <w:lang w:val="fr-FR"/>
              </w:rPr>
            </w:pPr>
          </w:p>
        </w:tc>
        <w:tc>
          <w:tcPr>
            <w:tcW w:w="609" w:type="dxa"/>
          </w:tcPr>
          <w:p w:rsidR="001A35F8" w:rsidRPr="00D73DBD" w:rsidRDefault="001A35F8" w:rsidP="001A35F8">
            <w:pPr>
              <w:spacing w:line="160" w:lineRule="exact"/>
              <w:rPr>
                <w:sz w:val="14"/>
                <w:szCs w:val="14"/>
                <w:lang w:val="fr-FR"/>
              </w:rPr>
            </w:pPr>
          </w:p>
        </w:tc>
        <w:tc>
          <w:tcPr>
            <w:tcW w:w="610" w:type="dxa"/>
            <w:gridSpan w:val="2"/>
          </w:tcPr>
          <w:p w:rsidR="001A35F8" w:rsidRPr="00D73DBD" w:rsidRDefault="001A35F8" w:rsidP="001A35F8">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1A35F8" w:rsidRPr="001A4CC0" w:rsidRDefault="001A35F8" w:rsidP="001A35F8">
            <w:pPr>
              <w:spacing w:line="160" w:lineRule="exact"/>
              <w:rPr>
                <w:rFonts w:asciiTheme="majorEastAsia" w:eastAsiaTheme="majorEastAsia" w:hAnsiTheme="majorEastAsia"/>
                <w:sz w:val="14"/>
                <w:szCs w:val="14"/>
              </w:rPr>
            </w:pPr>
            <w:r w:rsidRPr="001A4CC0">
              <w:rPr>
                <w:rFonts w:asciiTheme="majorEastAsia" w:eastAsiaTheme="majorEastAsia" w:hAnsiTheme="majorEastAsia" w:hint="eastAsia"/>
                <w:sz w:val="14"/>
                <w:szCs w:val="14"/>
              </w:rPr>
              <w:t>機械・器工具の管理作業</w:t>
            </w:r>
          </w:p>
          <w:p w:rsidR="001A35F8" w:rsidRPr="001A4CC0" w:rsidRDefault="001A35F8" w:rsidP="001A35F8">
            <w:pPr>
              <w:spacing w:line="160" w:lineRule="exact"/>
              <w:rPr>
                <w:rFonts w:asciiTheme="majorHAnsi" w:eastAsiaTheme="majorEastAsia" w:hAnsiTheme="majorHAnsi" w:cstheme="majorHAnsi"/>
                <w:sz w:val="14"/>
                <w:szCs w:val="14"/>
              </w:rPr>
            </w:pPr>
            <w:r w:rsidRPr="001A4CC0">
              <w:rPr>
                <w:rFonts w:asciiTheme="majorHAnsi" w:eastAsiaTheme="majorEastAsia" w:hAnsiTheme="majorHAnsi" w:cstheme="majorHAnsi"/>
                <w:sz w:val="14"/>
                <w:szCs w:val="14"/>
              </w:rPr>
              <w:t>Pangangasiwa sa makina at kagamitan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C81" w:rsidRDefault="00E94C81" w:rsidP="006A5F3B">
      <w:r>
        <w:separator/>
      </w:r>
    </w:p>
  </w:endnote>
  <w:endnote w:type="continuationSeparator" w:id="0">
    <w:p w:rsidR="00E94C81" w:rsidRDefault="00E94C8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A537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A537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C81" w:rsidRDefault="00E94C81" w:rsidP="006A5F3B">
      <w:r>
        <w:separator/>
      </w:r>
    </w:p>
  </w:footnote>
  <w:footnote w:type="continuationSeparator" w:id="0">
    <w:p w:rsidR="00E94C81" w:rsidRDefault="00E94C8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4065"/>
    <w:rsid w:val="00126B12"/>
    <w:rsid w:val="00132CEF"/>
    <w:rsid w:val="001373DC"/>
    <w:rsid w:val="00153942"/>
    <w:rsid w:val="001633B5"/>
    <w:rsid w:val="00176DA6"/>
    <w:rsid w:val="00185B1A"/>
    <w:rsid w:val="001871EB"/>
    <w:rsid w:val="00197526"/>
    <w:rsid w:val="001A35F8"/>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625EF"/>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17AF2"/>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0DED"/>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A537F"/>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1DA"/>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5EE0"/>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94C81"/>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A3C6-F553-465F-B8F3-FE9CCEB3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2018-12-10T04:48:00Z</dcterms:created>
  <dcterms:modified xsi:type="dcterms:W3CDTF">2018-12-10T04:48:00Z</dcterms:modified>
</cp:coreProperties>
</file>