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DA4B32" w:rsidRPr="00500D12" w:rsidRDefault="00DA4B32" w:rsidP="00DA4B32">
                  <w:pPr>
                    <w:spacing w:line="220" w:lineRule="exact"/>
                    <w:rPr>
                      <w:rFonts w:asciiTheme="majorHAnsi" w:eastAsiaTheme="majorEastAsia" w:hAnsiTheme="majorHAnsi" w:cstheme="majorHAnsi"/>
                      <w:sz w:val="16"/>
                      <w:szCs w:val="16"/>
                    </w:rPr>
                  </w:pPr>
                  <w:r w:rsidRPr="00500D12">
                    <w:rPr>
                      <w:rFonts w:asciiTheme="majorHAnsi" w:eastAsiaTheme="majorEastAsia" w:hAnsiTheme="majorHAnsi" w:cstheme="majorHAnsi" w:hint="eastAsia"/>
                      <w:sz w:val="16"/>
                      <w:szCs w:val="16"/>
                    </w:rPr>
                    <w:t>ダイカスト</w:t>
                  </w:r>
                </w:p>
                <w:p w:rsidR="005739FD" w:rsidRPr="00D73DBD" w:rsidRDefault="00DA4B32" w:rsidP="00DA4B32">
                  <w:pPr>
                    <w:spacing w:line="220" w:lineRule="exact"/>
                    <w:jc w:val="left"/>
                    <w:rPr>
                      <w:rFonts w:asciiTheme="majorEastAsia" w:eastAsiaTheme="majorEastAsia" w:hAnsiTheme="majorEastAsia" w:cs="メイリオ"/>
                      <w:sz w:val="16"/>
                      <w:szCs w:val="16"/>
                      <w:highlight w:val="green"/>
                    </w:rPr>
                  </w:pPr>
                  <w:r w:rsidRPr="00500D12">
                    <w:rPr>
                      <w:rFonts w:asciiTheme="majorHAnsi" w:eastAsiaTheme="majorEastAsia" w:hAnsiTheme="majorHAnsi" w:cstheme="majorHAnsi"/>
                      <w:sz w:val="16"/>
                      <w:szCs w:val="16"/>
                    </w:rPr>
                    <w:t>Die casting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A4B32" w:rsidRPr="00500D12" w:rsidRDefault="00DA4B32" w:rsidP="00DA4B32">
                  <w:pPr>
                    <w:spacing w:line="220" w:lineRule="exact"/>
                    <w:rPr>
                      <w:rFonts w:asciiTheme="majorHAnsi" w:eastAsiaTheme="majorEastAsia" w:hAnsiTheme="majorHAnsi" w:cstheme="majorHAnsi"/>
                      <w:sz w:val="16"/>
                      <w:szCs w:val="16"/>
                    </w:rPr>
                  </w:pPr>
                  <w:r w:rsidRPr="00500D12">
                    <w:rPr>
                      <w:rFonts w:asciiTheme="majorHAnsi" w:eastAsiaTheme="majorEastAsia" w:hAnsiTheme="majorHAnsi" w:cstheme="majorHAnsi" w:hint="eastAsia"/>
                      <w:sz w:val="16"/>
                      <w:szCs w:val="16"/>
                    </w:rPr>
                    <w:t>ホットチャンバダイカスト作業</w:t>
                  </w:r>
                </w:p>
                <w:p w:rsidR="005739FD" w:rsidRPr="00D73DBD" w:rsidRDefault="00DA4B32" w:rsidP="00DA4B32">
                  <w:pPr>
                    <w:spacing w:line="220" w:lineRule="exact"/>
                    <w:rPr>
                      <w:rFonts w:asciiTheme="majorHAnsi" w:eastAsiaTheme="majorEastAsia" w:hAnsiTheme="majorHAnsi" w:cstheme="majorHAnsi"/>
                      <w:sz w:val="16"/>
                      <w:szCs w:val="16"/>
                      <w:highlight w:val="green"/>
                    </w:rPr>
                  </w:pPr>
                  <w:r w:rsidRPr="00500D12">
                    <w:rPr>
                      <w:rFonts w:asciiTheme="majorHAnsi" w:eastAsiaTheme="majorEastAsia" w:hAnsiTheme="majorHAnsi" w:cstheme="majorHAnsi"/>
                      <w:sz w:val="16"/>
                      <w:szCs w:val="16"/>
                    </w:rPr>
                    <w:t>Hot chamber die casting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ED6E78" w:rsidRPr="00D73DBD" w:rsidTr="00E33784">
        <w:trPr>
          <w:trHeight w:val="457"/>
        </w:trPr>
        <w:tc>
          <w:tcPr>
            <w:tcW w:w="3118" w:type="dxa"/>
            <w:vMerge w:val="restart"/>
            <w:vAlign w:val="center"/>
          </w:tcPr>
          <w:p w:rsidR="00ED6E78" w:rsidRPr="002036B9" w:rsidRDefault="00ED6E78" w:rsidP="00ED6E7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D6E78" w:rsidRPr="002036B9" w:rsidRDefault="00ED6E78" w:rsidP="00ED6E78">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ED6E78" w:rsidRPr="002036B9" w:rsidRDefault="00ED6E78" w:rsidP="00ED6E78">
            <w:pPr>
              <w:spacing w:line="160" w:lineRule="exact"/>
              <w:jc w:val="center"/>
              <w:rPr>
                <w:sz w:val="14"/>
                <w:szCs w:val="14"/>
              </w:rPr>
            </w:pPr>
          </w:p>
        </w:tc>
        <w:tc>
          <w:tcPr>
            <w:tcW w:w="609" w:type="dxa"/>
          </w:tcPr>
          <w:p w:rsidR="00ED6E78" w:rsidRPr="002036B9" w:rsidRDefault="00ED6E78" w:rsidP="00ED6E78">
            <w:pPr>
              <w:spacing w:line="160" w:lineRule="exact"/>
              <w:rPr>
                <w:sz w:val="14"/>
                <w:szCs w:val="14"/>
              </w:rPr>
            </w:pPr>
          </w:p>
        </w:tc>
        <w:tc>
          <w:tcPr>
            <w:tcW w:w="610" w:type="dxa"/>
            <w:gridSpan w:val="2"/>
          </w:tcPr>
          <w:p w:rsidR="00ED6E78" w:rsidRPr="002036B9" w:rsidRDefault="00ED6E78" w:rsidP="00ED6E7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D6E78" w:rsidRPr="00500D12" w:rsidRDefault="00ED6E78" w:rsidP="00ED6E78">
            <w:pPr>
              <w:spacing w:line="160" w:lineRule="exact"/>
              <w:rPr>
                <w:rFonts w:asciiTheme="majorEastAsia" w:eastAsiaTheme="majorEastAsia" w:hAnsiTheme="majorEastAsia" w:cstheme="majorHAnsi"/>
                <w:sz w:val="14"/>
                <w:szCs w:val="14"/>
              </w:rPr>
            </w:pPr>
            <w:r w:rsidRPr="00500D12">
              <w:rPr>
                <w:rFonts w:asciiTheme="majorEastAsia" w:eastAsiaTheme="majorEastAsia" w:hAnsiTheme="majorEastAsia" w:cstheme="majorHAnsi" w:hint="eastAsia"/>
                <w:sz w:val="14"/>
                <w:szCs w:val="14"/>
              </w:rPr>
              <w:t>マシン及び附属装置の操作・調整作業</w:t>
            </w:r>
          </w:p>
          <w:p w:rsidR="00ED6E78" w:rsidRPr="00500D12" w:rsidRDefault="00ED6E78" w:rsidP="00ED6E78">
            <w:pPr>
              <w:spacing w:line="160" w:lineRule="exact"/>
              <w:rPr>
                <w:rFonts w:asciiTheme="majorHAnsi" w:eastAsiaTheme="majorEastAsia" w:hAnsiTheme="majorHAnsi" w:cstheme="majorHAnsi"/>
                <w:sz w:val="14"/>
                <w:szCs w:val="14"/>
              </w:rPr>
            </w:pPr>
            <w:r w:rsidRPr="00500D12">
              <w:rPr>
                <w:rFonts w:asciiTheme="majorHAnsi" w:eastAsiaTheme="majorEastAsia" w:hAnsiTheme="majorHAnsi" w:cstheme="majorHAnsi"/>
                <w:sz w:val="14"/>
                <w:szCs w:val="14"/>
              </w:rPr>
              <w:t>Pagpapatakbo at pagsasaayos sa makina at ibang mga kagamitan</w:t>
            </w:r>
          </w:p>
        </w:tc>
      </w:tr>
      <w:tr w:rsidR="00ED6E78" w:rsidRPr="002036B9" w:rsidTr="00E33784">
        <w:trPr>
          <w:trHeight w:val="407"/>
        </w:trPr>
        <w:tc>
          <w:tcPr>
            <w:tcW w:w="3118" w:type="dxa"/>
            <w:vMerge/>
          </w:tcPr>
          <w:p w:rsidR="00ED6E78" w:rsidRPr="00D73DBD" w:rsidRDefault="00ED6E78" w:rsidP="00ED6E78">
            <w:pPr>
              <w:spacing w:line="160" w:lineRule="exact"/>
              <w:rPr>
                <w:sz w:val="14"/>
                <w:szCs w:val="14"/>
                <w:lang w:val="fr-FR"/>
              </w:rPr>
            </w:pPr>
          </w:p>
        </w:tc>
        <w:tc>
          <w:tcPr>
            <w:tcW w:w="236" w:type="dxa"/>
            <w:tcBorders>
              <w:top w:val="single" w:sz="4" w:space="0" w:color="auto"/>
            </w:tcBorders>
            <w:vAlign w:val="center"/>
          </w:tcPr>
          <w:p w:rsidR="00ED6E78" w:rsidRPr="00D73DBD" w:rsidRDefault="00ED6E78" w:rsidP="00ED6E78">
            <w:pPr>
              <w:spacing w:line="160" w:lineRule="exact"/>
              <w:jc w:val="center"/>
              <w:rPr>
                <w:sz w:val="14"/>
                <w:szCs w:val="14"/>
                <w:lang w:val="fr-FR"/>
              </w:rPr>
            </w:pPr>
          </w:p>
        </w:tc>
        <w:tc>
          <w:tcPr>
            <w:tcW w:w="609" w:type="dxa"/>
            <w:tcBorders>
              <w:top w:val="single" w:sz="4" w:space="0" w:color="auto"/>
            </w:tcBorders>
          </w:tcPr>
          <w:p w:rsidR="00ED6E78" w:rsidRPr="00D73DBD" w:rsidRDefault="00ED6E78" w:rsidP="00ED6E78">
            <w:pPr>
              <w:spacing w:line="160" w:lineRule="exact"/>
              <w:rPr>
                <w:sz w:val="14"/>
                <w:szCs w:val="14"/>
                <w:lang w:val="fr-FR"/>
              </w:rPr>
            </w:pPr>
          </w:p>
        </w:tc>
        <w:tc>
          <w:tcPr>
            <w:tcW w:w="610" w:type="dxa"/>
            <w:gridSpan w:val="2"/>
            <w:tcBorders>
              <w:top w:val="single" w:sz="4" w:space="0" w:color="auto"/>
            </w:tcBorders>
          </w:tcPr>
          <w:p w:rsidR="00ED6E78" w:rsidRPr="00D73DBD" w:rsidRDefault="00ED6E78" w:rsidP="00ED6E7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D6E78" w:rsidRPr="00500D12" w:rsidRDefault="00ED6E78" w:rsidP="00ED6E78">
            <w:pPr>
              <w:spacing w:line="160" w:lineRule="exact"/>
              <w:rPr>
                <w:rFonts w:asciiTheme="majorEastAsia" w:eastAsiaTheme="majorEastAsia" w:hAnsiTheme="majorEastAsia" w:cstheme="majorHAnsi"/>
                <w:sz w:val="14"/>
                <w:szCs w:val="14"/>
              </w:rPr>
            </w:pPr>
            <w:r w:rsidRPr="00500D12">
              <w:rPr>
                <w:rFonts w:asciiTheme="majorEastAsia" w:eastAsiaTheme="majorEastAsia" w:hAnsiTheme="majorEastAsia" w:cstheme="majorHAnsi" w:hint="eastAsia"/>
                <w:sz w:val="14"/>
                <w:szCs w:val="14"/>
              </w:rPr>
              <w:t>原材料の溶解･溶湯管理作業</w:t>
            </w:r>
          </w:p>
          <w:p w:rsidR="00ED6E78" w:rsidRPr="00500D12" w:rsidRDefault="00ED6E78" w:rsidP="00CD5E7E">
            <w:pPr>
              <w:spacing w:line="160" w:lineRule="exact"/>
              <w:rPr>
                <w:rFonts w:asciiTheme="majorHAnsi" w:eastAsiaTheme="majorEastAsia" w:hAnsiTheme="majorHAnsi" w:cstheme="majorHAnsi"/>
                <w:sz w:val="14"/>
                <w:szCs w:val="14"/>
              </w:rPr>
            </w:pPr>
            <w:r w:rsidRPr="00500D12">
              <w:rPr>
                <w:rFonts w:asciiTheme="majorHAnsi" w:eastAsiaTheme="majorEastAsia" w:hAnsiTheme="majorHAnsi" w:cstheme="majorHAnsi"/>
                <w:sz w:val="14"/>
                <w:szCs w:val="14"/>
              </w:rPr>
              <w:t>Pa</w:t>
            </w:r>
            <w:r w:rsidR="00CD5E7E">
              <w:rPr>
                <w:rFonts w:asciiTheme="majorHAnsi" w:eastAsiaTheme="majorEastAsia" w:hAnsiTheme="majorHAnsi" w:cstheme="majorHAnsi"/>
                <w:sz w:val="14"/>
                <w:szCs w:val="14"/>
              </w:rPr>
              <w:t>ngangasiwa sa dissolution / melting ng mga materyales</w:t>
            </w:r>
          </w:p>
        </w:tc>
      </w:tr>
      <w:tr w:rsidR="00ED6E78" w:rsidRPr="00D73DBD" w:rsidTr="00E33784">
        <w:trPr>
          <w:trHeight w:val="427"/>
        </w:trPr>
        <w:tc>
          <w:tcPr>
            <w:tcW w:w="3118" w:type="dxa"/>
            <w:vMerge/>
          </w:tcPr>
          <w:p w:rsidR="00ED6E78" w:rsidRPr="002036B9" w:rsidRDefault="00ED6E78" w:rsidP="00ED6E78">
            <w:pPr>
              <w:spacing w:line="160" w:lineRule="exact"/>
              <w:rPr>
                <w:sz w:val="14"/>
                <w:szCs w:val="14"/>
              </w:rPr>
            </w:pPr>
          </w:p>
        </w:tc>
        <w:tc>
          <w:tcPr>
            <w:tcW w:w="236" w:type="dxa"/>
            <w:tcBorders>
              <w:top w:val="single" w:sz="4" w:space="0" w:color="auto"/>
            </w:tcBorders>
            <w:vAlign w:val="center"/>
          </w:tcPr>
          <w:p w:rsidR="00ED6E78" w:rsidRPr="002036B9" w:rsidRDefault="00ED6E78" w:rsidP="00ED6E78">
            <w:pPr>
              <w:spacing w:line="160" w:lineRule="exact"/>
              <w:jc w:val="center"/>
              <w:rPr>
                <w:sz w:val="14"/>
                <w:szCs w:val="14"/>
              </w:rPr>
            </w:pPr>
          </w:p>
        </w:tc>
        <w:tc>
          <w:tcPr>
            <w:tcW w:w="609" w:type="dxa"/>
            <w:tcBorders>
              <w:top w:val="single" w:sz="4" w:space="0" w:color="auto"/>
            </w:tcBorders>
          </w:tcPr>
          <w:p w:rsidR="00ED6E78" w:rsidRPr="002036B9" w:rsidRDefault="00ED6E78" w:rsidP="00ED6E78">
            <w:pPr>
              <w:spacing w:line="160" w:lineRule="exact"/>
              <w:rPr>
                <w:sz w:val="14"/>
                <w:szCs w:val="14"/>
              </w:rPr>
            </w:pPr>
          </w:p>
        </w:tc>
        <w:tc>
          <w:tcPr>
            <w:tcW w:w="610" w:type="dxa"/>
            <w:gridSpan w:val="2"/>
            <w:tcBorders>
              <w:top w:val="single" w:sz="4" w:space="0" w:color="auto"/>
            </w:tcBorders>
          </w:tcPr>
          <w:p w:rsidR="00ED6E78" w:rsidRPr="002036B9" w:rsidRDefault="00ED6E78" w:rsidP="00ED6E7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D6E78" w:rsidRPr="00500D12" w:rsidRDefault="00ED6E78" w:rsidP="00ED6E78">
            <w:pPr>
              <w:spacing w:line="160" w:lineRule="exact"/>
              <w:rPr>
                <w:rFonts w:asciiTheme="majorEastAsia" w:eastAsiaTheme="majorEastAsia" w:hAnsiTheme="majorEastAsia"/>
                <w:sz w:val="14"/>
                <w:szCs w:val="14"/>
              </w:rPr>
            </w:pPr>
            <w:r w:rsidRPr="00500D12">
              <w:rPr>
                <w:rFonts w:asciiTheme="majorEastAsia" w:eastAsiaTheme="majorEastAsia" w:hAnsiTheme="majorEastAsia" w:hint="eastAsia"/>
                <w:sz w:val="14"/>
                <w:szCs w:val="14"/>
              </w:rPr>
              <w:t>製品の寸法測定等作業</w:t>
            </w:r>
          </w:p>
          <w:p w:rsidR="00ED6E78" w:rsidRPr="00500D12" w:rsidRDefault="00ED6E78" w:rsidP="00ED6E78">
            <w:pPr>
              <w:spacing w:line="160" w:lineRule="exact"/>
              <w:rPr>
                <w:rFonts w:asciiTheme="majorHAnsi" w:eastAsiaTheme="majorEastAsia" w:hAnsiTheme="majorHAnsi" w:cstheme="majorHAnsi"/>
                <w:sz w:val="14"/>
                <w:szCs w:val="14"/>
              </w:rPr>
            </w:pPr>
            <w:r w:rsidRPr="00500D12">
              <w:rPr>
                <w:rFonts w:asciiTheme="majorHAnsi" w:eastAsiaTheme="majorEastAsia" w:hAnsiTheme="majorHAnsi" w:cstheme="majorHAnsi"/>
                <w:sz w:val="14"/>
                <w:szCs w:val="14"/>
              </w:rPr>
              <w:t>Pagsukat sa produkto</w:t>
            </w:r>
          </w:p>
        </w:tc>
      </w:tr>
      <w:tr w:rsidR="00ED6E78" w:rsidRPr="002036B9" w:rsidTr="00E33784">
        <w:trPr>
          <w:trHeight w:val="405"/>
        </w:trPr>
        <w:tc>
          <w:tcPr>
            <w:tcW w:w="3118" w:type="dxa"/>
            <w:vMerge/>
          </w:tcPr>
          <w:p w:rsidR="00ED6E78" w:rsidRPr="00D73DBD" w:rsidRDefault="00ED6E78" w:rsidP="00ED6E78">
            <w:pPr>
              <w:spacing w:line="160" w:lineRule="exact"/>
              <w:rPr>
                <w:sz w:val="14"/>
                <w:szCs w:val="14"/>
                <w:lang w:val="fr-FR"/>
              </w:rPr>
            </w:pPr>
          </w:p>
        </w:tc>
        <w:tc>
          <w:tcPr>
            <w:tcW w:w="236" w:type="dxa"/>
            <w:tcBorders>
              <w:top w:val="single" w:sz="4" w:space="0" w:color="auto"/>
            </w:tcBorders>
            <w:vAlign w:val="center"/>
          </w:tcPr>
          <w:p w:rsidR="00ED6E78" w:rsidRPr="00D73DBD" w:rsidRDefault="00ED6E78" w:rsidP="00ED6E78">
            <w:pPr>
              <w:spacing w:line="160" w:lineRule="exact"/>
              <w:jc w:val="center"/>
              <w:rPr>
                <w:sz w:val="14"/>
                <w:szCs w:val="14"/>
                <w:lang w:val="fr-FR"/>
              </w:rPr>
            </w:pPr>
          </w:p>
        </w:tc>
        <w:tc>
          <w:tcPr>
            <w:tcW w:w="609" w:type="dxa"/>
            <w:tcBorders>
              <w:top w:val="single" w:sz="4" w:space="0" w:color="auto"/>
            </w:tcBorders>
          </w:tcPr>
          <w:p w:rsidR="00ED6E78" w:rsidRPr="00D73DBD" w:rsidRDefault="00ED6E78" w:rsidP="00ED6E78">
            <w:pPr>
              <w:spacing w:line="160" w:lineRule="exact"/>
              <w:rPr>
                <w:sz w:val="14"/>
                <w:szCs w:val="14"/>
                <w:lang w:val="fr-FR"/>
              </w:rPr>
            </w:pPr>
          </w:p>
        </w:tc>
        <w:tc>
          <w:tcPr>
            <w:tcW w:w="610" w:type="dxa"/>
            <w:gridSpan w:val="2"/>
            <w:tcBorders>
              <w:top w:val="single" w:sz="4" w:space="0" w:color="auto"/>
            </w:tcBorders>
          </w:tcPr>
          <w:p w:rsidR="00ED6E78" w:rsidRPr="00D73DBD" w:rsidRDefault="00ED6E78" w:rsidP="00ED6E7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D6E78" w:rsidRPr="00500D12" w:rsidRDefault="00ED6E78" w:rsidP="00ED6E78">
            <w:pPr>
              <w:spacing w:line="160" w:lineRule="exact"/>
              <w:rPr>
                <w:rFonts w:asciiTheme="majorEastAsia" w:eastAsiaTheme="majorEastAsia" w:hAnsiTheme="majorEastAsia"/>
                <w:sz w:val="14"/>
                <w:szCs w:val="14"/>
              </w:rPr>
            </w:pPr>
            <w:r w:rsidRPr="00500D12">
              <w:rPr>
                <w:rFonts w:asciiTheme="majorEastAsia" w:eastAsiaTheme="majorEastAsia" w:hAnsiTheme="majorEastAsia" w:hint="eastAsia"/>
                <w:sz w:val="14"/>
                <w:szCs w:val="14"/>
              </w:rPr>
              <w:t>製品の仕上げ作業</w:t>
            </w:r>
          </w:p>
          <w:p w:rsidR="00ED6E78" w:rsidRPr="00500D12" w:rsidRDefault="00CD5E7E" w:rsidP="00CD5E7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ED6E78" w:rsidRPr="00500D12">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ED6E78" w:rsidRPr="00500D12">
              <w:rPr>
                <w:rFonts w:asciiTheme="majorHAnsi" w:eastAsiaTheme="majorEastAsia" w:hAnsiTheme="majorHAnsi" w:cstheme="majorHAnsi"/>
                <w:sz w:val="14"/>
                <w:szCs w:val="14"/>
              </w:rPr>
              <w:t xml:space="preserve"> produkto</w:t>
            </w:r>
          </w:p>
        </w:tc>
      </w:tr>
      <w:tr w:rsidR="00ED6E78" w:rsidRPr="002036B9" w:rsidTr="00E33784">
        <w:trPr>
          <w:trHeight w:val="424"/>
        </w:trPr>
        <w:tc>
          <w:tcPr>
            <w:tcW w:w="3118" w:type="dxa"/>
            <w:vMerge/>
          </w:tcPr>
          <w:p w:rsidR="00ED6E78" w:rsidRPr="002036B9" w:rsidRDefault="00ED6E78" w:rsidP="00ED6E78">
            <w:pPr>
              <w:spacing w:line="160" w:lineRule="exact"/>
              <w:rPr>
                <w:sz w:val="14"/>
                <w:szCs w:val="14"/>
              </w:rPr>
            </w:pPr>
          </w:p>
        </w:tc>
        <w:tc>
          <w:tcPr>
            <w:tcW w:w="236" w:type="dxa"/>
            <w:tcBorders>
              <w:top w:val="single" w:sz="4" w:space="0" w:color="auto"/>
            </w:tcBorders>
            <w:vAlign w:val="center"/>
          </w:tcPr>
          <w:p w:rsidR="00ED6E78" w:rsidRPr="002036B9" w:rsidRDefault="00ED6E78" w:rsidP="00ED6E78">
            <w:pPr>
              <w:spacing w:line="160" w:lineRule="exact"/>
              <w:jc w:val="center"/>
              <w:rPr>
                <w:sz w:val="14"/>
                <w:szCs w:val="14"/>
              </w:rPr>
            </w:pPr>
          </w:p>
        </w:tc>
        <w:tc>
          <w:tcPr>
            <w:tcW w:w="609" w:type="dxa"/>
            <w:tcBorders>
              <w:top w:val="single" w:sz="4" w:space="0" w:color="auto"/>
            </w:tcBorders>
          </w:tcPr>
          <w:p w:rsidR="00ED6E78" w:rsidRPr="002036B9" w:rsidRDefault="00ED6E78" w:rsidP="00ED6E78">
            <w:pPr>
              <w:spacing w:line="160" w:lineRule="exact"/>
              <w:rPr>
                <w:sz w:val="14"/>
                <w:szCs w:val="14"/>
              </w:rPr>
            </w:pPr>
          </w:p>
        </w:tc>
        <w:tc>
          <w:tcPr>
            <w:tcW w:w="610" w:type="dxa"/>
            <w:gridSpan w:val="2"/>
            <w:tcBorders>
              <w:top w:val="single" w:sz="4" w:space="0" w:color="auto"/>
            </w:tcBorders>
          </w:tcPr>
          <w:p w:rsidR="00ED6E78" w:rsidRPr="002036B9" w:rsidRDefault="00ED6E78" w:rsidP="00ED6E7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D6E78" w:rsidRPr="00D73DBD" w:rsidRDefault="00ED6E78" w:rsidP="00ED6E78">
            <w:pPr>
              <w:spacing w:line="160" w:lineRule="exact"/>
              <w:rPr>
                <w:rFonts w:asciiTheme="majorHAnsi" w:eastAsiaTheme="majorEastAsia" w:hAnsiTheme="majorHAnsi" w:cstheme="majorHAnsi"/>
                <w:sz w:val="14"/>
                <w:szCs w:val="14"/>
                <w:highlight w:val="green"/>
              </w:rPr>
            </w:pPr>
          </w:p>
        </w:tc>
      </w:tr>
      <w:tr w:rsidR="00ED6E78" w:rsidRPr="002036B9" w:rsidTr="00E33784">
        <w:trPr>
          <w:trHeight w:val="403"/>
        </w:trPr>
        <w:tc>
          <w:tcPr>
            <w:tcW w:w="3118" w:type="dxa"/>
            <w:vMerge w:val="restart"/>
            <w:vAlign w:val="center"/>
          </w:tcPr>
          <w:p w:rsidR="00ED6E78" w:rsidRPr="002036B9" w:rsidRDefault="00ED6E78" w:rsidP="00ED6E7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D6E78" w:rsidRPr="002036B9" w:rsidRDefault="00ED6E78" w:rsidP="00ED6E78">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ED6E78" w:rsidRPr="002036B9" w:rsidRDefault="00ED6E78" w:rsidP="00ED6E7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D6E78" w:rsidRPr="002036B9" w:rsidRDefault="00ED6E78" w:rsidP="00ED6E78">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ED6E78" w:rsidRPr="002036B9" w:rsidRDefault="00ED6E78" w:rsidP="00ED6E78">
            <w:pPr>
              <w:spacing w:line="160" w:lineRule="exact"/>
              <w:rPr>
                <w:sz w:val="14"/>
                <w:szCs w:val="14"/>
              </w:rPr>
            </w:pPr>
          </w:p>
        </w:tc>
        <w:tc>
          <w:tcPr>
            <w:tcW w:w="609" w:type="dxa"/>
            <w:vAlign w:val="center"/>
          </w:tcPr>
          <w:p w:rsidR="00ED6E78" w:rsidRPr="002036B9" w:rsidRDefault="00ED6E78" w:rsidP="00ED6E78">
            <w:pPr>
              <w:spacing w:line="160" w:lineRule="exact"/>
              <w:jc w:val="center"/>
              <w:rPr>
                <w:sz w:val="14"/>
                <w:szCs w:val="14"/>
              </w:rPr>
            </w:pPr>
          </w:p>
        </w:tc>
        <w:tc>
          <w:tcPr>
            <w:tcW w:w="610" w:type="dxa"/>
            <w:gridSpan w:val="2"/>
          </w:tcPr>
          <w:p w:rsidR="00ED6E78" w:rsidRPr="002036B9" w:rsidRDefault="00ED6E78" w:rsidP="00ED6E7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D6E78" w:rsidRPr="00500D12" w:rsidRDefault="00ED6E78" w:rsidP="00ED6E78">
            <w:pPr>
              <w:spacing w:line="160" w:lineRule="exact"/>
              <w:rPr>
                <w:rFonts w:asciiTheme="majorEastAsia" w:eastAsiaTheme="majorEastAsia" w:hAnsiTheme="majorEastAsia"/>
                <w:sz w:val="14"/>
                <w:szCs w:val="14"/>
              </w:rPr>
            </w:pPr>
            <w:r w:rsidRPr="00500D12">
              <w:rPr>
                <w:rFonts w:asciiTheme="majorEastAsia" w:eastAsiaTheme="majorEastAsia" w:hAnsiTheme="majorEastAsia" w:hint="eastAsia"/>
                <w:sz w:val="14"/>
                <w:szCs w:val="14"/>
              </w:rPr>
              <w:t>ダイカストマシンの自動化装置等操作作業</w:t>
            </w:r>
          </w:p>
          <w:p w:rsidR="00ED6E78" w:rsidRPr="00500D12" w:rsidRDefault="00ED6E78" w:rsidP="00DA42CA">
            <w:pPr>
              <w:spacing w:line="160" w:lineRule="exact"/>
              <w:rPr>
                <w:rFonts w:asciiTheme="majorHAnsi" w:eastAsiaTheme="majorEastAsia" w:hAnsiTheme="majorHAnsi" w:cstheme="majorHAnsi"/>
                <w:sz w:val="14"/>
                <w:szCs w:val="14"/>
              </w:rPr>
            </w:pPr>
            <w:r w:rsidRPr="00500D12">
              <w:rPr>
                <w:rFonts w:asciiTheme="majorHAnsi" w:eastAsiaTheme="majorEastAsia" w:hAnsiTheme="majorHAnsi" w:cstheme="majorHAnsi"/>
                <w:sz w:val="14"/>
                <w:szCs w:val="14"/>
              </w:rPr>
              <w:t xml:space="preserve">Pagpapatakbo </w:t>
            </w:r>
            <w:r w:rsidR="00DA42CA">
              <w:rPr>
                <w:rFonts w:asciiTheme="majorHAnsi" w:eastAsiaTheme="majorEastAsia" w:hAnsiTheme="majorHAnsi" w:cstheme="majorHAnsi"/>
                <w:sz w:val="14"/>
                <w:szCs w:val="14"/>
              </w:rPr>
              <w:t>sa</w:t>
            </w:r>
            <w:r w:rsidRPr="00500D12">
              <w:rPr>
                <w:rFonts w:asciiTheme="majorHAnsi" w:eastAsiaTheme="majorEastAsia" w:hAnsiTheme="majorHAnsi" w:cstheme="majorHAnsi"/>
                <w:sz w:val="14"/>
                <w:szCs w:val="14"/>
              </w:rPr>
              <w:t xml:space="preserve"> aut</w:t>
            </w:r>
            <w:r w:rsidR="00DA42CA">
              <w:rPr>
                <w:rFonts w:asciiTheme="majorHAnsi" w:eastAsiaTheme="majorEastAsia" w:hAnsiTheme="majorHAnsi" w:cstheme="majorHAnsi"/>
                <w:sz w:val="14"/>
                <w:szCs w:val="14"/>
              </w:rPr>
              <w:t>o</w:t>
            </w:r>
            <w:r w:rsidRPr="00500D12">
              <w:rPr>
                <w:rFonts w:asciiTheme="majorHAnsi" w:eastAsiaTheme="majorEastAsia" w:hAnsiTheme="majorHAnsi" w:cstheme="majorHAnsi"/>
                <w:sz w:val="14"/>
                <w:szCs w:val="14"/>
              </w:rPr>
              <w:t>mated d</w:t>
            </w:r>
            <w:r w:rsidR="00DA42CA">
              <w:rPr>
                <w:rFonts w:asciiTheme="majorHAnsi" w:eastAsiaTheme="majorEastAsia" w:hAnsiTheme="majorHAnsi" w:cstheme="majorHAnsi"/>
                <w:sz w:val="14"/>
                <w:szCs w:val="14"/>
              </w:rPr>
              <w:t>e</w:t>
            </w:r>
            <w:r w:rsidRPr="00500D12">
              <w:rPr>
                <w:rFonts w:asciiTheme="majorHAnsi" w:eastAsiaTheme="majorEastAsia" w:hAnsiTheme="majorHAnsi" w:cstheme="majorHAnsi"/>
                <w:sz w:val="14"/>
                <w:szCs w:val="14"/>
              </w:rPr>
              <w:t>vice ng die cast machine</w:t>
            </w:r>
          </w:p>
        </w:tc>
      </w:tr>
      <w:tr w:rsidR="00ED6E78" w:rsidRPr="00D73DBD" w:rsidTr="00E33784">
        <w:trPr>
          <w:trHeight w:val="437"/>
        </w:trPr>
        <w:tc>
          <w:tcPr>
            <w:tcW w:w="3118" w:type="dxa"/>
            <w:vMerge/>
          </w:tcPr>
          <w:p w:rsidR="00ED6E78" w:rsidRPr="002036B9" w:rsidRDefault="00ED6E78" w:rsidP="00ED6E78">
            <w:pPr>
              <w:spacing w:line="160" w:lineRule="exact"/>
              <w:rPr>
                <w:sz w:val="14"/>
                <w:szCs w:val="14"/>
              </w:rPr>
            </w:pPr>
          </w:p>
        </w:tc>
        <w:tc>
          <w:tcPr>
            <w:tcW w:w="236" w:type="dxa"/>
          </w:tcPr>
          <w:p w:rsidR="00ED6E78" w:rsidRPr="002036B9" w:rsidRDefault="00ED6E78" w:rsidP="00ED6E78">
            <w:pPr>
              <w:spacing w:line="160" w:lineRule="exact"/>
              <w:rPr>
                <w:sz w:val="14"/>
                <w:szCs w:val="14"/>
              </w:rPr>
            </w:pPr>
          </w:p>
        </w:tc>
        <w:tc>
          <w:tcPr>
            <w:tcW w:w="609" w:type="dxa"/>
          </w:tcPr>
          <w:p w:rsidR="00ED6E78" w:rsidRPr="002036B9" w:rsidRDefault="00ED6E78" w:rsidP="00ED6E78">
            <w:pPr>
              <w:spacing w:line="160" w:lineRule="exact"/>
              <w:rPr>
                <w:sz w:val="14"/>
                <w:szCs w:val="14"/>
              </w:rPr>
            </w:pPr>
          </w:p>
        </w:tc>
        <w:tc>
          <w:tcPr>
            <w:tcW w:w="610" w:type="dxa"/>
            <w:gridSpan w:val="2"/>
          </w:tcPr>
          <w:p w:rsidR="00ED6E78" w:rsidRPr="002036B9" w:rsidRDefault="00ED6E78" w:rsidP="00ED6E7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D6E78" w:rsidRPr="00500D12" w:rsidRDefault="00ED6E78" w:rsidP="00ED6E78">
            <w:pPr>
              <w:spacing w:line="160" w:lineRule="exact"/>
              <w:rPr>
                <w:rFonts w:asciiTheme="majorEastAsia" w:eastAsiaTheme="majorEastAsia" w:hAnsiTheme="majorEastAsia"/>
                <w:sz w:val="14"/>
                <w:szCs w:val="14"/>
              </w:rPr>
            </w:pPr>
            <w:r w:rsidRPr="00500D12">
              <w:rPr>
                <w:rFonts w:asciiTheme="majorEastAsia" w:eastAsiaTheme="majorEastAsia" w:hAnsiTheme="majorEastAsia" w:hint="eastAsia"/>
                <w:sz w:val="14"/>
                <w:szCs w:val="14"/>
              </w:rPr>
              <w:t>熱処理、表面処理等の後加工作業</w:t>
            </w:r>
          </w:p>
          <w:p w:rsidR="00ED6E78" w:rsidRPr="00500D12" w:rsidRDefault="00ED6E78" w:rsidP="00DA42CA">
            <w:pPr>
              <w:spacing w:line="160" w:lineRule="exact"/>
              <w:rPr>
                <w:rFonts w:asciiTheme="majorHAnsi" w:eastAsiaTheme="majorEastAsia" w:hAnsiTheme="majorHAnsi" w:cstheme="majorHAnsi"/>
                <w:sz w:val="14"/>
                <w:szCs w:val="14"/>
              </w:rPr>
            </w:pPr>
            <w:r w:rsidRPr="00500D12">
              <w:rPr>
                <w:rFonts w:asciiTheme="majorHAnsi" w:eastAsiaTheme="majorEastAsia" w:hAnsiTheme="majorHAnsi" w:cstheme="majorHAnsi"/>
                <w:sz w:val="14"/>
                <w:szCs w:val="14"/>
              </w:rPr>
              <w:t>Pag</w:t>
            </w:r>
            <w:r w:rsidR="00DA42CA">
              <w:rPr>
                <w:rFonts w:asciiTheme="majorHAnsi" w:eastAsiaTheme="majorEastAsia" w:hAnsiTheme="majorHAnsi" w:cstheme="majorHAnsi"/>
                <w:sz w:val="14"/>
                <w:szCs w:val="14"/>
              </w:rPr>
              <w:t>gawa ng post-processing work tulad ng heat treatment, surface treatment at iba pa</w:t>
            </w:r>
          </w:p>
        </w:tc>
      </w:tr>
      <w:tr w:rsidR="00ED6E78" w:rsidRPr="00D73DBD" w:rsidTr="00E33784">
        <w:trPr>
          <w:trHeight w:val="401"/>
        </w:trPr>
        <w:tc>
          <w:tcPr>
            <w:tcW w:w="3118" w:type="dxa"/>
            <w:vMerge/>
          </w:tcPr>
          <w:p w:rsidR="00ED6E78" w:rsidRPr="00D73DBD" w:rsidRDefault="00ED6E78" w:rsidP="00ED6E78">
            <w:pPr>
              <w:spacing w:line="160" w:lineRule="exact"/>
              <w:rPr>
                <w:sz w:val="14"/>
                <w:szCs w:val="14"/>
                <w:lang w:val="fr-FR"/>
              </w:rPr>
            </w:pPr>
          </w:p>
        </w:tc>
        <w:tc>
          <w:tcPr>
            <w:tcW w:w="236" w:type="dxa"/>
            <w:vAlign w:val="center"/>
          </w:tcPr>
          <w:p w:rsidR="00ED6E78" w:rsidRPr="00D73DBD" w:rsidRDefault="00ED6E78" w:rsidP="00ED6E78">
            <w:pPr>
              <w:spacing w:line="160" w:lineRule="exact"/>
              <w:jc w:val="center"/>
              <w:rPr>
                <w:sz w:val="14"/>
                <w:szCs w:val="14"/>
                <w:lang w:val="fr-FR"/>
              </w:rPr>
            </w:pPr>
          </w:p>
        </w:tc>
        <w:tc>
          <w:tcPr>
            <w:tcW w:w="609" w:type="dxa"/>
          </w:tcPr>
          <w:p w:rsidR="00ED6E78" w:rsidRPr="00D73DBD" w:rsidRDefault="00ED6E78" w:rsidP="00ED6E78">
            <w:pPr>
              <w:spacing w:line="160" w:lineRule="exact"/>
              <w:rPr>
                <w:sz w:val="14"/>
                <w:szCs w:val="14"/>
                <w:lang w:val="fr-FR"/>
              </w:rPr>
            </w:pPr>
          </w:p>
        </w:tc>
        <w:tc>
          <w:tcPr>
            <w:tcW w:w="610" w:type="dxa"/>
            <w:gridSpan w:val="2"/>
          </w:tcPr>
          <w:p w:rsidR="00ED6E78" w:rsidRPr="00D73DBD" w:rsidRDefault="00ED6E78" w:rsidP="00ED6E78">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ED6E78" w:rsidRPr="00500D12" w:rsidRDefault="00ED6E78" w:rsidP="00ED6E78">
            <w:pPr>
              <w:spacing w:line="160" w:lineRule="exact"/>
              <w:rPr>
                <w:rFonts w:asciiTheme="majorEastAsia" w:eastAsiaTheme="majorEastAsia" w:hAnsiTheme="majorEastAsia"/>
                <w:sz w:val="14"/>
                <w:szCs w:val="14"/>
              </w:rPr>
            </w:pPr>
            <w:r w:rsidRPr="00500D12">
              <w:rPr>
                <w:rFonts w:asciiTheme="majorEastAsia" w:eastAsiaTheme="majorEastAsia" w:hAnsiTheme="majorEastAsia" w:hint="eastAsia"/>
                <w:sz w:val="14"/>
                <w:szCs w:val="14"/>
              </w:rPr>
              <w:t>機械･器工具の管理作業</w:t>
            </w:r>
          </w:p>
          <w:p w:rsidR="00ED6E78" w:rsidRPr="00500D12" w:rsidRDefault="00ED6E78" w:rsidP="00ED6E78">
            <w:pPr>
              <w:spacing w:line="160" w:lineRule="exact"/>
              <w:rPr>
                <w:rFonts w:asciiTheme="majorHAnsi" w:eastAsiaTheme="majorEastAsia" w:hAnsiTheme="majorHAnsi" w:cstheme="majorHAnsi"/>
                <w:sz w:val="14"/>
                <w:szCs w:val="14"/>
              </w:rPr>
            </w:pPr>
            <w:r w:rsidRPr="00500D12">
              <w:rPr>
                <w:rFonts w:asciiTheme="majorHAnsi" w:eastAsiaTheme="majorEastAsia" w:hAnsiTheme="majorHAnsi" w:cstheme="majorHAnsi"/>
                <w:sz w:val="14"/>
                <w:szCs w:val="14"/>
              </w:rPr>
              <w:t>Pangangasiwa sa mga makina at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8B7" w:rsidRDefault="001948B7" w:rsidP="006A5F3B">
      <w:r>
        <w:separator/>
      </w:r>
    </w:p>
  </w:endnote>
  <w:endnote w:type="continuationSeparator" w:id="0">
    <w:p w:rsidR="001948B7" w:rsidRDefault="001948B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D5E7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D5E7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8B7" w:rsidRDefault="001948B7" w:rsidP="006A5F3B">
      <w:r>
        <w:separator/>
      </w:r>
    </w:p>
  </w:footnote>
  <w:footnote w:type="continuationSeparator" w:id="0">
    <w:p w:rsidR="001948B7" w:rsidRDefault="001948B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48B7"/>
    <w:rsid w:val="00197526"/>
    <w:rsid w:val="001B78EE"/>
    <w:rsid w:val="001C7B1A"/>
    <w:rsid w:val="001D67BD"/>
    <w:rsid w:val="001D6EC0"/>
    <w:rsid w:val="001D7BB9"/>
    <w:rsid w:val="001F0CC1"/>
    <w:rsid w:val="001F6195"/>
    <w:rsid w:val="002030E8"/>
    <w:rsid w:val="002036B9"/>
    <w:rsid w:val="00203FB8"/>
    <w:rsid w:val="0020712D"/>
    <w:rsid w:val="002139C2"/>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979A1"/>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5A56"/>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5E7E"/>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42CA"/>
    <w:rsid w:val="00DA4B32"/>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D6E78"/>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EAFF-B939-49C4-9DF0-55149BB4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2018-12-10T04:47:00Z</dcterms:created>
  <dcterms:modified xsi:type="dcterms:W3CDTF">2018-12-10T04:47:00Z</dcterms:modified>
</cp:coreProperties>
</file>