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F77A61" w:rsidRPr="001462AE" w:rsidRDefault="00F77A61" w:rsidP="00F77A61">
                  <w:pPr>
                    <w:spacing w:line="220" w:lineRule="exact"/>
                    <w:rPr>
                      <w:rFonts w:asciiTheme="majorEastAsia" w:eastAsiaTheme="majorEastAsia" w:hAnsiTheme="majorEastAsia" w:cs="メイリオ"/>
                      <w:sz w:val="16"/>
                      <w:szCs w:val="16"/>
                    </w:rPr>
                  </w:pPr>
                  <w:r w:rsidRPr="001462AE">
                    <w:rPr>
                      <w:rFonts w:asciiTheme="majorEastAsia" w:eastAsiaTheme="majorEastAsia" w:hAnsiTheme="majorEastAsia" w:cs="メイリオ" w:hint="eastAsia"/>
                      <w:sz w:val="16"/>
                      <w:szCs w:val="16"/>
                    </w:rPr>
                    <w:t>溶接</w:t>
                  </w:r>
                </w:p>
                <w:p w:rsidR="005739FD" w:rsidRPr="002036B9" w:rsidRDefault="00F77A61" w:rsidP="00F77A61">
                  <w:pPr>
                    <w:spacing w:line="220" w:lineRule="exact"/>
                    <w:jc w:val="left"/>
                    <w:rPr>
                      <w:rFonts w:asciiTheme="majorEastAsia" w:eastAsiaTheme="majorEastAsia" w:hAnsiTheme="majorEastAsia" w:cs="メイリオ"/>
                      <w:sz w:val="16"/>
                      <w:szCs w:val="16"/>
                    </w:rPr>
                  </w:pPr>
                  <w:r w:rsidRPr="001462AE">
                    <w:rPr>
                      <w:rFonts w:asciiTheme="majorHAnsi" w:eastAsiaTheme="majorEastAsia" w:hAnsiTheme="majorHAnsi" w:cstheme="majorHAnsi" w:hint="eastAsia"/>
                      <w:sz w:val="16"/>
                      <w:szCs w:val="16"/>
                    </w:rPr>
                    <w:t>Welding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F77A61" w:rsidRPr="001462AE" w:rsidRDefault="00F77A61" w:rsidP="00F77A61">
                  <w:pPr>
                    <w:spacing w:line="220" w:lineRule="exact"/>
                    <w:rPr>
                      <w:rFonts w:asciiTheme="majorHAnsi" w:eastAsiaTheme="majorEastAsia" w:hAnsiTheme="majorHAnsi" w:cstheme="majorHAnsi"/>
                      <w:sz w:val="16"/>
                      <w:szCs w:val="16"/>
                    </w:rPr>
                  </w:pPr>
                  <w:r w:rsidRPr="001462AE">
                    <w:rPr>
                      <w:rFonts w:asciiTheme="majorHAnsi" w:eastAsiaTheme="majorEastAsia" w:hAnsiTheme="majorHAnsi" w:cstheme="majorHAnsi" w:hint="eastAsia"/>
                      <w:sz w:val="16"/>
                      <w:szCs w:val="16"/>
                    </w:rPr>
                    <w:t>半自動溶接</w:t>
                  </w:r>
                </w:p>
                <w:p w:rsidR="005739FD" w:rsidRPr="002036B9" w:rsidRDefault="00F77A61" w:rsidP="00F77A61">
                  <w:pPr>
                    <w:spacing w:line="220" w:lineRule="exact"/>
                    <w:rPr>
                      <w:rFonts w:asciiTheme="majorHAnsi" w:eastAsiaTheme="majorEastAsia" w:hAnsiTheme="majorHAnsi" w:cstheme="majorHAnsi"/>
                      <w:sz w:val="16"/>
                      <w:szCs w:val="16"/>
                    </w:rPr>
                  </w:pPr>
                  <w:r w:rsidRPr="001462AE">
                    <w:rPr>
                      <w:rFonts w:asciiTheme="majorHAnsi" w:eastAsiaTheme="majorEastAsia" w:hAnsiTheme="majorHAnsi" w:cstheme="majorHAnsi" w:hint="eastAsia"/>
                      <w:sz w:val="16"/>
                      <w:szCs w:val="16"/>
                    </w:rPr>
                    <w:t>Semi-automatic welding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64E4B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D68C5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CE999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256C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256C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256C5">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77A61" w:rsidRPr="002036B9" w:rsidTr="00341EE1">
        <w:trPr>
          <w:trHeight w:val="457"/>
        </w:trPr>
        <w:tc>
          <w:tcPr>
            <w:tcW w:w="2551" w:type="dxa"/>
            <w:vMerge w:val="restart"/>
            <w:vAlign w:val="center"/>
          </w:tcPr>
          <w:p w:rsidR="00F77A61" w:rsidRPr="002036B9" w:rsidRDefault="00F77A61" w:rsidP="00F77A6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77A61" w:rsidRPr="002036B9" w:rsidRDefault="00F77A61" w:rsidP="00F77A61">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F77A61" w:rsidRPr="002036B9" w:rsidRDefault="00F77A61" w:rsidP="00F77A61">
            <w:pPr>
              <w:spacing w:line="160" w:lineRule="exact"/>
              <w:jc w:val="center"/>
              <w:rPr>
                <w:sz w:val="14"/>
                <w:szCs w:val="14"/>
              </w:rPr>
            </w:pPr>
          </w:p>
        </w:tc>
        <w:tc>
          <w:tcPr>
            <w:tcW w:w="609" w:type="dxa"/>
          </w:tcPr>
          <w:p w:rsidR="00F77A61" w:rsidRPr="002036B9" w:rsidRDefault="00F77A61" w:rsidP="00F77A61">
            <w:pPr>
              <w:spacing w:line="160" w:lineRule="exact"/>
              <w:rPr>
                <w:sz w:val="14"/>
                <w:szCs w:val="14"/>
              </w:rPr>
            </w:pPr>
          </w:p>
        </w:tc>
        <w:tc>
          <w:tcPr>
            <w:tcW w:w="610" w:type="dxa"/>
          </w:tcPr>
          <w:p w:rsidR="00F77A61" w:rsidRPr="002036B9" w:rsidRDefault="00F77A61" w:rsidP="00F77A61">
            <w:pPr>
              <w:spacing w:line="160" w:lineRule="exact"/>
              <w:jc w:val="left"/>
              <w:rPr>
                <w:rFonts w:asciiTheme="majorHAnsi" w:eastAsiaTheme="majorEastAsia" w:hAnsiTheme="majorHAnsi" w:cstheme="majorHAnsi"/>
                <w:sz w:val="14"/>
                <w:szCs w:val="14"/>
              </w:rPr>
            </w:pPr>
          </w:p>
        </w:tc>
        <w:tc>
          <w:tcPr>
            <w:tcW w:w="5543" w:type="dxa"/>
            <w:vAlign w:val="center"/>
          </w:tcPr>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半自動アーク溶接機・付属機器の取扱い作業</w:t>
            </w:r>
          </w:p>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Handling of semi-automatic arc welders and ancillary equipment</w:t>
            </w:r>
          </w:p>
        </w:tc>
      </w:tr>
      <w:tr w:rsidR="00F77A61" w:rsidRPr="002036B9" w:rsidTr="00341EE1">
        <w:trPr>
          <w:trHeight w:val="407"/>
        </w:trPr>
        <w:tc>
          <w:tcPr>
            <w:tcW w:w="2551" w:type="dxa"/>
            <w:vMerge/>
          </w:tcPr>
          <w:p w:rsidR="00F77A61" w:rsidRPr="002036B9" w:rsidRDefault="00F77A61" w:rsidP="00F77A61">
            <w:pPr>
              <w:spacing w:line="160" w:lineRule="exact"/>
              <w:rPr>
                <w:sz w:val="14"/>
                <w:szCs w:val="14"/>
              </w:rPr>
            </w:pPr>
          </w:p>
        </w:tc>
        <w:tc>
          <w:tcPr>
            <w:tcW w:w="609" w:type="dxa"/>
            <w:tcBorders>
              <w:top w:val="single" w:sz="4" w:space="0" w:color="auto"/>
            </w:tcBorders>
            <w:vAlign w:val="center"/>
          </w:tcPr>
          <w:p w:rsidR="00F77A61" w:rsidRPr="002036B9" w:rsidRDefault="00F77A61" w:rsidP="00F77A61">
            <w:pPr>
              <w:spacing w:line="160" w:lineRule="exact"/>
              <w:jc w:val="center"/>
              <w:rPr>
                <w:sz w:val="14"/>
                <w:szCs w:val="14"/>
              </w:rPr>
            </w:pPr>
          </w:p>
        </w:tc>
        <w:tc>
          <w:tcPr>
            <w:tcW w:w="609" w:type="dxa"/>
            <w:tcBorders>
              <w:top w:val="single" w:sz="4" w:space="0" w:color="auto"/>
            </w:tcBorders>
          </w:tcPr>
          <w:p w:rsidR="00F77A61" w:rsidRPr="002036B9" w:rsidRDefault="00F77A61" w:rsidP="00F77A61">
            <w:pPr>
              <w:spacing w:line="160" w:lineRule="exact"/>
              <w:rPr>
                <w:sz w:val="14"/>
                <w:szCs w:val="14"/>
              </w:rPr>
            </w:pPr>
          </w:p>
        </w:tc>
        <w:tc>
          <w:tcPr>
            <w:tcW w:w="610" w:type="dxa"/>
            <w:tcBorders>
              <w:top w:val="single" w:sz="4" w:space="0" w:color="auto"/>
            </w:tcBorders>
          </w:tcPr>
          <w:p w:rsidR="00F77A61" w:rsidRPr="002036B9" w:rsidRDefault="00F77A61" w:rsidP="00F77A6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溶接ワイヤ及びシールドガスの選定等の準備作業</w:t>
            </w:r>
          </w:p>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Preparation by selecting welding wires and shield gas, etc.</w:t>
            </w:r>
          </w:p>
        </w:tc>
      </w:tr>
      <w:tr w:rsidR="00F77A61" w:rsidRPr="002036B9" w:rsidTr="00341EE1">
        <w:trPr>
          <w:trHeight w:val="427"/>
        </w:trPr>
        <w:tc>
          <w:tcPr>
            <w:tcW w:w="2551" w:type="dxa"/>
            <w:vMerge/>
          </w:tcPr>
          <w:p w:rsidR="00F77A61" w:rsidRPr="002036B9" w:rsidRDefault="00F77A61" w:rsidP="00F77A61">
            <w:pPr>
              <w:spacing w:line="160" w:lineRule="exact"/>
              <w:rPr>
                <w:sz w:val="14"/>
                <w:szCs w:val="14"/>
              </w:rPr>
            </w:pPr>
          </w:p>
        </w:tc>
        <w:tc>
          <w:tcPr>
            <w:tcW w:w="609" w:type="dxa"/>
            <w:tcBorders>
              <w:top w:val="single" w:sz="4" w:space="0" w:color="auto"/>
            </w:tcBorders>
            <w:vAlign w:val="center"/>
          </w:tcPr>
          <w:p w:rsidR="00F77A61" w:rsidRPr="002036B9" w:rsidRDefault="00F77A61" w:rsidP="00F77A61">
            <w:pPr>
              <w:spacing w:line="160" w:lineRule="exact"/>
              <w:jc w:val="center"/>
              <w:rPr>
                <w:sz w:val="14"/>
                <w:szCs w:val="14"/>
              </w:rPr>
            </w:pPr>
          </w:p>
        </w:tc>
        <w:tc>
          <w:tcPr>
            <w:tcW w:w="609" w:type="dxa"/>
            <w:tcBorders>
              <w:top w:val="single" w:sz="4" w:space="0" w:color="auto"/>
            </w:tcBorders>
          </w:tcPr>
          <w:p w:rsidR="00F77A61" w:rsidRPr="002036B9" w:rsidRDefault="00F77A61" w:rsidP="00F77A61">
            <w:pPr>
              <w:spacing w:line="160" w:lineRule="exact"/>
              <w:rPr>
                <w:sz w:val="14"/>
                <w:szCs w:val="14"/>
              </w:rPr>
            </w:pPr>
          </w:p>
        </w:tc>
        <w:tc>
          <w:tcPr>
            <w:tcW w:w="610" w:type="dxa"/>
            <w:tcBorders>
              <w:top w:val="single" w:sz="4" w:space="0" w:color="auto"/>
            </w:tcBorders>
          </w:tcPr>
          <w:p w:rsidR="00F77A61" w:rsidRPr="002036B9" w:rsidRDefault="00F77A61" w:rsidP="00F77A6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被溶接材の開先加工、調整、仮付け溶接作業</w:t>
            </w:r>
          </w:p>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Edge preparation for the material to be welded, adjustment, and temporary welding</w:t>
            </w:r>
          </w:p>
        </w:tc>
      </w:tr>
      <w:tr w:rsidR="00F77A61" w:rsidRPr="002036B9" w:rsidTr="00341EE1">
        <w:trPr>
          <w:trHeight w:val="405"/>
        </w:trPr>
        <w:tc>
          <w:tcPr>
            <w:tcW w:w="2551" w:type="dxa"/>
            <w:vMerge/>
          </w:tcPr>
          <w:p w:rsidR="00F77A61" w:rsidRPr="002036B9" w:rsidRDefault="00F77A61" w:rsidP="00F77A61">
            <w:pPr>
              <w:spacing w:line="160" w:lineRule="exact"/>
              <w:rPr>
                <w:sz w:val="14"/>
                <w:szCs w:val="14"/>
              </w:rPr>
            </w:pPr>
          </w:p>
        </w:tc>
        <w:tc>
          <w:tcPr>
            <w:tcW w:w="609" w:type="dxa"/>
            <w:tcBorders>
              <w:top w:val="single" w:sz="4" w:space="0" w:color="auto"/>
            </w:tcBorders>
            <w:vAlign w:val="center"/>
          </w:tcPr>
          <w:p w:rsidR="00F77A61" w:rsidRPr="002036B9" w:rsidRDefault="00F77A61" w:rsidP="00F77A61">
            <w:pPr>
              <w:spacing w:line="160" w:lineRule="exact"/>
              <w:jc w:val="center"/>
              <w:rPr>
                <w:sz w:val="14"/>
                <w:szCs w:val="14"/>
              </w:rPr>
            </w:pPr>
          </w:p>
        </w:tc>
        <w:tc>
          <w:tcPr>
            <w:tcW w:w="609" w:type="dxa"/>
            <w:tcBorders>
              <w:top w:val="single" w:sz="4" w:space="0" w:color="auto"/>
            </w:tcBorders>
          </w:tcPr>
          <w:p w:rsidR="00F77A61" w:rsidRPr="002036B9" w:rsidRDefault="00F77A61" w:rsidP="00F77A61">
            <w:pPr>
              <w:spacing w:line="160" w:lineRule="exact"/>
              <w:rPr>
                <w:sz w:val="14"/>
                <w:szCs w:val="14"/>
              </w:rPr>
            </w:pPr>
          </w:p>
        </w:tc>
        <w:tc>
          <w:tcPr>
            <w:tcW w:w="610" w:type="dxa"/>
            <w:tcBorders>
              <w:top w:val="single" w:sz="4" w:space="0" w:color="auto"/>
            </w:tcBorders>
          </w:tcPr>
          <w:p w:rsidR="00F77A61" w:rsidRPr="002036B9" w:rsidRDefault="00F77A61" w:rsidP="00F77A6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下向き姿勢等による溶接作業</w:t>
            </w:r>
          </w:p>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Welding done by facing downward, etc.</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F77A61" w:rsidRPr="002036B9" w:rsidTr="00341EE1">
        <w:trPr>
          <w:trHeight w:val="403"/>
        </w:trPr>
        <w:tc>
          <w:tcPr>
            <w:tcW w:w="2551" w:type="dxa"/>
            <w:vMerge w:val="restart"/>
            <w:vAlign w:val="center"/>
          </w:tcPr>
          <w:p w:rsidR="00F77A61" w:rsidRPr="002036B9" w:rsidRDefault="00F77A61" w:rsidP="00F77A6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77A61" w:rsidRPr="002036B9" w:rsidRDefault="00F77A61" w:rsidP="00F77A61">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F77A61" w:rsidRPr="002036B9" w:rsidRDefault="00F77A61" w:rsidP="00F77A6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77A61" w:rsidRPr="002036B9" w:rsidRDefault="00F77A61" w:rsidP="00F77A61">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F77A61" w:rsidRPr="002036B9" w:rsidRDefault="00F77A61" w:rsidP="00F77A61">
            <w:pPr>
              <w:spacing w:line="160" w:lineRule="exact"/>
              <w:rPr>
                <w:sz w:val="14"/>
                <w:szCs w:val="14"/>
              </w:rPr>
            </w:pPr>
          </w:p>
        </w:tc>
        <w:tc>
          <w:tcPr>
            <w:tcW w:w="609" w:type="dxa"/>
            <w:vAlign w:val="center"/>
          </w:tcPr>
          <w:p w:rsidR="00F77A61" w:rsidRPr="002036B9" w:rsidRDefault="00F77A61" w:rsidP="00F77A61">
            <w:pPr>
              <w:spacing w:line="160" w:lineRule="exact"/>
              <w:jc w:val="center"/>
              <w:rPr>
                <w:sz w:val="14"/>
                <w:szCs w:val="14"/>
              </w:rPr>
            </w:pPr>
          </w:p>
        </w:tc>
        <w:tc>
          <w:tcPr>
            <w:tcW w:w="610" w:type="dxa"/>
          </w:tcPr>
          <w:p w:rsidR="00F77A61" w:rsidRPr="002036B9" w:rsidRDefault="00F77A61" w:rsidP="00F77A61">
            <w:pPr>
              <w:spacing w:line="160" w:lineRule="exact"/>
              <w:jc w:val="left"/>
              <w:rPr>
                <w:rFonts w:asciiTheme="majorHAnsi" w:eastAsiaTheme="majorEastAsia" w:hAnsiTheme="majorHAnsi" w:cstheme="majorHAnsi"/>
                <w:sz w:val="14"/>
                <w:szCs w:val="14"/>
              </w:rPr>
            </w:pPr>
          </w:p>
        </w:tc>
        <w:tc>
          <w:tcPr>
            <w:tcW w:w="5543" w:type="dxa"/>
            <w:vAlign w:val="center"/>
          </w:tcPr>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溶接ワイヤ、鋼材の準備作業</w:t>
            </w:r>
          </w:p>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Preparation of welding wires and steel materials</w:t>
            </w:r>
          </w:p>
        </w:tc>
      </w:tr>
      <w:tr w:rsidR="00F77A61" w:rsidRPr="002036B9" w:rsidTr="00341EE1">
        <w:trPr>
          <w:trHeight w:val="437"/>
        </w:trPr>
        <w:tc>
          <w:tcPr>
            <w:tcW w:w="2551" w:type="dxa"/>
            <w:vMerge/>
          </w:tcPr>
          <w:p w:rsidR="00F77A61" w:rsidRPr="002036B9" w:rsidRDefault="00F77A61" w:rsidP="00F77A61">
            <w:pPr>
              <w:spacing w:line="160" w:lineRule="exact"/>
              <w:rPr>
                <w:sz w:val="14"/>
                <w:szCs w:val="14"/>
              </w:rPr>
            </w:pPr>
          </w:p>
        </w:tc>
        <w:tc>
          <w:tcPr>
            <w:tcW w:w="609" w:type="dxa"/>
          </w:tcPr>
          <w:p w:rsidR="00F77A61" w:rsidRPr="002036B9" w:rsidRDefault="00F77A61" w:rsidP="00F77A61">
            <w:pPr>
              <w:spacing w:line="160" w:lineRule="exact"/>
              <w:rPr>
                <w:sz w:val="14"/>
                <w:szCs w:val="14"/>
              </w:rPr>
            </w:pPr>
          </w:p>
        </w:tc>
        <w:tc>
          <w:tcPr>
            <w:tcW w:w="609" w:type="dxa"/>
          </w:tcPr>
          <w:p w:rsidR="00F77A61" w:rsidRPr="002036B9" w:rsidRDefault="00F77A61" w:rsidP="00F77A61">
            <w:pPr>
              <w:spacing w:line="160" w:lineRule="exact"/>
              <w:rPr>
                <w:sz w:val="14"/>
                <w:szCs w:val="14"/>
              </w:rPr>
            </w:pPr>
          </w:p>
        </w:tc>
        <w:tc>
          <w:tcPr>
            <w:tcW w:w="610" w:type="dxa"/>
          </w:tcPr>
          <w:p w:rsidR="00F77A61" w:rsidRPr="002036B9" w:rsidRDefault="00F77A61" w:rsidP="00F77A61">
            <w:pPr>
              <w:spacing w:line="160" w:lineRule="exact"/>
              <w:jc w:val="left"/>
              <w:rPr>
                <w:rFonts w:asciiTheme="majorHAnsi" w:eastAsiaTheme="majorEastAsia" w:hAnsiTheme="majorHAnsi" w:cstheme="majorHAnsi"/>
                <w:sz w:val="14"/>
                <w:szCs w:val="14"/>
              </w:rPr>
            </w:pPr>
          </w:p>
        </w:tc>
        <w:tc>
          <w:tcPr>
            <w:tcW w:w="5543" w:type="dxa"/>
            <w:vAlign w:val="center"/>
          </w:tcPr>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溶接仕上げ作業</w:t>
            </w:r>
          </w:p>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Welding finishing</w:t>
            </w:r>
          </w:p>
        </w:tc>
      </w:tr>
      <w:tr w:rsidR="00F77A61" w:rsidRPr="002036B9" w:rsidTr="00341EE1">
        <w:trPr>
          <w:trHeight w:val="401"/>
        </w:trPr>
        <w:tc>
          <w:tcPr>
            <w:tcW w:w="2551" w:type="dxa"/>
            <w:vMerge/>
          </w:tcPr>
          <w:p w:rsidR="00F77A61" w:rsidRPr="002036B9" w:rsidRDefault="00F77A61" w:rsidP="00F77A61">
            <w:pPr>
              <w:spacing w:line="160" w:lineRule="exact"/>
              <w:rPr>
                <w:sz w:val="14"/>
                <w:szCs w:val="14"/>
              </w:rPr>
            </w:pPr>
          </w:p>
        </w:tc>
        <w:tc>
          <w:tcPr>
            <w:tcW w:w="609" w:type="dxa"/>
            <w:vAlign w:val="center"/>
          </w:tcPr>
          <w:p w:rsidR="00F77A61" w:rsidRPr="002036B9" w:rsidRDefault="00F77A61" w:rsidP="00F77A61">
            <w:pPr>
              <w:spacing w:line="160" w:lineRule="exact"/>
              <w:jc w:val="center"/>
              <w:rPr>
                <w:sz w:val="14"/>
                <w:szCs w:val="14"/>
              </w:rPr>
            </w:pPr>
          </w:p>
        </w:tc>
        <w:tc>
          <w:tcPr>
            <w:tcW w:w="609" w:type="dxa"/>
          </w:tcPr>
          <w:p w:rsidR="00F77A61" w:rsidRPr="002036B9" w:rsidRDefault="00F77A61" w:rsidP="00F77A61">
            <w:pPr>
              <w:spacing w:line="160" w:lineRule="exact"/>
              <w:rPr>
                <w:sz w:val="14"/>
                <w:szCs w:val="14"/>
              </w:rPr>
            </w:pPr>
          </w:p>
        </w:tc>
        <w:tc>
          <w:tcPr>
            <w:tcW w:w="610" w:type="dxa"/>
          </w:tcPr>
          <w:p w:rsidR="00F77A61" w:rsidRPr="002036B9" w:rsidRDefault="00F77A61" w:rsidP="00F77A61">
            <w:pPr>
              <w:spacing w:line="160" w:lineRule="exact"/>
              <w:jc w:val="left"/>
              <w:rPr>
                <w:rFonts w:asciiTheme="majorHAnsi" w:eastAsiaTheme="majorEastAsia" w:hAnsiTheme="majorHAnsi" w:cstheme="majorHAnsi"/>
                <w:sz w:val="14"/>
                <w:szCs w:val="14"/>
              </w:rPr>
            </w:pPr>
          </w:p>
        </w:tc>
        <w:tc>
          <w:tcPr>
            <w:tcW w:w="5543" w:type="dxa"/>
            <w:vAlign w:val="center"/>
          </w:tcPr>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設計図書の読図作業</w:t>
            </w:r>
          </w:p>
          <w:p w:rsidR="00F77A61" w:rsidRPr="001462AE" w:rsidRDefault="00F77A61" w:rsidP="00F77A61">
            <w:pPr>
              <w:spacing w:line="160" w:lineRule="exact"/>
              <w:rPr>
                <w:rFonts w:asciiTheme="majorHAnsi" w:eastAsiaTheme="majorEastAsia" w:hAnsiTheme="majorHAnsi" w:cstheme="majorHAnsi"/>
                <w:sz w:val="14"/>
                <w:szCs w:val="14"/>
              </w:rPr>
            </w:pPr>
            <w:r w:rsidRPr="001462AE">
              <w:rPr>
                <w:rFonts w:asciiTheme="majorHAnsi" w:eastAsiaTheme="majorEastAsia" w:hAnsiTheme="majorHAnsi" w:cstheme="majorHAnsi" w:hint="eastAsia"/>
                <w:sz w:val="14"/>
                <w:szCs w:val="14"/>
              </w:rPr>
              <w:t>Reading of design documents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145" w:rsidRDefault="00E37145" w:rsidP="006A5F3B">
      <w:r>
        <w:separator/>
      </w:r>
    </w:p>
  </w:endnote>
  <w:endnote w:type="continuationSeparator" w:id="0">
    <w:p w:rsidR="00E37145" w:rsidRDefault="00E3714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256C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256C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145" w:rsidRDefault="00E37145" w:rsidP="006A5F3B">
      <w:r>
        <w:separator/>
      </w:r>
    </w:p>
  </w:footnote>
  <w:footnote w:type="continuationSeparator" w:id="0">
    <w:p w:rsidR="00E37145" w:rsidRDefault="00E3714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256C5"/>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7145"/>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77A61"/>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42544-307D-4570-91C7-BB6916F5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4619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2018-08-10T07:08:00Z</dcterms:created>
  <dcterms:modified xsi:type="dcterms:W3CDTF">2018-09-11T07:38:00Z</dcterms:modified>
</cp:coreProperties>
</file>