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080B33" w:rsidRPr="008522B0" w:rsidRDefault="00080B33" w:rsidP="00080B33">
                  <w:pPr>
                    <w:spacing w:line="220" w:lineRule="exact"/>
                    <w:rPr>
                      <w:rFonts w:asciiTheme="majorEastAsia" w:eastAsiaTheme="majorEastAsia" w:hAnsiTheme="majorEastAsia" w:cs="メイリオ"/>
                      <w:sz w:val="16"/>
                      <w:szCs w:val="16"/>
                    </w:rPr>
                  </w:pPr>
                  <w:r w:rsidRPr="008522B0">
                    <w:rPr>
                      <w:rFonts w:asciiTheme="majorEastAsia" w:eastAsiaTheme="majorEastAsia" w:hAnsiTheme="majorEastAsia" w:cs="メイリオ" w:hint="eastAsia"/>
                      <w:sz w:val="16"/>
                      <w:szCs w:val="16"/>
                    </w:rPr>
                    <w:t>プラスチック成形</w:t>
                  </w:r>
                </w:p>
                <w:p w:rsidR="005739FD" w:rsidRPr="002036B9" w:rsidRDefault="00080B33" w:rsidP="00080B33">
                  <w:pPr>
                    <w:spacing w:line="220" w:lineRule="exact"/>
                    <w:jc w:val="left"/>
                    <w:rPr>
                      <w:rFonts w:asciiTheme="majorEastAsia" w:eastAsiaTheme="majorEastAsia" w:hAnsiTheme="majorEastAsia" w:cs="メイリオ"/>
                      <w:sz w:val="16"/>
                      <w:szCs w:val="16"/>
                    </w:rPr>
                  </w:pPr>
                  <w:r w:rsidRPr="008522B0">
                    <w:rPr>
                      <w:rFonts w:asciiTheme="majorHAnsi" w:eastAsiaTheme="majorEastAsia" w:hAnsiTheme="majorHAnsi" w:cstheme="majorHAnsi" w:hint="eastAsia"/>
                      <w:sz w:val="16"/>
                      <w:szCs w:val="16"/>
                    </w:rPr>
                    <w:t>Plastic molding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080B33" w:rsidRPr="008522B0" w:rsidRDefault="00080B33" w:rsidP="00080B33">
                  <w:pPr>
                    <w:spacing w:line="220" w:lineRule="exact"/>
                    <w:rPr>
                      <w:rFonts w:asciiTheme="majorHAnsi" w:eastAsiaTheme="majorEastAsia" w:hAnsiTheme="majorHAnsi" w:cstheme="majorHAnsi"/>
                      <w:sz w:val="16"/>
                      <w:szCs w:val="16"/>
                    </w:rPr>
                  </w:pPr>
                  <w:r w:rsidRPr="008522B0">
                    <w:rPr>
                      <w:rFonts w:asciiTheme="majorHAnsi" w:eastAsiaTheme="majorEastAsia" w:hAnsiTheme="majorHAnsi" w:cstheme="majorHAnsi" w:hint="eastAsia"/>
                      <w:sz w:val="16"/>
                      <w:szCs w:val="16"/>
                    </w:rPr>
                    <w:t>圧縮成形作業</w:t>
                  </w:r>
                </w:p>
                <w:p w:rsidR="005739FD" w:rsidRPr="002036B9" w:rsidRDefault="00080B33" w:rsidP="00080B33">
                  <w:pPr>
                    <w:spacing w:line="220" w:lineRule="exact"/>
                    <w:rPr>
                      <w:rFonts w:asciiTheme="majorHAnsi" w:eastAsiaTheme="majorEastAsia" w:hAnsiTheme="majorHAnsi" w:cstheme="majorHAnsi"/>
                      <w:sz w:val="16"/>
                      <w:szCs w:val="16"/>
                    </w:rPr>
                  </w:pPr>
                  <w:r w:rsidRPr="008522B0">
                    <w:rPr>
                      <w:rFonts w:asciiTheme="majorHAnsi" w:eastAsiaTheme="majorEastAsia" w:hAnsiTheme="majorHAnsi" w:cstheme="majorHAnsi" w:hint="eastAsia"/>
                      <w:sz w:val="16"/>
                      <w:szCs w:val="16"/>
                    </w:rPr>
                    <w:t>Compressing forming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2D61B28"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EB1F4D"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EB796B"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7D408D">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7D408D">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7D408D">
        <w:rPr>
          <w:rFonts w:ascii="ＭＳ ゴシック" w:eastAsia="ＭＳ ゴシック" w:hAnsi="ＭＳ ゴシック" w:cs="メイリオ" w:hint="eastAsia"/>
          <w:kern w:val="0"/>
          <w:sz w:val="14"/>
          <w:szCs w:val="14"/>
        </w:rPr>
        <w:t>目標水準</w:t>
      </w:r>
      <w:r w:rsidR="00C46D5B" w:rsidRPr="002036B9">
        <w:rPr>
          <w:rFonts w:asciiTheme="majorEastAsia" w:eastAsiaTheme="majorEastAsia" w:hAnsiTheme="majorEastAsia" w:cs="メイリオ" w:hint="eastAsia"/>
          <w:sz w:val="14"/>
          <w:szCs w:val="14"/>
        </w:rPr>
        <w:t>に達しなかった</w:t>
      </w:r>
      <w:bookmarkStart w:id="0" w:name="_GoBack"/>
      <w:bookmarkEnd w:id="0"/>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080B33" w:rsidRPr="002036B9" w:rsidTr="00341EE1">
        <w:trPr>
          <w:trHeight w:val="457"/>
        </w:trPr>
        <w:tc>
          <w:tcPr>
            <w:tcW w:w="2551" w:type="dxa"/>
            <w:vMerge w:val="restart"/>
            <w:vAlign w:val="center"/>
          </w:tcPr>
          <w:p w:rsidR="00080B33" w:rsidRPr="002036B9" w:rsidRDefault="00080B33" w:rsidP="00080B33">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080B33" w:rsidRPr="002036B9" w:rsidRDefault="00080B33" w:rsidP="00080B3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080B33" w:rsidRPr="002036B9" w:rsidRDefault="00080B33" w:rsidP="00080B33">
            <w:pPr>
              <w:spacing w:line="160" w:lineRule="exact"/>
              <w:jc w:val="center"/>
              <w:rPr>
                <w:sz w:val="14"/>
                <w:szCs w:val="14"/>
              </w:rPr>
            </w:pPr>
          </w:p>
        </w:tc>
        <w:tc>
          <w:tcPr>
            <w:tcW w:w="609" w:type="dxa"/>
          </w:tcPr>
          <w:p w:rsidR="00080B33" w:rsidRPr="002036B9" w:rsidRDefault="00080B33" w:rsidP="00080B33">
            <w:pPr>
              <w:spacing w:line="160" w:lineRule="exact"/>
              <w:rPr>
                <w:sz w:val="14"/>
                <w:szCs w:val="14"/>
              </w:rPr>
            </w:pPr>
          </w:p>
        </w:tc>
        <w:tc>
          <w:tcPr>
            <w:tcW w:w="610" w:type="dxa"/>
          </w:tcPr>
          <w:p w:rsidR="00080B33" w:rsidRPr="002036B9" w:rsidRDefault="00080B33" w:rsidP="00080B33">
            <w:pPr>
              <w:spacing w:line="160" w:lineRule="exact"/>
              <w:jc w:val="left"/>
              <w:rPr>
                <w:rFonts w:asciiTheme="majorHAnsi" w:eastAsiaTheme="majorEastAsia" w:hAnsiTheme="majorHAnsi" w:cstheme="majorHAnsi"/>
                <w:sz w:val="14"/>
                <w:szCs w:val="14"/>
              </w:rPr>
            </w:pPr>
          </w:p>
        </w:tc>
        <w:tc>
          <w:tcPr>
            <w:tcW w:w="5543" w:type="dxa"/>
            <w:vAlign w:val="center"/>
          </w:tcPr>
          <w:p w:rsidR="00080B33" w:rsidRPr="008522B0" w:rsidRDefault="00080B33" w:rsidP="00080B33">
            <w:pPr>
              <w:spacing w:line="160" w:lineRule="exact"/>
              <w:rPr>
                <w:rFonts w:asciiTheme="majorHAnsi" w:eastAsiaTheme="majorEastAsia" w:hAnsiTheme="majorHAnsi" w:cstheme="majorHAnsi"/>
                <w:sz w:val="14"/>
                <w:szCs w:val="14"/>
              </w:rPr>
            </w:pPr>
            <w:r w:rsidRPr="008522B0">
              <w:rPr>
                <w:rFonts w:asciiTheme="majorHAnsi" w:eastAsiaTheme="majorEastAsia" w:hAnsiTheme="majorHAnsi" w:cstheme="majorHAnsi" w:hint="eastAsia"/>
                <w:sz w:val="14"/>
                <w:szCs w:val="14"/>
              </w:rPr>
              <w:t>圧縮成形機・付属機器の操作、調整等作業</w:t>
            </w:r>
          </w:p>
          <w:p w:rsidR="00080B33" w:rsidRPr="008522B0" w:rsidRDefault="00080B33" w:rsidP="00080B33">
            <w:pPr>
              <w:spacing w:line="160" w:lineRule="exact"/>
              <w:rPr>
                <w:rFonts w:asciiTheme="majorHAnsi" w:eastAsiaTheme="majorEastAsia" w:hAnsiTheme="majorHAnsi" w:cstheme="majorHAnsi"/>
                <w:sz w:val="14"/>
                <w:szCs w:val="14"/>
              </w:rPr>
            </w:pPr>
            <w:r w:rsidRPr="008522B0">
              <w:rPr>
                <w:rFonts w:asciiTheme="majorHAnsi" w:eastAsiaTheme="majorEastAsia" w:hAnsiTheme="majorHAnsi" w:cstheme="majorHAnsi" w:hint="eastAsia"/>
                <w:sz w:val="14"/>
                <w:szCs w:val="14"/>
              </w:rPr>
              <w:t>Operation and adjustment of compressed molding machines and ancillary equipment</w:t>
            </w:r>
          </w:p>
        </w:tc>
      </w:tr>
      <w:tr w:rsidR="00080B33" w:rsidRPr="002036B9" w:rsidTr="00341EE1">
        <w:trPr>
          <w:trHeight w:val="407"/>
        </w:trPr>
        <w:tc>
          <w:tcPr>
            <w:tcW w:w="2551" w:type="dxa"/>
            <w:vMerge/>
          </w:tcPr>
          <w:p w:rsidR="00080B33" w:rsidRPr="002036B9" w:rsidRDefault="00080B33" w:rsidP="00080B33">
            <w:pPr>
              <w:spacing w:line="160" w:lineRule="exact"/>
              <w:rPr>
                <w:sz w:val="14"/>
                <w:szCs w:val="14"/>
              </w:rPr>
            </w:pPr>
          </w:p>
        </w:tc>
        <w:tc>
          <w:tcPr>
            <w:tcW w:w="609" w:type="dxa"/>
            <w:tcBorders>
              <w:top w:val="single" w:sz="4" w:space="0" w:color="auto"/>
            </w:tcBorders>
            <w:vAlign w:val="center"/>
          </w:tcPr>
          <w:p w:rsidR="00080B33" w:rsidRPr="002036B9" w:rsidRDefault="00080B33" w:rsidP="00080B33">
            <w:pPr>
              <w:spacing w:line="160" w:lineRule="exact"/>
              <w:jc w:val="center"/>
              <w:rPr>
                <w:sz w:val="14"/>
                <w:szCs w:val="14"/>
              </w:rPr>
            </w:pPr>
          </w:p>
        </w:tc>
        <w:tc>
          <w:tcPr>
            <w:tcW w:w="609" w:type="dxa"/>
            <w:tcBorders>
              <w:top w:val="single" w:sz="4" w:space="0" w:color="auto"/>
            </w:tcBorders>
          </w:tcPr>
          <w:p w:rsidR="00080B33" w:rsidRPr="002036B9" w:rsidRDefault="00080B33" w:rsidP="00080B33">
            <w:pPr>
              <w:spacing w:line="160" w:lineRule="exact"/>
              <w:rPr>
                <w:sz w:val="14"/>
                <w:szCs w:val="14"/>
              </w:rPr>
            </w:pPr>
          </w:p>
        </w:tc>
        <w:tc>
          <w:tcPr>
            <w:tcW w:w="610" w:type="dxa"/>
            <w:tcBorders>
              <w:top w:val="single" w:sz="4" w:space="0" w:color="auto"/>
            </w:tcBorders>
          </w:tcPr>
          <w:p w:rsidR="00080B33" w:rsidRPr="002036B9" w:rsidRDefault="00080B33" w:rsidP="00080B33">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080B33" w:rsidRPr="008522B0" w:rsidRDefault="00080B33" w:rsidP="00080B33">
            <w:pPr>
              <w:spacing w:line="160" w:lineRule="exact"/>
              <w:rPr>
                <w:rFonts w:asciiTheme="majorHAnsi" w:eastAsiaTheme="majorEastAsia" w:hAnsiTheme="majorHAnsi" w:cstheme="majorHAnsi"/>
                <w:sz w:val="14"/>
                <w:szCs w:val="14"/>
              </w:rPr>
            </w:pPr>
            <w:r w:rsidRPr="008522B0">
              <w:rPr>
                <w:rFonts w:asciiTheme="majorHAnsi" w:eastAsiaTheme="majorEastAsia" w:hAnsiTheme="majorHAnsi" w:cstheme="majorHAnsi" w:hint="eastAsia"/>
                <w:sz w:val="14"/>
                <w:szCs w:val="14"/>
              </w:rPr>
              <w:t>成形品の寸法測定作業</w:t>
            </w:r>
          </w:p>
          <w:p w:rsidR="00080B33" w:rsidRPr="008522B0" w:rsidRDefault="00080B33" w:rsidP="00080B33">
            <w:pPr>
              <w:spacing w:line="160" w:lineRule="exact"/>
              <w:rPr>
                <w:rFonts w:asciiTheme="majorHAnsi" w:eastAsiaTheme="majorEastAsia" w:hAnsiTheme="majorHAnsi" w:cstheme="majorHAnsi"/>
                <w:sz w:val="14"/>
                <w:szCs w:val="14"/>
              </w:rPr>
            </w:pPr>
            <w:r w:rsidRPr="008522B0">
              <w:rPr>
                <w:rFonts w:asciiTheme="majorHAnsi" w:eastAsiaTheme="majorEastAsia" w:hAnsiTheme="majorHAnsi" w:cstheme="majorHAnsi" w:hint="eastAsia"/>
                <w:sz w:val="14"/>
                <w:szCs w:val="14"/>
              </w:rPr>
              <w:t>Measurement of molded items</w:t>
            </w:r>
          </w:p>
        </w:tc>
      </w:tr>
      <w:tr w:rsidR="00080B33" w:rsidRPr="002036B9" w:rsidTr="00341EE1">
        <w:trPr>
          <w:trHeight w:val="427"/>
        </w:trPr>
        <w:tc>
          <w:tcPr>
            <w:tcW w:w="2551" w:type="dxa"/>
            <w:vMerge/>
          </w:tcPr>
          <w:p w:rsidR="00080B33" w:rsidRPr="002036B9" w:rsidRDefault="00080B33" w:rsidP="00080B33">
            <w:pPr>
              <w:spacing w:line="160" w:lineRule="exact"/>
              <w:rPr>
                <w:sz w:val="14"/>
                <w:szCs w:val="14"/>
              </w:rPr>
            </w:pPr>
          </w:p>
        </w:tc>
        <w:tc>
          <w:tcPr>
            <w:tcW w:w="609" w:type="dxa"/>
            <w:tcBorders>
              <w:top w:val="single" w:sz="4" w:space="0" w:color="auto"/>
            </w:tcBorders>
            <w:vAlign w:val="center"/>
          </w:tcPr>
          <w:p w:rsidR="00080B33" w:rsidRPr="002036B9" w:rsidRDefault="00080B33" w:rsidP="00080B33">
            <w:pPr>
              <w:spacing w:line="160" w:lineRule="exact"/>
              <w:jc w:val="center"/>
              <w:rPr>
                <w:sz w:val="14"/>
                <w:szCs w:val="14"/>
              </w:rPr>
            </w:pPr>
          </w:p>
        </w:tc>
        <w:tc>
          <w:tcPr>
            <w:tcW w:w="609" w:type="dxa"/>
            <w:tcBorders>
              <w:top w:val="single" w:sz="4" w:space="0" w:color="auto"/>
            </w:tcBorders>
          </w:tcPr>
          <w:p w:rsidR="00080B33" w:rsidRPr="002036B9" w:rsidRDefault="00080B33" w:rsidP="00080B33">
            <w:pPr>
              <w:spacing w:line="160" w:lineRule="exact"/>
              <w:rPr>
                <w:sz w:val="14"/>
                <w:szCs w:val="14"/>
              </w:rPr>
            </w:pPr>
          </w:p>
        </w:tc>
        <w:tc>
          <w:tcPr>
            <w:tcW w:w="610" w:type="dxa"/>
            <w:tcBorders>
              <w:top w:val="single" w:sz="4" w:space="0" w:color="auto"/>
            </w:tcBorders>
          </w:tcPr>
          <w:p w:rsidR="00080B33" w:rsidRPr="002036B9" w:rsidRDefault="00080B33" w:rsidP="00080B33">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080B33" w:rsidRPr="008522B0" w:rsidRDefault="00080B33" w:rsidP="00080B33">
            <w:pPr>
              <w:spacing w:line="160" w:lineRule="exact"/>
              <w:rPr>
                <w:rFonts w:asciiTheme="majorHAnsi" w:eastAsiaTheme="majorEastAsia" w:hAnsiTheme="majorHAnsi" w:cstheme="majorHAnsi"/>
                <w:sz w:val="14"/>
                <w:szCs w:val="14"/>
              </w:rPr>
            </w:pPr>
            <w:r w:rsidRPr="008522B0">
              <w:rPr>
                <w:rFonts w:asciiTheme="majorHAnsi" w:eastAsiaTheme="majorEastAsia" w:hAnsiTheme="majorHAnsi" w:cstheme="majorHAnsi" w:hint="eastAsia"/>
                <w:sz w:val="14"/>
                <w:szCs w:val="14"/>
              </w:rPr>
              <w:t>成形品の仕上げ・良否判定作業</w:t>
            </w:r>
          </w:p>
          <w:p w:rsidR="00080B33" w:rsidRPr="008522B0" w:rsidRDefault="00080B33" w:rsidP="00080B33">
            <w:pPr>
              <w:spacing w:line="160" w:lineRule="exact"/>
              <w:rPr>
                <w:rFonts w:asciiTheme="majorHAnsi" w:eastAsiaTheme="majorEastAsia" w:hAnsiTheme="majorHAnsi" w:cstheme="majorHAnsi"/>
                <w:sz w:val="14"/>
                <w:szCs w:val="14"/>
              </w:rPr>
            </w:pPr>
            <w:r w:rsidRPr="008522B0">
              <w:rPr>
                <w:rFonts w:asciiTheme="majorHAnsi" w:eastAsiaTheme="majorEastAsia" w:hAnsiTheme="majorHAnsi" w:cstheme="majorHAnsi" w:hint="eastAsia"/>
                <w:sz w:val="14"/>
                <w:szCs w:val="14"/>
              </w:rPr>
              <w:t>Finishing of molded items and quality judgment</w:t>
            </w:r>
          </w:p>
        </w:tc>
      </w:tr>
      <w:tr w:rsidR="00080B33" w:rsidRPr="002036B9" w:rsidTr="00341EE1">
        <w:trPr>
          <w:trHeight w:val="405"/>
        </w:trPr>
        <w:tc>
          <w:tcPr>
            <w:tcW w:w="2551" w:type="dxa"/>
            <w:vMerge/>
          </w:tcPr>
          <w:p w:rsidR="00080B33" w:rsidRPr="002036B9" w:rsidRDefault="00080B33" w:rsidP="00080B33">
            <w:pPr>
              <w:spacing w:line="160" w:lineRule="exact"/>
              <w:rPr>
                <w:sz w:val="14"/>
                <w:szCs w:val="14"/>
              </w:rPr>
            </w:pPr>
          </w:p>
        </w:tc>
        <w:tc>
          <w:tcPr>
            <w:tcW w:w="609" w:type="dxa"/>
            <w:tcBorders>
              <w:top w:val="single" w:sz="4" w:space="0" w:color="auto"/>
            </w:tcBorders>
            <w:vAlign w:val="center"/>
          </w:tcPr>
          <w:p w:rsidR="00080B33" w:rsidRPr="002036B9" w:rsidRDefault="00080B33" w:rsidP="00080B33">
            <w:pPr>
              <w:spacing w:line="160" w:lineRule="exact"/>
              <w:jc w:val="center"/>
              <w:rPr>
                <w:sz w:val="14"/>
                <w:szCs w:val="14"/>
              </w:rPr>
            </w:pPr>
          </w:p>
        </w:tc>
        <w:tc>
          <w:tcPr>
            <w:tcW w:w="609" w:type="dxa"/>
            <w:tcBorders>
              <w:top w:val="single" w:sz="4" w:space="0" w:color="auto"/>
            </w:tcBorders>
          </w:tcPr>
          <w:p w:rsidR="00080B33" w:rsidRPr="002036B9" w:rsidRDefault="00080B33" w:rsidP="00080B33">
            <w:pPr>
              <w:spacing w:line="160" w:lineRule="exact"/>
              <w:rPr>
                <w:sz w:val="14"/>
                <w:szCs w:val="14"/>
              </w:rPr>
            </w:pPr>
          </w:p>
        </w:tc>
        <w:tc>
          <w:tcPr>
            <w:tcW w:w="610" w:type="dxa"/>
            <w:tcBorders>
              <w:top w:val="single" w:sz="4" w:space="0" w:color="auto"/>
            </w:tcBorders>
          </w:tcPr>
          <w:p w:rsidR="00080B33" w:rsidRPr="002036B9" w:rsidRDefault="00080B33" w:rsidP="00080B33">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080B33" w:rsidRPr="008522B0" w:rsidRDefault="00080B33" w:rsidP="00080B33">
            <w:pPr>
              <w:spacing w:line="160" w:lineRule="exact"/>
              <w:rPr>
                <w:rFonts w:asciiTheme="majorHAnsi" w:eastAsiaTheme="majorEastAsia" w:hAnsiTheme="majorHAnsi" w:cstheme="majorHAnsi"/>
                <w:sz w:val="14"/>
                <w:szCs w:val="14"/>
              </w:rPr>
            </w:pPr>
            <w:r w:rsidRPr="008522B0">
              <w:rPr>
                <w:rFonts w:asciiTheme="majorHAnsi" w:eastAsiaTheme="majorEastAsia" w:hAnsiTheme="majorHAnsi" w:cstheme="majorHAnsi" w:hint="eastAsia"/>
                <w:sz w:val="14"/>
                <w:szCs w:val="14"/>
              </w:rPr>
              <w:t>材料、金型の取扱い作業</w:t>
            </w:r>
          </w:p>
          <w:p w:rsidR="00080B33" w:rsidRPr="008522B0" w:rsidRDefault="00080B33" w:rsidP="00080B33">
            <w:pPr>
              <w:spacing w:line="160" w:lineRule="exact"/>
              <w:rPr>
                <w:rFonts w:asciiTheme="majorHAnsi" w:eastAsiaTheme="majorEastAsia" w:hAnsiTheme="majorHAnsi" w:cstheme="majorHAnsi"/>
                <w:sz w:val="14"/>
                <w:szCs w:val="14"/>
              </w:rPr>
            </w:pPr>
            <w:r w:rsidRPr="008522B0">
              <w:rPr>
                <w:rFonts w:asciiTheme="majorHAnsi" w:eastAsiaTheme="majorEastAsia" w:hAnsiTheme="majorHAnsi" w:cstheme="majorHAnsi" w:hint="eastAsia"/>
                <w:sz w:val="14"/>
                <w:szCs w:val="14"/>
              </w:rPr>
              <w:t>Handling of materials and dies</w:t>
            </w:r>
          </w:p>
        </w:tc>
      </w:tr>
      <w:tr w:rsidR="00080B33" w:rsidRPr="002036B9" w:rsidTr="00341EE1">
        <w:trPr>
          <w:trHeight w:val="424"/>
        </w:trPr>
        <w:tc>
          <w:tcPr>
            <w:tcW w:w="2551" w:type="dxa"/>
            <w:vMerge/>
          </w:tcPr>
          <w:p w:rsidR="00080B33" w:rsidRPr="002036B9" w:rsidRDefault="00080B33" w:rsidP="00080B33">
            <w:pPr>
              <w:spacing w:line="160" w:lineRule="exact"/>
              <w:rPr>
                <w:sz w:val="14"/>
                <w:szCs w:val="14"/>
              </w:rPr>
            </w:pPr>
          </w:p>
        </w:tc>
        <w:tc>
          <w:tcPr>
            <w:tcW w:w="609" w:type="dxa"/>
            <w:tcBorders>
              <w:top w:val="single" w:sz="4" w:space="0" w:color="auto"/>
            </w:tcBorders>
            <w:vAlign w:val="center"/>
          </w:tcPr>
          <w:p w:rsidR="00080B33" w:rsidRPr="002036B9" w:rsidRDefault="00080B33" w:rsidP="00080B33">
            <w:pPr>
              <w:spacing w:line="160" w:lineRule="exact"/>
              <w:jc w:val="center"/>
              <w:rPr>
                <w:sz w:val="14"/>
                <w:szCs w:val="14"/>
              </w:rPr>
            </w:pPr>
          </w:p>
        </w:tc>
        <w:tc>
          <w:tcPr>
            <w:tcW w:w="609" w:type="dxa"/>
            <w:tcBorders>
              <w:top w:val="single" w:sz="4" w:space="0" w:color="auto"/>
            </w:tcBorders>
          </w:tcPr>
          <w:p w:rsidR="00080B33" w:rsidRPr="002036B9" w:rsidRDefault="00080B33" w:rsidP="00080B33">
            <w:pPr>
              <w:spacing w:line="160" w:lineRule="exact"/>
              <w:rPr>
                <w:sz w:val="14"/>
                <w:szCs w:val="14"/>
              </w:rPr>
            </w:pPr>
          </w:p>
        </w:tc>
        <w:tc>
          <w:tcPr>
            <w:tcW w:w="610" w:type="dxa"/>
            <w:tcBorders>
              <w:top w:val="single" w:sz="4" w:space="0" w:color="auto"/>
            </w:tcBorders>
          </w:tcPr>
          <w:p w:rsidR="00080B33" w:rsidRPr="002036B9" w:rsidRDefault="00080B33" w:rsidP="00080B33">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080B33" w:rsidRPr="008522B0" w:rsidRDefault="00080B33" w:rsidP="00080B33">
            <w:pPr>
              <w:spacing w:line="160" w:lineRule="exact"/>
              <w:rPr>
                <w:rFonts w:asciiTheme="majorHAnsi" w:eastAsiaTheme="majorEastAsia" w:hAnsiTheme="majorHAnsi" w:cstheme="majorHAnsi"/>
                <w:sz w:val="14"/>
                <w:szCs w:val="14"/>
              </w:rPr>
            </w:pPr>
            <w:r w:rsidRPr="008522B0">
              <w:rPr>
                <w:rFonts w:asciiTheme="majorHAnsi" w:eastAsiaTheme="majorEastAsia" w:hAnsiTheme="majorHAnsi" w:cstheme="majorHAnsi" w:hint="eastAsia"/>
                <w:sz w:val="14"/>
                <w:szCs w:val="14"/>
              </w:rPr>
              <w:t>作業記録の作成作業</w:t>
            </w:r>
          </w:p>
          <w:p w:rsidR="00080B33" w:rsidRPr="008522B0" w:rsidRDefault="00080B33" w:rsidP="00080B33">
            <w:pPr>
              <w:spacing w:line="160" w:lineRule="exact"/>
              <w:rPr>
                <w:rFonts w:asciiTheme="majorHAnsi" w:eastAsiaTheme="majorEastAsia" w:hAnsiTheme="majorHAnsi" w:cstheme="majorHAnsi"/>
                <w:sz w:val="14"/>
                <w:szCs w:val="14"/>
              </w:rPr>
            </w:pPr>
            <w:r w:rsidRPr="008522B0">
              <w:rPr>
                <w:rFonts w:asciiTheme="majorHAnsi" w:eastAsiaTheme="majorEastAsia" w:hAnsiTheme="majorHAnsi" w:cstheme="majorHAnsi" w:hint="eastAsia"/>
                <w:sz w:val="14"/>
                <w:szCs w:val="14"/>
              </w:rPr>
              <w:t>Creation of work records</w:t>
            </w:r>
          </w:p>
        </w:tc>
      </w:tr>
      <w:tr w:rsidR="00080B33" w:rsidRPr="002036B9" w:rsidTr="00341EE1">
        <w:trPr>
          <w:trHeight w:val="403"/>
        </w:trPr>
        <w:tc>
          <w:tcPr>
            <w:tcW w:w="2551" w:type="dxa"/>
            <w:vMerge w:val="restart"/>
            <w:vAlign w:val="center"/>
          </w:tcPr>
          <w:p w:rsidR="00080B33" w:rsidRPr="002036B9" w:rsidRDefault="00080B33" w:rsidP="00080B33">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080B33" w:rsidRPr="002036B9" w:rsidRDefault="00080B33" w:rsidP="00080B33">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080B33" w:rsidRPr="002036B9" w:rsidRDefault="00080B33" w:rsidP="00080B33">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080B33" w:rsidRPr="002036B9" w:rsidRDefault="00080B33" w:rsidP="00080B33">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080B33" w:rsidRPr="002036B9" w:rsidRDefault="00080B33" w:rsidP="00080B33">
            <w:pPr>
              <w:spacing w:line="160" w:lineRule="exact"/>
              <w:rPr>
                <w:sz w:val="14"/>
                <w:szCs w:val="14"/>
              </w:rPr>
            </w:pPr>
          </w:p>
        </w:tc>
        <w:tc>
          <w:tcPr>
            <w:tcW w:w="609" w:type="dxa"/>
            <w:vAlign w:val="center"/>
          </w:tcPr>
          <w:p w:rsidR="00080B33" w:rsidRPr="002036B9" w:rsidRDefault="00080B33" w:rsidP="00080B33">
            <w:pPr>
              <w:spacing w:line="160" w:lineRule="exact"/>
              <w:jc w:val="center"/>
              <w:rPr>
                <w:sz w:val="14"/>
                <w:szCs w:val="14"/>
              </w:rPr>
            </w:pPr>
          </w:p>
        </w:tc>
        <w:tc>
          <w:tcPr>
            <w:tcW w:w="610" w:type="dxa"/>
          </w:tcPr>
          <w:p w:rsidR="00080B33" w:rsidRPr="002036B9" w:rsidRDefault="00080B33" w:rsidP="00080B33">
            <w:pPr>
              <w:spacing w:line="160" w:lineRule="exact"/>
              <w:jc w:val="left"/>
              <w:rPr>
                <w:rFonts w:asciiTheme="majorHAnsi" w:eastAsiaTheme="majorEastAsia" w:hAnsiTheme="majorHAnsi" w:cstheme="majorHAnsi"/>
                <w:sz w:val="14"/>
                <w:szCs w:val="14"/>
              </w:rPr>
            </w:pPr>
          </w:p>
        </w:tc>
        <w:tc>
          <w:tcPr>
            <w:tcW w:w="5543" w:type="dxa"/>
            <w:vAlign w:val="center"/>
          </w:tcPr>
          <w:p w:rsidR="00080B33" w:rsidRPr="008522B0" w:rsidRDefault="00080B33" w:rsidP="00080B33">
            <w:pPr>
              <w:spacing w:line="160" w:lineRule="exact"/>
              <w:rPr>
                <w:rFonts w:asciiTheme="majorHAnsi" w:eastAsiaTheme="majorEastAsia" w:hAnsiTheme="majorHAnsi" w:cstheme="majorHAnsi"/>
                <w:sz w:val="14"/>
                <w:szCs w:val="14"/>
              </w:rPr>
            </w:pPr>
            <w:r w:rsidRPr="008522B0">
              <w:rPr>
                <w:rFonts w:asciiTheme="majorHAnsi" w:eastAsiaTheme="majorEastAsia" w:hAnsiTheme="majorHAnsi" w:cstheme="majorHAnsi" w:hint="eastAsia"/>
                <w:sz w:val="14"/>
                <w:szCs w:val="14"/>
              </w:rPr>
              <w:t>穴あけ、タッピング作業</w:t>
            </w:r>
          </w:p>
          <w:p w:rsidR="00080B33" w:rsidRPr="008522B0" w:rsidRDefault="00080B33" w:rsidP="00080B33">
            <w:pPr>
              <w:spacing w:line="160" w:lineRule="exact"/>
              <w:rPr>
                <w:rFonts w:asciiTheme="majorHAnsi" w:eastAsiaTheme="majorEastAsia" w:hAnsiTheme="majorHAnsi" w:cstheme="majorHAnsi"/>
                <w:sz w:val="14"/>
                <w:szCs w:val="14"/>
              </w:rPr>
            </w:pPr>
            <w:r w:rsidRPr="008522B0">
              <w:rPr>
                <w:rFonts w:asciiTheme="majorHAnsi" w:eastAsiaTheme="majorEastAsia" w:hAnsiTheme="majorHAnsi" w:cstheme="majorHAnsi" w:hint="eastAsia"/>
                <w:sz w:val="14"/>
                <w:szCs w:val="14"/>
              </w:rPr>
              <w:t>Boring and tapping</w:t>
            </w:r>
          </w:p>
        </w:tc>
      </w:tr>
      <w:tr w:rsidR="00080B33" w:rsidRPr="002036B9" w:rsidTr="00341EE1">
        <w:trPr>
          <w:trHeight w:val="437"/>
        </w:trPr>
        <w:tc>
          <w:tcPr>
            <w:tcW w:w="2551" w:type="dxa"/>
            <w:vMerge/>
          </w:tcPr>
          <w:p w:rsidR="00080B33" w:rsidRPr="002036B9" w:rsidRDefault="00080B33" w:rsidP="00080B33">
            <w:pPr>
              <w:spacing w:line="160" w:lineRule="exact"/>
              <w:rPr>
                <w:sz w:val="14"/>
                <w:szCs w:val="14"/>
              </w:rPr>
            </w:pPr>
          </w:p>
        </w:tc>
        <w:tc>
          <w:tcPr>
            <w:tcW w:w="609" w:type="dxa"/>
          </w:tcPr>
          <w:p w:rsidR="00080B33" w:rsidRPr="002036B9" w:rsidRDefault="00080B33" w:rsidP="00080B33">
            <w:pPr>
              <w:spacing w:line="160" w:lineRule="exact"/>
              <w:rPr>
                <w:sz w:val="14"/>
                <w:szCs w:val="14"/>
              </w:rPr>
            </w:pPr>
          </w:p>
        </w:tc>
        <w:tc>
          <w:tcPr>
            <w:tcW w:w="609" w:type="dxa"/>
          </w:tcPr>
          <w:p w:rsidR="00080B33" w:rsidRPr="002036B9" w:rsidRDefault="00080B33" w:rsidP="00080B33">
            <w:pPr>
              <w:spacing w:line="160" w:lineRule="exact"/>
              <w:rPr>
                <w:sz w:val="14"/>
                <w:szCs w:val="14"/>
              </w:rPr>
            </w:pPr>
          </w:p>
        </w:tc>
        <w:tc>
          <w:tcPr>
            <w:tcW w:w="610" w:type="dxa"/>
          </w:tcPr>
          <w:p w:rsidR="00080B33" w:rsidRPr="002036B9" w:rsidRDefault="00080B33" w:rsidP="00080B33">
            <w:pPr>
              <w:spacing w:line="160" w:lineRule="exact"/>
              <w:jc w:val="left"/>
              <w:rPr>
                <w:rFonts w:asciiTheme="majorHAnsi" w:eastAsiaTheme="majorEastAsia" w:hAnsiTheme="majorHAnsi" w:cstheme="majorHAnsi"/>
                <w:sz w:val="14"/>
                <w:szCs w:val="14"/>
              </w:rPr>
            </w:pPr>
          </w:p>
        </w:tc>
        <w:tc>
          <w:tcPr>
            <w:tcW w:w="5543" w:type="dxa"/>
            <w:vAlign w:val="center"/>
          </w:tcPr>
          <w:p w:rsidR="00080B33" w:rsidRPr="008522B0" w:rsidRDefault="00080B33" w:rsidP="00080B33">
            <w:pPr>
              <w:spacing w:line="160" w:lineRule="exact"/>
              <w:rPr>
                <w:rFonts w:asciiTheme="majorHAnsi" w:eastAsiaTheme="majorEastAsia" w:hAnsiTheme="majorHAnsi" w:cstheme="majorHAnsi"/>
                <w:sz w:val="14"/>
                <w:szCs w:val="14"/>
              </w:rPr>
            </w:pPr>
            <w:r w:rsidRPr="008522B0">
              <w:rPr>
                <w:rFonts w:asciiTheme="majorHAnsi" w:eastAsiaTheme="majorEastAsia" w:hAnsiTheme="majorHAnsi" w:cstheme="majorHAnsi" w:hint="eastAsia"/>
                <w:sz w:val="14"/>
                <w:szCs w:val="14"/>
              </w:rPr>
              <w:t>バフ仕上げ作業</w:t>
            </w:r>
          </w:p>
          <w:p w:rsidR="00080B33" w:rsidRPr="008522B0" w:rsidRDefault="00080B33" w:rsidP="00080B33">
            <w:pPr>
              <w:spacing w:line="160" w:lineRule="exact"/>
              <w:rPr>
                <w:rFonts w:asciiTheme="majorHAnsi" w:eastAsiaTheme="majorEastAsia" w:hAnsiTheme="majorHAnsi" w:cstheme="majorHAnsi"/>
                <w:sz w:val="14"/>
                <w:szCs w:val="14"/>
              </w:rPr>
            </w:pPr>
            <w:r w:rsidRPr="008522B0">
              <w:rPr>
                <w:rFonts w:asciiTheme="majorHAnsi" w:eastAsiaTheme="majorEastAsia" w:hAnsiTheme="majorHAnsi" w:cstheme="majorHAnsi" w:hint="eastAsia"/>
                <w:sz w:val="14"/>
                <w:szCs w:val="14"/>
              </w:rPr>
              <w:t>Buffing</w:t>
            </w:r>
          </w:p>
        </w:tc>
      </w:tr>
      <w:tr w:rsidR="00080B33" w:rsidRPr="002036B9" w:rsidTr="00341EE1">
        <w:trPr>
          <w:trHeight w:val="401"/>
        </w:trPr>
        <w:tc>
          <w:tcPr>
            <w:tcW w:w="2551" w:type="dxa"/>
            <w:vMerge/>
          </w:tcPr>
          <w:p w:rsidR="00080B33" w:rsidRPr="002036B9" w:rsidRDefault="00080B33" w:rsidP="00080B33">
            <w:pPr>
              <w:spacing w:line="160" w:lineRule="exact"/>
              <w:rPr>
                <w:sz w:val="14"/>
                <w:szCs w:val="14"/>
              </w:rPr>
            </w:pPr>
          </w:p>
        </w:tc>
        <w:tc>
          <w:tcPr>
            <w:tcW w:w="609" w:type="dxa"/>
            <w:vAlign w:val="center"/>
          </w:tcPr>
          <w:p w:rsidR="00080B33" w:rsidRPr="002036B9" w:rsidRDefault="00080B33" w:rsidP="00080B33">
            <w:pPr>
              <w:spacing w:line="160" w:lineRule="exact"/>
              <w:jc w:val="center"/>
              <w:rPr>
                <w:sz w:val="14"/>
                <w:szCs w:val="14"/>
              </w:rPr>
            </w:pPr>
          </w:p>
        </w:tc>
        <w:tc>
          <w:tcPr>
            <w:tcW w:w="609" w:type="dxa"/>
          </w:tcPr>
          <w:p w:rsidR="00080B33" w:rsidRPr="002036B9" w:rsidRDefault="00080B33" w:rsidP="00080B33">
            <w:pPr>
              <w:spacing w:line="160" w:lineRule="exact"/>
              <w:rPr>
                <w:sz w:val="14"/>
                <w:szCs w:val="14"/>
              </w:rPr>
            </w:pPr>
          </w:p>
        </w:tc>
        <w:tc>
          <w:tcPr>
            <w:tcW w:w="610" w:type="dxa"/>
          </w:tcPr>
          <w:p w:rsidR="00080B33" w:rsidRPr="002036B9" w:rsidRDefault="00080B33" w:rsidP="00080B33">
            <w:pPr>
              <w:spacing w:line="160" w:lineRule="exact"/>
              <w:jc w:val="left"/>
              <w:rPr>
                <w:rFonts w:asciiTheme="majorHAnsi" w:eastAsiaTheme="majorEastAsia" w:hAnsiTheme="majorHAnsi" w:cstheme="majorHAnsi"/>
                <w:sz w:val="14"/>
                <w:szCs w:val="14"/>
              </w:rPr>
            </w:pPr>
          </w:p>
        </w:tc>
        <w:tc>
          <w:tcPr>
            <w:tcW w:w="5543" w:type="dxa"/>
            <w:vAlign w:val="center"/>
          </w:tcPr>
          <w:p w:rsidR="00080B33" w:rsidRPr="008522B0" w:rsidRDefault="00080B33" w:rsidP="00080B33">
            <w:pPr>
              <w:spacing w:line="160" w:lineRule="exact"/>
              <w:rPr>
                <w:rFonts w:asciiTheme="majorHAnsi" w:eastAsiaTheme="majorEastAsia" w:hAnsiTheme="majorHAnsi" w:cstheme="majorHAnsi"/>
                <w:sz w:val="14"/>
                <w:szCs w:val="14"/>
              </w:rPr>
            </w:pPr>
            <w:r w:rsidRPr="008522B0">
              <w:rPr>
                <w:rFonts w:asciiTheme="majorHAnsi" w:eastAsiaTheme="majorEastAsia" w:hAnsiTheme="majorHAnsi" w:cstheme="majorHAnsi" w:hint="eastAsia"/>
                <w:sz w:val="14"/>
                <w:szCs w:val="14"/>
              </w:rPr>
              <w:t>接合・接着、塗装等作業</w:t>
            </w:r>
          </w:p>
          <w:p w:rsidR="00080B33" w:rsidRPr="008522B0" w:rsidRDefault="00080B33" w:rsidP="00080B33">
            <w:pPr>
              <w:spacing w:line="160" w:lineRule="exact"/>
              <w:rPr>
                <w:rFonts w:asciiTheme="majorHAnsi" w:eastAsiaTheme="majorEastAsia" w:hAnsiTheme="majorHAnsi" w:cstheme="majorHAnsi"/>
                <w:sz w:val="14"/>
                <w:szCs w:val="14"/>
              </w:rPr>
            </w:pPr>
            <w:r w:rsidRPr="008522B0">
              <w:rPr>
                <w:rFonts w:asciiTheme="majorHAnsi" w:eastAsiaTheme="majorEastAsia" w:hAnsiTheme="majorHAnsi" w:cstheme="majorHAnsi" w:hint="eastAsia"/>
                <w:sz w:val="14"/>
                <w:szCs w:val="14"/>
              </w:rPr>
              <w:t>Jointing/adhesion, and painting, etc.</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0C5" w:rsidRDefault="000C60C5" w:rsidP="006A5F3B">
      <w:r>
        <w:separator/>
      </w:r>
    </w:p>
  </w:endnote>
  <w:endnote w:type="continuationSeparator" w:id="0">
    <w:p w:rsidR="000C60C5" w:rsidRDefault="000C60C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7D408D">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D408D">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0C5" w:rsidRDefault="000C60C5" w:rsidP="006A5F3B">
      <w:r>
        <w:separator/>
      </w:r>
    </w:p>
  </w:footnote>
  <w:footnote w:type="continuationSeparator" w:id="0">
    <w:p w:rsidR="000C60C5" w:rsidRDefault="000C60C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0B33"/>
    <w:rsid w:val="000849D4"/>
    <w:rsid w:val="00094980"/>
    <w:rsid w:val="000A3717"/>
    <w:rsid w:val="000C3A36"/>
    <w:rsid w:val="000C60C5"/>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D408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FEFE9845-D7B0-4392-BCC0-3A741BC30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D44E0-A2AA-415E-B616-7B4BD6D1C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801</Words>
  <Characters>4571</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2018-08-09T08:57:00Z</dcterms:created>
  <dcterms:modified xsi:type="dcterms:W3CDTF">2018-09-11T06:58:00Z</dcterms:modified>
</cp:coreProperties>
</file>