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80B33" w:rsidRPr="008522B0" w:rsidRDefault="00080B33" w:rsidP="00080B33">
                  <w:pPr>
                    <w:spacing w:line="220" w:lineRule="exact"/>
                    <w:rPr>
                      <w:rFonts w:asciiTheme="majorEastAsia" w:eastAsiaTheme="majorEastAsia" w:hAnsiTheme="majorEastAsia" w:cs="メイリオ"/>
                      <w:sz w:val="16"/>
                      <w:szCs w:val="16"/>
                    </w:rPr>
                  </w:pPr>
                  <w:r w:rsidRPr="008522B0">
                    <w:rPr>
                      <w:rFonts w:asciiTheme="majorEastAsia" w:eastAsiaTheme="majorEastAsia" w:hAnsiTheme="majorEastAsia" w:cs="メイリオ" w:hint="eastAsia"/>
                      <w:sz w:val="16"/>
                      <w:szCs w:val="16"/>
                    </w:rPr>
                    <w:t>プラスチック成形</w:t>
                  </w:r>
                </w:p>
                <w:p w:rsidR="005739FD" w:rsidRPr="002036B9" w:rsidRDefault="00080B33" w:rsidP="00080B33">
                  <w:pPr>
                    <w:spacing w:line="220" w:lineRule="exact"/>
                    <w:jc w:val="left"/>
                    <w:rPr>
                      <w:rFonts w:asciiTheme="majorEastAsia" w:eastAsiaTheme="majorEastAsia" w:hAnsiTheme="majorEastAsia" w:cs="メイリオ"/>
                      <w:sz w:val="16"/>
                      <w:szCs w:val="16"/>
                    </w:rPr>
                  </w:pPr>
                  <w:r w:rsidRPr="008522B0">
                    <w:rPr>
                      <w:rFonts w:asciiTheme="majorHAnsi" w:eastAsiaTheme="majorEastAsia" w:hAnsiTheme="majorHAnsi" w:cstheme="majorHAnsi" w:hint="eastAsia"/>
                      <w:sz w:val="16"/>
                      <w:szCs w:val="16"/>
                    </w:rPr>
                    <w:t>Plastic molding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80B33" w:rsidRPr="008522B0" w:rsidRDefault="00080B33" w:rsidP="00080B33">
                  <w:pPr>
                    <w:spacing w:line="220" w:lineRule="exact"/>
                    <w:rPr>
                      <w:rFonts w:asciiTheme="majorHAnsi" w:eastAsiaTheme="majorEastAsia" w:hAnsiTheme="majorHAnsi" w:cstheme="majorHAnsi"/>
                      <w:sz w:val="16"/>
                      <w:szCs w:val="16"/>
                    </w:rPr>
                  </w:pPr>
                  <w:r w:rsidRPr="008522B0">
                    <w:rPr>
                      <w:rFonts w:asciiTheme="majorHAnsi" w:eastAsiaTheme="majorEastAsia" w:hAnsiTheme="majorHAnsi" w:cstheme="majorHAnsi" w:hint="eastAsia"/>
                      <w:sz w:val="16"/>
                      <w:szCs w:val="16"/>
                    </w:rPr>
                    <w:t>圧縮成形作業</w:t>
                  </w:r>
                </w:p>
                <w:p w:rsidR="005739FD" w:rsidRPr="002036B9" w:rsidRDefault="00080B33" w:rsidP="00080B33">
                  <w:pPr>
                    <w:spacing w:line="220" w:lineRule="exact"/>
                    <w:rPr>
                      <w:rFonts w:asciiTheme="majorHAnsi" w:eastAsiaTheme="majorEastAsia" w:hAnsiTheme="majorHAnsi" w:cstheme="majorHAnsi"/>
                      <w:sz w:val="16"/>
                      <w:szCs w:val="16"/>
                    </w:rPr>
                  </w:pPr>
                  <w:r w:rsidRPr="008522B0">
                    <w:rPr>
                      <w:rFonts w:asciiTheme="majorHAnsi" w:eastAsiaTheme="majorEastAsia" w:hAnsiTheme="majorHAnsi" w:cstheme="majorHAnsi" w:hint="eastAsia"/>
                      <w:sz w:val="16"/>
                      <w:szCs w:val="16"/>
                    </w:rPr>
                    <w:t>Compressing forming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D61B2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EB1F4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EB796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D408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D408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D408D">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bookmarkStart w:id="0" w:name="_GoBack"/>
      <w:bookmarkEnd w:id="0"/>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80B33" w:rsidRPr="002036B9" w:rsidTr="00341EE1">
        <w:trPr>
          <w:trHeight w:val="457"/>
        </w:trPr>
        <w:tc>
          <w:tcPr>
            <w:tcW w:w="2551" w:type="dxa"/>
            <w:vMerge w:val="restart"/>
            <w:vAlign w:val="center"/>
          </w:tcPr>
          <w:p w:rsidR="00080B33" w:rsidRPr="002036B9" w:rsidRDefault="00080B33" w:rsidP="00080B3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80B33" w:rsidRPr="002036B9" w:rsidRDefault="00080B33" w:rsidP="00080B3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80B33" w:rsidRPr="002036B9" w:rsidRDefault="00080B33" w:rsidP="00080B33">
            <w:pPr>
              <w:spacing w:line="160" w:lineRule="exact"/>
              <w:jc w:val="center"/>
              <w:rPr>
                <w:sz w:val="14"/>
                <w:szCs w:val="14"/>
              </w:rPr>
            </w:pPr>
          </w:p>
        </w:tc>
        <w:tc>
          <w:tcPr>
            <w:tcW w:w="609" w:type="dxa"/>
          </w:tcPr>
          <w:p w:rsidR="00080B33" w:rsidRPr="002036B9" w:rsidRDefault="00080B33" w:rsidP="00080B33">
            <w:pPr>
              <w:spacing w:line="160" w:lineRule="exact"/>
              <w:rPr>
                <w:sz w:val="14"/>
                <w:szCs w:val="14"/>
              </w:rPr>
            </w:pPr>
          </w:p>
        </w:tc>
        <w:tc>
          <w:tcPr>
            <w:tcW w:w="610" w:type="dxa"/>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圧縮成形機・付属機器の操作、調整等作業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Operation and adjustment of compressed molding machines and ancillary equipment</w:t>
            </w:r>
          </w:p>
        </w:tc>
      </w:tr>
      <w:tr w:rsidR="00080B33" w:rsidRPr="002036B9" w:rsidTr="00341EE1">
        <w:trPr>
          <w:trHeight w:val="407"/>
        </w:trPr>
        <w:tc>
          <w:tcPr>
            <w:tcW w:w="2551" w:type="dxa"/>
            <w:vMerge/>
          </w:tcPr>
          <w:p w:rsidR="00080B33" w:rsidRPr="002036B9" w:rsidRDefault="00080B33" w:rsidP="00080B33">
            <w:pPr>
              <w:spacing w:line="160" w:lineRule="exact"/>
              <w:rPr>
                <w:sz w:val="14"/>
                <w:szCs w:val="14"/>
              </w:rPr>
            </w:pPr>
          </w:p>
        </w:tc>
        <w:tc>
          <w:tcPr>
            <w:tcW w:w="609" w:type="dxa"/>
            <w:tcBorders>
              <w:top w:val="single" w:sz="4" w:space="0" w:color="auto"/>
            </w:tcBorders>
            <w:vAlign w:val="center"/>
          </w:tcPr>
          <w:p w:rsidR="00080B33" w:rsidRPr="002036B9" w:rsidRDefault="00080B33" w:rsidP="00080B33">
            <w:pPr>
              <w:spacing w:line="160" w:lineRule="exact"/>
              <w:jc w:val="center"/>
              <w:rPr>
                <w:sz w:val="14"/>
                <w:szCs w:val="14"/>
              </w:rPr>
            </w:pPr>
          </w:p>
        </w:tc>
        <w:tc>
          <w:tcPr>
            <w:tcW w:w="609" w:type="dxa"/>
            <w:tcBorders>
              <w:top w:val="single" w:sz="4" w:space="0" w:color="auto"/>
            </w:tcBorders>
          </w:tcPr>
          <w:p w:rsidR="00080B33" w:rsidRPr="002036B9" w:rsidRDefault="00080B33" w:rsidP="00080B33">
            <w:pPr>
              <w:spacing w:line="160" w:lineRule="exact"/>
              <w:rPr>
                <w:sz w:val="14"/>
                <w:szCs w:val="14"/>
              </w:rPr>
            </w:pPr>
          </w:p>
        </w:tc>
        <w:tc>
          <w:tcPr>
            <w:tcW w:w="610" w:type="dxa"/>
            <w:tcBorders>
              <w:top w:val="single" w:sz="4" w:space="0" w:color="auto"/>
            </w:tcBorders>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成形品の寸法測定作業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Measurement of molded items</w:t>
            </w:r>
          </w:p>
        </w:tc>
      </w:tr>
      <w:tr w:rsidR="00080B33" w:rsidRPr="002036B9" w:rsidTr="00341EE1">
        <w:trPr>
          <w:trHeight w:val="427"/>
        </w:trPr>
        <w:tc>
          <w:tcPr>
            <w:tcW w:w="2551" w:type="dxa"/>
            <w:vMerge/>
          </w:tcPr>
          <w:p w:rsidR="00080B33" w:rsidRPr="002036B9" w:rsidRDefault="00080B33" w:rsidP="00080B33">
            <w:pPr>
              <w:spacing w:line="160" w:lineRule="exact"/>
              <w:rPr>
                <w:sz w:val="14"/>
                <w:szCs w:val="14"/>
              </w:rPr>
            </w:pPr>
          </w:p>
        </w:tc>
        <w:tc>
          <w:tcPr>
            <w:tcW w:w="609" w:type="dxa"/>
            <w:tcBorders>
              <w:top w:val="single" w:sz="4" w:space="0" w:color="auto"/>
            </w:tcBorders>
            <w:vAlign w:val="center"/>
          </w:tcPr>
          <w:p w:rsidR="00080B33" w:rsidRPr="002036B9" w:rsidRDefault="00080B33" w:rsidP="00080B33">
            <w:pPr>
              <w:spacing w:line="160" w:lineRule="exact"/>
              <w:jc w:val="center"/>
              <w:rPr>
                <w:sz w:val="14"/>
                <w:szCs w:val="14"/>
              </w:rPr>
            </w:pPr>
          </w:p>
        </w:tc>
        <w:tc>
          <w:tcPr>
            <w:tcW w:w="609" w:type="dxa"/>
            <w:tcBorders>
              <w:top w:val="single" w:sz="4" w:space="0" w:color="auto"/>
            </w:tcBorders>
          </w:tcPr>
          <w:p w:rsidR="00080B33" w:rsidRPr="002036B9" w:rsidRDefault="00080B33" w:rsidP="00080B33">
            <w:pPr>
              <w:spacing w:line="160" w:lineRule="exact"/>
              <w:rPr>
                <w:sz w:val="14"/>
                <w:szCs w:val="14"/>
              </w:rPr>
            </w:pPr>
          </w:p>
        </w:tc>
        <w:tc>
          <w:tcPr>
            <w:tcW w:w="610" w:type="dxa"/>
            <w:tcBorders>
              <w:top w:val="single" w:sz="4" w:space="0" w:color="auto"/>
            </w:tcBorders>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成形品の仕上げ・良否判定作業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Finishing of molded items and quality judgment</w:t>
            </w:r>
          </w:p>
        </w:tc>
      </w:tr>
      <w:tr w:rsidR="00080B33" w:rsidRPr="002036B9" w:rsidTr="00341EE1">
        <w:trPr>
          <w:trHeight w:val="405"/>
        </w:trPr>
        <w:tc>
          <w:tcPr>
            <w:tcW w:w="2551" w:type="dxa"/>
            <w:vMerge/>
          </w:tcPr>
          <w:p w:rsidR="00080B33" w:rsidRPr="002036B9" w:rsidRDefault="00080B33" w:rsidP="00080B33">
            <w:pPr>
              <w:spacing w:line="160" w:lineRule="exact"/>
              <w:rPr>
                <w:sz w:val="14"/>
                <w:szCs w:val="14"/>
              </w:rPr>
            </w:pPr>
          </w:p>
        </w:tc>
        <w:tc>
          <w:tcPr>
            <w:tcW w:w="609" w:type="dxa"/>
            <w:tcBorders>
              <w:top w:val="single" w:sz="4" w:space="0" w:color="auto"/>
            </w:tcBorders>
            <w:vAlign w:val="center"/>
          </w:tcPr>
          <w:p w:rsidR="00080B33" w:rsidRPr="002036B9" w:rsidRDefault="00080B33" w:rsidP="00080B33">
            <w:pPr>
              <w:spacing w:line="160" w:lineRule="exact"/>
              <w:jc w:val="center"/>
              <w:rPr>
                <w:sz w:val="14"/>
                <w:szCs w:val="14"/>
              </w:rPr>
            </w:pPr>
          </w:p>
        </w:tc>
        <w:tc>
          <w:tcPr>
            <w:tcW w:w="609" w:type="dxa"/>
            <w:tcBorders>
              <w:top w:val="single" w:sz="4" w:space="0" w:color="auto"/>
            </w:tcBorders>
          </w:tcPr>
          <w:p w:rsidR="00080B33" w:rsidRPr="002036B9" w:rsidRDefault="00080B33" w:rsidP="00080B33">
            <w:pPr>
              <w:spacing w:line="160" w:lineRule="exact"/>
              <w:rPr>
                <w:sz w:val="14"/>
                <w:szCs w:val="14"/>
              </w:rPr>
            </w:pPr>
          </w:p>
        </w:tc>
        <w:tc>
          <w:tcPr>
            <w:tcW w:w="610" w:type="dxa"/>
            <w:tcBorders>
              <w:top w:val="single" w:sz="4" w:space="0" w:color="auto"/>
            </w:tcBorders>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材料、金型の取扱い作業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Handling of materials and dies</w:t>
            </w:r>
          </w:p>
        </w:tc>
      </w:tr>
      <w:tr w:rsidR="00080B33" w:rsidRPr="002036B9" w:rsidTr="00341EE1">
        <w:trPr>
          <w:trHeight w:val="424"/>
        </w:trPr>
        <w:tc>
          <w:tcPr>
            <w:tcW w:w="2551" w:type="dxa"/>
            <w:vMerge/>
          </w:tcPr>
          <w:p w:rsidR="00080B33" w:rsidRPr="002036B9" w:rsidRDefault="00080B33" w:rsidP="00080B33">
            <w:pPr>
              <w:spacing w:line="160" w:lineRule="exact"/>
              <w:rPr>
                <w:sz w:val="14"/>
                <w:szCs w:val="14"/>
              </w:rPr>
            </w:pPr>
          </w:p>
        </w:tc>
        <w:tc>
          <w:tcPr>
            <w:tcW w:w="609" w:type="dxa"/>
            <w:tcBorders>
              <w:top w:val="single" w:sz="4" w:space="0" w:color="auto"/>
            </w:tcBorders>
            <w:vAlign w:val="center"/>
          </w:tcPr>
          <w:p w:rsidR="00080B33" w:rsidRPr="002036B9" w:rsidRDefault="00080B33" w:rsidP="00080B33">
            <w:pPr>
              <w:spacing w:line="160" w:lineRule="exact"/>
              <w:jc w:val="center"/>
              <w:rPr>
                <w:sz w:val="14"/>
                <w:szCs w:val="14"/>
              </w:rPr>
            </w:pPr>
          </w:p>
        </w:tc>
        <w:tc>
          <w:tcPr>
            <w:tcW w:w="609" w:type="dxa"/>
            <w:tcBorders>
              <w:top w:val="single" w:sz="4" w:space="0" w:color="auto"/>
            </w:tcBorders>
          </w:tcPr>
          <w:p w:rsidR="00080B33" w:rsidRPr="002036B9" w:rsidRDefault="00080B33" w:rsidP="00080B33">
            <w:pPr>
              <w:spacing w:line="160" w:lineRule="exact"/>
              <w:rPr>
                <w:sz w:val="14"/>
                <w:szCs w:val="14"/>
              </w:rPr>
            </w:pPr>
          </w:p>
        </w:tc>
        <w:tc>
          <w:tcPr>
            <w:tcW w:w="610" w:type="dxa"/>
            <w:tcBorders>
              <w:top w:val="single" w:sz="4" w:space="0" w:color="auto"/>
            </w:tcBorders>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作業記録の作成作業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Creation of work records</w:t>
            </w:r>
          </w:p>
        </w:tc>
      </w:tr>
      <w:tr w:rsidR="00080B33" w:rsidRPr="002036B9" w:rsidTr="00341EE1">
        <w:trPr>
          <w:trHeight w:val="403"/>
        </w:trPr>
        <w:tc>
          <w:tcPr>
            <w:tcW w:w="2551" w:type="dxa"/>
            <w:vMerge w:val="restart"/>
            <w:vAlign w:val="center"/>
          </w:tcPr>
          <w:p w:rsidR="00080B33" w:rsidRPr="002036B9" w:rsidRDefault="00080B33" w:rsidP="00080B3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80B33" w:rsidRPr="002036B9" w:rsidRDefault="00080B33" w:rsidP="00080B3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80B33" w:rsidRPr="002036B9" w:rsidRDefault="00080B33" w:rsidP="00080B3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80B33" w:rsidRPr="002036B9" w:rsidRDefault="00080B33" w:rsidP="00080B3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80B33" w:rsidRPr="002036B9" w:rsidRDefault="00080B33" w:rsidP="00080B33">
            <w:pPr>
              <w:spacing w:line="160" w:lineRule="exact"/>
              <w:rPr>
                <w:sz w:val="14"/>
                <w:szCs w:val="14"/>
              </w:rPr>
            </w:pPr>
          </w:p>
        </w:tc>
        <w:tc>
          <w:tcPr>
            <w:tcW w:w="609" w:type="dxa"/>
            <w:vAlign w:val="center"/>
          </w:tcPr>
          <w:p w:rsidR="00080B33" w:rsidRPr="002036B9" w:rsidRDefault="00080B33" w:rsidP="00080B33">
            <w:pPr>
              <w:spacing w:line="160" w:lineRule="exact"/>
              <w:jc w:val="center"/>
              <w:rPr>
                <w:sz w:val="14"/>
                <w:szCs w:val="14"/>
              </w:rPr>
            </w:pPr>
          </w:p>
        </w:tc>
        <w:tc>
          <w:tcPr>
            <w:tcW w:w="610" w:type="dxa"/>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穴あけ、タッピング作業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Boring and tapping</w:t>
            </w:r>
          </w:p>
        </w:tc>
      </w:tr>
      <w:tr w:rsidR="00080B33" w:rsidRPr="002036B9" w:rsidTr="00341EE1">
        <w:trPr>
          <w:trHeight w:val="437"/>
        </w:trPr>
        <w:tc>
          <w:tcPr>
            <w:tcW w:w="2551" w:type="dxa"/>
            <w:vMerge/>
          </w:tcPr>
          <w:p w:rsidR="00080B33" w:rsidRPr="002036B9" w:rsidRDefault="00080B33" w:rsidP="00080B33">
            <w:pPr>
              <w:spacing w:line="160" w:lineRule="exact"/>
              <w:rPr>
                <w:sz w:val="14"/>
                <w:szCs w:val="14"/>
              </w:rPr>
            </w:pPr>
          </w:p>
        </w:tc>
        <w:tc>
          <w:tcPr>
            <w:tcW w:w="609" w:type="dxa"/>
          </w:tcPr>
          <w:p w:rsidR="00080B33" w:rsidRPr="002036B9" w:rsidRDefault="00080B33" w:rsidP="00080B33">
            <w:pPr>
              <w:spacing w:line="160" w:lineRule="exact"/>
              <w:rPr>
                <w:sz w:val="14"/>
                <w:szCs w:val="14"/>
              </w:rPr>
            </w:pPr>
          </w:p>
        </w:tc>
        <w:tc>
          <w:tcPr>
            <w:tcW w:w="609" w:type="dxa"/>
          </w:tcPr>
          <w:p w:rsidR="00080B33" w:rsidRPr="002036B9" w:rsidRDefault="00080B33" w:rsidP="00080B33">
            <w:pPr>
              <w:spacing w:line="160" w:lineRule="exact"/>
              <w:rPr>
                <w:sz w:val="14"/>
                <w:szCs w:val="14"/>
              </w:rPr>
            </w:pPr>
          </w:p>
        </w:tc>
        <w:tc>
          <w:tcPr>
            <w:tcW w:w="610" w:type="dxa"/>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バフ仕上げ作業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Buffing</w:t>
            </w:r>
          </w:p>
        </w:tc>
      </w:tr>
      <w:tr w:rsidR="00080B33" w:rsidRPr="002036B9" w:rsidTr="00341EE1">
        <w:trPr>
          <w:trHeight w:val="401"/>
        </w:trPr>
        <w:tc>
          <w:tcPr>
            <w:tcW w:w="2551" w:type="dxa"/>
            <w:vMerge/>
          </w:tcPr>
          <w:p w:rsidR="00080B33" w:rsidRPr="002036B9" w:rsidRDefault="00080B33" w:rsidP="00080B33">
            <w:pPr>
              <w:spacing w:line="160" w:lineRule="exact"/>
              <w:rPr>
                <w:sz w:val="14"/>
                <w:szCs w:val="14"/>
              </w:rPr>
            </w:pPr>
          </w:p>
        </w:tc>
        <w:tc>
          <w:tcPr>
            <w:tcW w:w="609" w:type="dxa"/>
            <w:vAlign w:val="center"/>
          </w:tcPr>
          <w:p w:rsidR="00080B33" w:rsidRPr="002036B9" w:rsidRDefault="00080B33" w:rsidP="00080B33">
            <w:pPr>
              <w:spacing w:line="160" w:lineRule="exact"/>
              <w:jc w:val="center"/>
              <w:rPr>
                <w:sz w:val="14"/>
                <w:szCs w:val="14"/>
              </w:rPr>
            </w:pPr>
          </w:p>
        </w:tc>
        <w:tc>
          <w:tcPr>
            <w:tcW w:w="609" w:type="dxa"/>
          </w:tcPr>
          <w:p w:rsidR="00080B33" w:rsidRPr="002036B9" w:rsidRDefault="00080B33" w:rsidP="00080B33">
            <w:pPr>
              <w:spacing w:line="160" w:lineRule="exact"/>
              <w:rPr>
                <w:sz w:val="14"/>
                <w:szCs w:val="14"/>
              </w:rPr>
            </w:pPr>
          </w:p>
        </w:tc>
        <w:tc>
          <w:tcPr>
            <w:tcW w:w="610" w:type="dxa"/>
          </w:tcPr>
          <w:p w:rsidR="00080B33" w:rsidRPr="002036B9" w:rsidRDefault="00080B33" w:rsidP="00080B33">
            <w:pPr>
              <w:spacing w:line="160" w:lineRule="exact"/>
              <w:jc w:val="left"/>
              <w:rPr>
                <w:rFonts w:asciiTheme="majorHAnsi" w:eastAsiaTheme="majorEastAsia" w:hAnsiTheme="majorHAnsi" w:cstheme="majorHAnsi"/>
                <w:sz w:val="14"/>
                <w:szCs w:val="14"/>
              </w:rPr>
            </w:pPr>
          </w:p>
        </w:tc>
        <w:tc>
          <w:tcPr>
            <w:tcW w:w="5543" w:type="dxa"/>
            <w:vAlign w:val="center"/>
          </w:tcPr>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接合・接着、塗装等作業</w:t>
            </w:r>
          </w:p>
          <w:p w:rsidR="00080B33" w:rsidRPr="008522B0" w:rsidRDefault="00080B33" w:rsidP="00080B33">
            <w:pPr>
              <w:spacing w:line="160" w:lineRule="exact"/>
              <w:rPr>
                <w:rFonts w:asciiTheme="majorHAnsi" w:eastAsiaTheme="majorEastAsia" w:hAnsiTheme="majorHAnsi" w:cstheme="majorHAnsi"/>
                <w:sz w:val="14"/>
                <w:szCs w:val="14"/>
              </w:rPr>
            </w:pPr>
            <w:r w:rsidRPr="008522B0">
              <w:rPr>
                <w:rFonts w:asciiTheme="majorHAnsi" w:eastAsiaTheme="majorEastAsia" w:hAnsiTheme="majorHAnsi" w:cstheme="majorHAnsi" w:hint="eastAsia"/>
                <w:sz w:val="14"/>
                <w:szCs w:val="14"/>
              </w:rPr>
              <w:t>Jointing/adhesion, and painting, etc.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C5" w:rsidRDefault="000C60C5" w:rsidP="006A5F3B">
      <w:r>
        <w:separator/>
      </w:r>
    </w:p>
  </w:endnote>
  <w:endnote w:type="continuationSeparator" w:id="0">
    <w:p w:rsidR="000C60C5" w:rsidRDefault="000C60C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D408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D408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C5" w:rsidRDefault="000C60C5" w:rsidP="006A5F3B">
      <w:r>
        <w:separator/>
      </w:r>
    </w:p>
  </w:footnote>
  <w:footnote w:type="continuationSeparator" w:id="0">
    <w:p w:rsidR="000C60C5" w:rsidRDefault="000C60C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0B33"/>
    <w:rsid w:val="000849D4"/>
    <w:rsid w:val="00094980"/>
    <w:rsid w:val="000A3717"/>
    <w:rsid w:val="000C3A36"/>
    <w:rsid w:val="000C60C5"/>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D408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EFE9845-D7B0-4392-BCC0-3A741BC3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44E0-A2AA-415E-B616-7B4BD6D1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2018-08-09T08:57:00Z</dcterms:created>
  <dcterms:modified xsi:type="dcterms:W3CDTF">2018-09-11T06:58:00Z</dcterms:modified>
</cp:coreProperties>
</file>