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03B74" w:rsidRPr="00617317" w:rsidRDefault="00A03B74" w:rsidP="00A03B74">
                  <w:pPr>
                    <w:spacing w:line="220" w:lineRule="exact"/>
                    <w:rPr>
                      <w:rFonts w:asciiTheme="majorEastAsia" w:eastAsiaTheme="majorEastAsia" w:hAnsiTheme="majorEastAsia" w:cs="メイリオ"/>
                      <w:sz w:val="16"/>
                      <w:szCs w:val="16"/>
                    </w:rPr>
                  </w:pPr>
                  <w:r w:rsidRPr="00617317">
                    <w:rPr>
                      <w:rFonts w:asciiTheme="majorEastAsia" w:eastAsiaTheme="majorEastAsia" w:hAnsiTheme="majorEastAsia" w:cs="メイリオ" w:hint="eastAsia"/>
                      <w:sz w:val="16"/>
                      <w:szCs w:val="16"/>
                    </w:rPr>
                    <w:t>電気機器組立て</w:t>
                  </w:r>
                </w:p>
                <w:p w:rsidR="005739FD" w:rsidRPr="002036B9" w:rsidRDefault="00A03B74" w:rsidP="00A03B74">
                  <w:pPr>
                    <w:spacing w:line="220" w:lineRule="exact"/>
                    <w:jc w:val="left"/>
                    <w:rPr>
                      <w:rFonts w:asciiTheme="majorEastAsia" w:eastAsiaTheme="majorEastAsia" w:hAnsiTheme="majorEastAsia" w:cs="メイリオ"/>
                      <w:sz w:val="16"/>
                      <w:szCs w:val="16"/>
                    </w:rPr>
                  </w:pPr>
                  <w:r w:rsidRPr="00617317">
                    <w:rPr>
                      <w:rFonts w:asciiTheme="majorHAnsi" w:eastAsiaTheme="majorEastAsia" w:hAnsiTheme="majorHAnsi" w:cstheme="majorHAnsi" w:hint="eastAsia"/>
                      <w:sz w:val="16"/>
                      <w:szCs w:val="16"/>
                    </w:rPr>
                    <w:t>Electric equipment assembling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03B74" w:rsidRPr="00617317" w:rsidRDefault="00A03B74" w:rsidP="00A03B74">
                  <w:pPr>
                    <w:spacing w:line="220" w:lineRule="exact"/>
                    <w:rPr>
                      <w:rFonts w:asciiTheme="majorHAnsi" w:eastAsiaTheme="majorEastAsia" w:hAnsiTheme="majorHAnsi" w:cstheme="majorHAnsi"/>
                      <w:sz w:val="16"/>
                      <w:szCs w:val="16"/>
                    </w:rPr>
                  </w:pPr>
                  <w:r w:rsidRPr="00617317">
                    <w:rPr>
                      <w:rFonts w:asciiTheme="majorHAnsi" w:eastAsiaTheme="majorEastAsia" w:hAnsiTheme="majorHAnsi" w:cstheme="majorHAnsi" w:hint="eastAsia"/>
                      <w:sz w:val="16"/>
                      <w:szCs w:val="16"/>
                    </w:rPr>
                    <w:t>回転電機巻線製作作業</w:t>
                  </w:r>
                </w:p>
                <w:p w:rsidR="005739FD" w:rsidRPr="002036B9" w:rsidRDefault="00A03B74" w:rsidP="00A03B74">
                  <w:pPr>
                    <w:spacing w:line="220" w:lineRule="exact"/>
                    <w:rPr>
                      <w:rFonts w:asciiTheme="majorHAnsi" w:eastAsiaTheme="majorEastAsia" w:hAnsiTheme="majorHAnsi" w:cstheme="majorHAnsi"/>
                      <w:sz w:val="16"/>
                      <w:szCs w:val="16"/>
                    </w:rPr>
                  </w:pPr>
                  <w:r w:rsidRPr="00617317">
                    <w:rPr>
                      <w:rFonts w:asciiTheme="majorHAnsi" w:eastAsiaTheme="majorEastAsia" w:hAnsiTheme="majorHAnsi" w:cstheme="majorHAnsi" w:hint="eastAsia"/>
                      <w:sz w:val="16"/>
                      <w:szCs w:val="16"/>
                    </w:rPr>
                    <w:t>Spinning electric cord-reel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07D2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42C04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76467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D3400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D3400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D3400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03B74" w:rsidRPr="002036B9" w:rsidTr="00341EE1">
        <w:trPr>
          <w:trHeight w:val="457"/>
        </w:trPr>
        <w:tc>
          <w:tcPr>
            <w:tcW w:w="2551" w:type="dxa"/>
            <w:vMerge w:val="restart"/>
            <w:vAlign w:val="center"/>
          </w:tcPr>
          <w:p w:rsidR="00A03B74" w:rsidRPr="002036B9" w:rsidRDefault="00A03B74" w:rsidP="00A03B7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03B74" w:rsidRPr="002036B9" w:rsidRDefault="00A03B74" w:rsidP="00A03B74">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A03B74" w:rsidRPr="002036B9" w:rsidRDefault="00A03B74" w:rsidP="00A03B74">
            <w:pPr>
              <w:spacing w:line="160" w:lineRule="exact"/>
              <w:jc w:val="center"/>
              <w:rPr>
                <w:sz w:val="14"/>
                <w:szCs w:val="14"/>
              </w:rPr>
            </w:pPr>
          </w:p>
        </w:tc>
        <w:tc>
          <w:tcPr>
            <w:tcW w:w="609" w:type="dxa"/>
          </w:tcPr>
          <w:p w:rsidR="00A03B74" w:rsidRPr="002036B9" w:rsidRDefault="00A03B74" w:rsidP="00A03B74">
            <w:pPr>
              <w:spacing w:line="160" w:lineRule="exact"/>
              <w:rPr>
                <w:sz w:val="14"/>
                <w:szCs w:val="14"/>
              </w:rPr>
            </w:pPr>
          </w:p>
        </w:tc>
        <w:tc>
          <w:tcPr>
            <w:tcW w:w="610" w:type="dxa"/>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コイルの成形作業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Coil forming</w:t>
            </w:r>
          </w:p>
        </w:tc>
      </w:tr>
      <w:tr w:rsidR="00A03B74" w:rsidRPr="002036B9" w:rsidTr="00341EE1">
        <w:trPr>
          <w:trHeight w:val="407"/>
        </w:trPr>
        <w:tc>
          <w:tcPr>
            <w:tcW w:w="2551" w:type="dxa"/>
            <w:vMerge/>
          </w:tcPr>
          <w:p w:rsidR="00A03B74" w:rsidRPr="002036B9" w:rsidRDefault="00A03B74" w:rsidP="00A03B74">
            <w:pPr>
              <w:spacing w:line="160" w:lineRule="exact"/>
              <w:rPr>
                <w:sz w:val="14"/>
                <w:szCs w:val="14"/>
              </w:rPr>
            </w:pPr>
          </w:p>
        </w:tc>
        <w:tc>
          <w:tcPr>
            <w:tcW w:w="609" w:type="dxa"/>
            <w:tcBorders>
              <w:top w:val="single" w:sz="4" w:space="0" w:color="auto"/>
            </w:tcBorders>
            <w:vAlign w:val="center"/>
          </w:tcPr>
          <w:p w:rsidR="00A03B74" w:rsidRPr="002036B9" w:rsidRDefault="00A03B74" w:rsidP="00A03B74">
            <w:pPr>
              <w:spacing w:line="160" w:lineRule="exact"/>
              <w:jc w:val="center"/>
              <w:rPr>
                <w:sz w:val="14"/>
                <w:szCs w:val="14"/>
              </w:rPr>
            </w:pPr>
          </w:p>
        </w:tc>
        <w:tc>
          <w:tcPr>
            <w:tcW w:w="609" w:type="dxa"/>
            <w:tcBorders>
              <w:top w:val="single" w:sz="4" w:space="0" w:color="auto"/>
            </w:tcBorders>
          </w:tcPr>
          <w:p w:rsidR="00A03B74" w:rsidRPr="002036B9" w:rsidRDefault="00A03B74" w:rsidP="00A03B74">
            <w:pPr>
              <w:spacing w:line="160" w:lineRule="exact"/>
              <w:rPr>
                <w:sz w:val="14"/>
                <w:szCs w:val="14"/>
              </w:rPr>
            </w:pPr>
          </w:p>
        </w:tc>
        <w:tc>
          <w:tcPr>
            <w:tcW w:w="610" w:type="dxa"/>
            <w:tcBorders>
              <w:top w:val="single" w:sz="4" w:space="0" w:color="auto"/>
            </w:tcBorders>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絶縁テープ巻き作業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Wrapping of insulating tapes</w:t>
            </w:r>
          </w:p>
        </w:tc>
      </w:tr>
      <w:tr w:rsidR="00A03B74" w:rsidRPr="002036B9" w:rsidTr="00341EE1">
        <w:trPr>
          <w:trHeight w:val="427"/>
        </w:trPr>
        <w:tc>
          <w:tcPr>
            <w:tcW w:w="2551" w:type="dxa"/>
            <w:vMerge/>
          </w:tcPr>
          <w:p w:rsidR="00A03B74" w:rsidRPr="002036B9" w:rsidRDefault="00A03B74" w:rsidP="00A03B74">
            <w:pPr>
              <w:spacing w:line="160" w:lineRule="exact"/>
              <w:rPr>
                <w:sz w:val="14"/>
                <w:szCs w:val="14"/>
              </w:rPr>
            </w:pPr>
          </w:p>
        </w:tc>
        <w:tc>
          <w:tcPr>
            <w:tcW w:w="609" w:type="dxa"/>
            <w:tcBorders>
              <w:top w:val="single" w:sz="4" w:space="0" w:color="auto"/>
            </w:tcBorders>
            <w:vAlign w:val="center"/>
          </w:tcPr>
          <w:p w:rsidR="00A03B74" w:rsidRPr="002036B9" w:rsidRDefault="00A03B74" w:rsidP="00A03B74">
            <w:pPr>
              <w:spacing w:line="160" w:lineRule="exact"/>
              <w:jc w:val="center"/>
              <w:rPr>
                <w:sz w:val="14"/>
                <w:szCs w:val="14"/>
              </w:rPr>
            </w:pPr>
          </w:p>
        </w:tc>
        <w:tc>
          <w:tcPr>
            <w:tcW w:w="609" w:type="dxa"/>
            <w:tcBorders>
              <w:top w:val="single" w:sz="4" w:space="0" w:color="auto"/>
            </w:tcBorders>
          </w:tcPr>
          <w:p w:rsidR="00A03B74" w:rsidRPr="002036B9" w:rsidRDefault="00A03B74" w:rsidP="00A03B74">
            <w:pPr>
              <w:spacing w:line="160" w:lineRule="exact"/>
              <w:rPr>
                <w:sz w:val="14"/>
                <w:szCs w:val="14"/>
              </w:rPr>
            </w:pPr>
          </w:p>
        </w:tc>
        <w:tc>
          <w:tcPr>
            <w:tcW w:w="610" w:type="dxa"/>
            <w:tcBorders>
              <w:top w:val="single" w:sz="4" w:space="0" w:color="auto"/>
            </w:tcBorders>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コイル入れ及び結線作業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Coil installation and wire connection</w:t>
            </w:r>
          </w:p>
        </w:tc>
      </w:tr>
      <w:tr w:rsidR="00A03B74" w:rsidRPr="002036B9" w:rsidTr="00341EE1">
        <w:trPr>
          <w:trHeight w:val="405"/>
        </w:trPr>
        <w:tc>
          <w:tcPr>
            <w:tcW w:w="2551" w:type="dxa"/>
            <w:vMerge/>
          </w:tcPr>
          <w:p w:rsidR="00A03B74" w:rsidRPr="002036B9" w:rsidRDefault="00A03B74" w:rsidP="00A03B74">
            <w:pPr>
              <w:spacing w:line="160" w:lineRule="exact"/>
              <w:rPr>
                <w:sz w:val="14"/>
                <w:szCs w:val="14"/>
              </w:rPr>
            </w:pPr>
          </w:p>
        </w:tc>
        <w:tc>
          <w:tcPr>
            <w:tcW w:w="609" w:type="dxa"/>
            <w:tcBorders>
              <w:top w:val="single" w:sz="4" w:space="0" w:color="auto"/>
            </w:tcBorders>
            <w:vAlign w:val="center"/>
          </w:tcPr>
          <w:p w:rsidR="00A03B74" w:rsidRPr="002036B9" w:rsidRDefault="00A03B74" w:rsidP="00A03B74">
            <w:pPr>
              <w:spacing w:line="160" w:lineRule="exact"/>
              <w:jc w:val="center"/>
              <w:rPr>
                <w:sz w:val="14"/>
                <w:szCs w:val="14"/>
              </w:rPr>
            </w:pPr>
          </w:p>
        </w:tc>
        <w:tc>
          <w:tcPr>
            <w:tcW w:w="609" w:type="dxa"/>
            <w:tcBorders>
              <w:top w:val="single" w:sz="4" w:space="0" w:color="auto"/>
            </w:tcBorders>
          </w:tcPr>
          <w:p w:rsidR="00A03B74" w:rsidRPr="002036B9" w:rsidRDefault="00A03B74" w:rsidP="00A03B74">
            <w:pPr>
              <w:spacing w:line="160" w:lineRule="exact"/>
              <w:rPr>
                <w:sz w:val="14"/>
                <w:szCs w:val="14"/>
              </w:rPr>
            </w:pPr>
          </w:p>
        </w:tc>
        <w:tc>
          <w:tcPr>
            <w:tcW w:w="610" w:type="dxa"/>
            <w:tcBorders>
              <w:top w:val="single" w:sz="4" w:space="0" w:color="auto"/>
            </w:tcBorders>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導体の加工及び接続作業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Processing and connection of conductors</w:t>
            </w:r>
          </w:p>
        </w:tc>
      </w:tr>
      <w:tr w:rsidR="00A03B74" w:rsidRPr="002036B9" w:rsidTr="00341EE1">
        <w:trPr>
          <w:trHeight w:val="424"/>
        </w:trPr>
        <w:tc>
          <w:tcPr>
            <w:tcW w:w="2551" w:type="dxa"/>
            <w:vMerge/>
          </w:tcPr>
          <w:p w:rsidR="00A03B74" w:rsidRPr="002036B9" w:rsidRDefault="00A03B74" w:rsidP="00A03B74">
            <w:pPr>
              <w:spacing w:line="160" w:lineRule="exact"/>
              <w:rPr>
                <w:sz w:val="14"/>
                <w:szCs w:val="14"/>
              </w:rPr>
            </w:pPr>
          </w:p>
        </w:tc>
        <w:tc>
          <w:tcPr>
            <w:tcW w:w="609" w:type="dxa"/>
            <w:tcBorders>
              <w:top w:val="single" w:sz="4" w:space="0" w:color="auto"/>
            </w:tcBorders>
            <w:vAlign w:val="center"/>
          </w:tcPr>
          <w:p w:rsidR="00A03B74" w:rsidRPr="002036B9" w:rsidRDefault="00A03B74" w:rsidP="00A03B74">
            <w:pPr>
              <w:spacing w:line="160" w:lineRule="exact"/>
              <w:jc w:val="center"/>
              <w:rPr>
                <w:sz w:val="14"/>
                <w:szCs w:val="14"/>
              </w:rPr>
            </w:pPr>
          </w:p>
        </w:tc>
        <w:tc>
          <w:tcPr>
            <w:tcW w:w="609" w:type="dxa"/>
            <w:tcBorders>
              <w:top w:val="single" w:sz="4" w:space="0" w:color="auto"/>
            </w:tcBorders>
          </w:tcPr>
          <w:p w:rsidR="00A03B74" w:rsidRPr="002036B9" w:rsidRDefault="00A03B74" w:rsidP="00A03B74">
            <w:pPr>
              <w:spacing w:line="160" w:lineRule="exact"/>
              <w:rPr>
                <w:sz w:val="14"/>
                <w:szCs w:val="14"/>
              </w:rPr>
            </w:pPr>
          </w:p>
        </w:tc>
        <w:tc>
          <w:tcPr>
            <w:tcW w:w="610" w:type="dxa"/>
            <w:tcBorders>
              <w:top w:val="single" w:sz="4" w:space="0" w:color="auto"/>
            </w:tcBorders>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絶縁処理作業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Insulating work</w:t>
            </w:r>
          </w:p>
        </w:tc>
      </w:tr>
      <w:tr w:rsidR="00A03B74" w:rsidRPr="002036B9" w:rsidTr="00341EE1">
        <w:trPr>
          <w:trHeight w:val="403"/>
        </w:trPr>
        <w:tc>
          <w:tcPr>
            <w:tcW w:w="2551" w:type="dxa"/>
            <w:vMerge w:val="restart"/>
            <w:vAlign w:val="center"/>
          </w:tcPr>
          <w:p w:rsidR="00A03B74" w:rsidRPr="002036B9" w:rsidRDefault="00A03B74" w:rsidP="00A03B7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03B74" w:rsidRPr="002036B9" w:rsidRDefault="00A03B74" w:rsidP="00A03B74">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A03B74" w:rsidRPr="002036B9" w:rsidRDefault="00A03B74" w:rsidP="00A03B7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03B74" w:rsidRPr="002036B9" w:rsidRDefault="00A03B74" w:rsidP="00A03B74">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A03B74" w:rsidRPr="002036B9" w:rsidRDefault="00A03B74" w:rsidP="00A03B74">
            <w:pPr>
              <w:spacing w:line="160" w:lineRule="exact"/>
              <w:rPr>
                <w:sz w:val="14"/>
                <w:szCs w:val="14"/>
              </w:rPr>
            </w:pPr>
          </w:p>
        </w:tc>
        <w:tc>
          <w:tcPr>
            <w:tcW w:w="609" w:type="dxa"/>
            <w:vAlign w:val="center"/>
          </w:tcPr>
          <w:p w:rsidR="00A03B74" w:rsidRPr="002036B9" w:rsidRDefault="00A03B74" w:rsidP="00A03B74">
            <w:pPr>
              <w:spacing w:line="160" w:lineRule="exact"/>
              <w:jc w:val="center"/>
              <w:rPr>
                <w:sz w:val="14"/>
                <w:szCs w:val="14"/>
              </w:rPr>
            </w:pPr>
          </w:p>
        </w:tc>
        <w:tc>
          <w:tcPr>
            <w:tcW w:w="610" w:type="dxa"/>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けがき、やすりがけ、電線接続等作業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Processing such as marking, sanding, wire connecting, etc.</w:t>
            </w:r>
          </w:p>
        </w:tc>
      </w:tr>
      <w:tr w:rsidR="00A03B74" w:rsidRPr="002036B9" w:rsidTr="00341EE1">
        <w:trPr>
          <w:trHeight w:val="437"/>
        </w:trPr>
        <w:tc>
          <w:tcPr>
            <w:tcW w:w="2551" w:type="dxa"/>
            <w:vMerge/>
          </w:tcPr>
          <w:p w:rsidR="00A03B74" w:rsidRPr="002036B9" w:rsidRDefault="00A03B74" w:rsidP="00A03B74">
            <w:pPr>
              <w:spacing w:line="160" w:lineRule="exact"/>
              <w:rPr>
                <w:sz w:val="14"/>
                <w:szCs w:val="14"/>
              </w:rPr>
            </w:pPr>
          </w:p>
        </w:tc>
        <w:tc>
          <w:tcPr>
            <w:tcW w:w="609" w:type="dxa"/>
          </w:tcPr>
          <w:p w:rsidR="00A03B74" w:rsidRPr="002036B9" w:rsidRDefault="00A03B74" w:rsidP="00A03B74">
            <w:pPr>
              <w:spacing w:line="160" w:lineRule="exact"/>
              <w:rPr>
                <w:sz w:val="14"/>
                <w:szCs w:val="14"/>
              </w:rPr>
            </w:pPr>
          </w:p>
        </w:tc>
        <w:tc>
          <w:tcPr>
            <w:tcW w:w="609" w:type="dxa"/>
          </w:tcPr>
          <w:p w:rsidR="00A03B74" w:rsidRPr="002036B9" w:rsidRDefault="00A03B74" w:rsidP="00A03B74">
            <w:pPr>
              <w:spacing w:line="160" w:lineRule="exact"/>
              <w:rPr>
                <w:sz w:val="14"/>
                <w:szCs w:val="14"/>
              </w:rPr>
            </w:pPr>
          </w:p>
        </w:tc>
        <w:tc>
          <w:tcPr>
            <w:tcW w:w="610" w:type="dxa"/>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測定作業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Measurement work</w:t>
            </w:r>
          </w:p>
        </w:tc>
      </w:tr>
      <w:tr w:rsidR="00A03B74" w:rsidRPr="002036B9" w:rsidTr="00341EE1">
        <w:trPr>
          <w:trHeight w:val="401"/>
        </w:trPr>
        <w:tc>
          <w:tcPr>
            <w:tcW w:w="2551" w:type="dxa"/>
            <w:vMerge/>
          </w:tcPr>
          <w:p w:rsidR="00A03B74" w:rsidRPr="002036B9" w:rsidRDefault="00A03B74" w:rsidP="00A03B74">
            <w:pPr>
              <w:spacing w:line="160" w:lineRule="exact"/>
              <w:rPr>
                <w:sz w:val="14"/>
                <w:szCs w:val="14"/>
              </w:rPr>
            </w:pPr>
          </w:p>
        </w:tc>
        <w:tc>
          <w:tcPr>
            <w:tcW w:w="609" w:type="dxa"/>
            <w:vAlign w:val="center"/>
          </w:tcPr>
          <w:p w:rsidR="00A03B74" w:rsidRPr="002036B9" w:rsidRDefault="00A03B74" w:rsidP="00A03B74">
            <w:pPr>
              <w:spacing w:line="160" w:lineRule="exact"/>
              <w:jc w:val="center"/>
              <w:rPr>
                <w:sz w:val="14"/>
                <w:szCs w:val="14"/>
              </w:rPr>
            </w:pPr>
          </w:p>
        </w:tc>
        <w:tc>
          <w:tcPr>
            <w:tcW w:w="609" w:type="dxa"/>
          </w:tcPr>
          <w:p w:rsidR="00A03B74" w:rsidRPr="002036B9" w:rsidRDefault="00A03B74" w:rsidP="00A03B74">
            <w:pPr>
              <w:spacing w:line="160" w:lineRule="exact"/>
              <w:rPr>
                <w:sz w:val="14"/>
                <w:szCs w:val="14"/>
              </w:rPr>
            </w:pPr>
          </w:p>
        </w:tc>
        <w:tc>
          <w:tcPr>
            <w:tcW w:w="610" w:type="dxa"/>
          </w:tcPr>
          <w:p w:rsidR="00A03B74" w:rsidRPr="002036B9" w:rsidRDefault="00A03B74" w:rsidP="00A03B74">
            <w:pPr>
              <w:spacing w:line="160" w:lineRule="exact"/>
              <w:jc w:val="left"/>
              <w:rPr>
                <w:rFonts w:asciiTheme="majorHAnsi" w:eastAsiaTheme="majorEastAsia" w:hAnsiTheme="majorHAnsi" w:cstheme="majorHAnsi"/>
                <w:sz w:val="14"/>
                <w:szCs w:val="14"/>
              </w:rPr>
            </w:pPr>
          </w:p>
        </w:tc>
        <w:tc>
          <w:tcPr>
            <w:tcW w:w="5543" w:type="dxa"/>
            <w:vAlign w:val="center"/>
          </w:tcPr>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据付作業</w:t>
            </w:r>
          </w:p>
          <w:p w:rsidR="00A03B74" w:rsidRPr="00617317" w:rsidRDefault="00A03B74" w:rsidP="00A03B74">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Mounting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B6E" w:rsidRDefault="00036B6E" w:rsidP="006A5F3B">
      <w:r>
        <w:separator/>
      </w:r>
    </w:p>
  </w:endnote>
  <w:endnote w:type="continuationSeparator" w:id="0">
    <w:p w:rsidR="00036B6E" w:rsidRDefault="00036B6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3400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3400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B6E" w:rsidRDefault="00036B6E" w:rsidP="006A5F3B">
      <w:r>
        <w:separator/>
      </w:r>
    </w:p>
  </w:footnote>
  <w:footnote w:type="continuationSeparator" w:id="0">
    <w:p w:rsidR="00036B6E" w:rsidRDefault="00036B6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36B6E"/>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03B74"/>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400D"/>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AAF15AF-FE15-4468-8B80-17FEB0DC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4FBA-3E7C-484F-AD03-0EF3A1C0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4539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2018-07-24T07:19:00Z</dcterms:created>
  <dcterms:modified xsi:type="dcterms:W3CDTF">2018-09-11T06:50:00Z</dcterms:modified>
</cp:coreProperties>
</file>