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262BA9" w:rsidRPr="00955AC7" w:rsidRDefault="00262BA9" w:rsidP="00262BA9">
                  <w:pPr>
                    <w:spacing w:line="220" w:lineRule="exact"/>
                    <w:rPr>
                      <w:rFonts w:asciiTheme="majorEastAsia" w:eastAsiaTheme="majorEastAsia" w:hAnsiTheme="majorEastAsia" w:cs="メイリオ"/>
                      <w:sz w:val="16"/>
                      <w:szCs w:val="16"/>
                    </w:rPr>
                  </w:pPr>
                  <w:r w:rsidRPr="00955AC7">
                    <w:rPr>
                      <w:rFonts w:asciiTheme="majorEastAsia" w:eastAsiaTheme="majorEastAsia" w:hAnsiTheme="majorEastAsia" w:cs="メイリオ" w:hint="eastAsia"/>
                      <w:sz w:val="16"/>
                      <w:szCs w:val="16"/>
                    </w:rPr>
                    <w:t>機械保全</w:t>
                  </w:r>
                </w:p>
                <w:p w:rsidR="005739FD" w:rsidRPr="002036B9" w:rsidRDefault="00262BA9" w:rsidP="00262BA9">
                  <w:pPr>
                    <w:spacing w:line="220" w:lineRule="exact"/>
                    <w:jc w:val="left"/>
                    <w:rPr>
                      <w:rFonts w:asciiTheme="majorEastAsia" w:eastAsiaTheme="majorEastAsia" w:hAnsiTheme="majorEastAsia" w:cs="メイリオ"/>
                      <w:sz w:val="16"/>
                      <w:szCs w:val="16"/>
                    </w:rPr>
                  </w:pPr>
                  <w:r w:rsidRPr="00955AC7">
                    <w:rPr>
                      <w:rFonts w:asciiTheme="majorHAnsi" w:eastAsiaTheme="majorEastAsia" w:hAnsiTheme="majorHAnsi" w:cstheme="majorHAnsi" w:hint="eastAsia"/>
                      <w:sz w:val="16"/>
                      <w:szCs w:val="16"/>
                    </w:rPr>
                    <w:t>Machine maintenance</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262BA9" w:rsidRPr="00955AC7" w:rsidRDefault="00262BA9" w:rsidP="00262BA9">
                  <w:pPr>
                    <w:spacing w:line="220" w:lineRule="exact"/>
                    <w:rPr>
                      <w:rFonts w:asciiTheme="majorHAnsi" w:eastAsiaTheme="majorEastAsia" w:hAnsiTheme="majorHAnsi" w:cstheme="majorHAnsi"/>
                      <w:sz w:val="16"/>
                      <w:szCs w:val="16"/>
                    </w:rPr>
                  </w:pPr>
                  <w:r w:rsidRPr="00955AC7">
                    <w:rPr>
                      <w:rFonts w:asciiTheme="majorHAnsi" w:eastAsiaTheme="majorEastAsia" w:hAnsiTheme="majorHAnsi" w:cstheme="majorHAnsi" w:hint="eastAsia"/>
                      <w:sz w:val="16"/>
                      <w:szCs w:val="16"/>
                    </w:rPr>
                    <w:t>機械系保全作業</w:t>
                  </w:r>
                </w:p>
                <w:p w:rsidR="005739FD" w:rsidRPr="002036B9" w:rsidRDefault="00262BA9" w:rsidP="00262BA9">
                  <w:pPr>
                    <w:spacing w:line="220" w:lineRule="exact"/>
                    <w:rPr>
                      <w:rFonts w:asciiTheme="majorHAnsi" w:eastAsiaTheme="majorEastAsia" w:hAnsiTheme="majorHAnsi" w:cstheme="majorHAnsi"/>
                      <w:sz w:val="16"/>
                      <w:szCs w:val="16"/>
                    </w:rPr>
                  </w:pPr>
                  <w:r w:rsidRPr="00955AC7">
                    <w:rPr>
                      <w:rFonts w:asciiTheme="majorHAnsi" w:eastAsiaTheme="majorEastAsia" w:hAnsiTheme="majorHAnsi" w:cstheme="majorHAnsi" w:hint="eastAsia"/>
                      <w:sz w:val="16"/>
                      <w:szCs w:val="16"/>
                    </w:rPr>
                    <w:t>Machine maintenance work</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2B3DC4D"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052AF77"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823B807"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EE4B14">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EE4B14">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EE4B14">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262BA9" w:rsidRPr="002036B9" w:rsidTr="00341EE1">
        <w:trPr>
          <w:trHeight w:val="457"/>
        </w:trPr>
        <w:tc>
          <w:tcPr>
            <w:tcW w:w="2551" w:type="dxa"/>
            <w:vMerge w:val="restart"/>
            <w:vAlign w:val="center"/>
          </w:tcPr>
          <w:p w:rsidR="00262BA9" w:rsidRPr="002036B9" w:rsidRDefault="00262BA9" w:rsidP="00262BA9">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262BA9" w:rsidRPr="002036B9" w:rsidRDefault="00262BA9" w:rsidP="00262BA9">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262BA9" w:rsidRPr="002036B9" w:rsidRDefault="00262BA9" w:rsidP="00262BA9">
            <w:pPr>
              <w:spacing w:line="160" w:lineRule="exact"/>
              <w:jc w:val="center"/>
              <w:rPr>
                <w:sz w:val="14"/>
                <w:szCs w:val="14"/>
              </w:rPr>
            </w:pPr>
          </w:p>
        </w:tc>
        <w:tc>
          <w:tcPr>
            <w:tcW w:w="609" w:type="dxa"/>
          </w:tcPr>
          <w:p w:rsidR="00262BA9" w:rsidRPr="002036B9" w:rsidRDefault="00262BA9" w:rsidP="00262BA9">
            <w:pPr>
              <w:spacing w:line="160" w:lineRule="exact"/>
              <w:rPr>
                <w:sz w:val="14"/>
                <w:szCs w:val="14"/>
              </w:rPr>
            </w:pPr>
          </w:p>
        </w:tc>
        <w:tc>
          <w:tcPr>
            <w:tcW w:w="610" w:type="dxa"/>
          </w:tcPr>
          <w:p w:rsidR="00262BA9" w:rsidRPr="002036B9" w:rsidRDefault="00262BA9" w:rsidP="00262BA9">
            <w:pPr>
              <w:spacing w:line="160" w:lineRule="exact"/>
              <w:jc w:val="left"/>
              <w:rPr>
                <w:rFonts w:asciiTheme="majorHAnsi" w:eastAsiaTheme="majorEastAsia" w:hAnsiTheme="majorHAnsi" w:cstheme="majorHAnsi"/>
                <w:sz w:val="14"/>
                <w:szCs w:val="14"/>
              </w:rPr>
            </w:pPr>
          </w:p>
        </w:tc>
        <w:tc>
          <w:tcPr>
            <w:tcW w:w="5543" w:type="dxa"/>
            <w:vAlign w:val="center"/>
          </w:tcPr>
          <w:p w:rsidR="00262BA9" w:rsidRPr="00955AC7" w:rsidRDefault="00262BA9" w:rsidP="00262BA9">
            <w:pPr>
              <w:spacing w:line="160" w:lineRule="exact"/>
              <w:rPr>
                <w:rFonts w:asciiTheme="majorHAnsi" w:eastAsiaTheme="majorEastAsia" w:hAnsiTheme="majorHAnsi" w:cstheme="majorHAnsi"/>
                <w:sz w:val="14"/>
                <w:szCs w:val="14"/>
              </w:rPr>
            </w:pPr>
            <w:r w:rsidRPr="00955AC7">
              <w:rPr>
                <w:rFonts w:asciiTheme="majorHAnsi" w:eastAsiaTheme="majorEastAsia" w:hAnsiTheme="majorHAnsi" w:cstheme="majorHAnsi" w:hint="eastAsia"/>
                <w:sz w:val="14"/>
                <w:szCs w:val="14"/>
              </w:rPr>
              <w:t>器工具（テストハンマー等）・検査器の取扱い作業</w:t>
            </w:r>
          </w:p>
          <w:p w:rsidR="00262BA9" w:rsidRPr="00955AC7" w:rsidRDefault="00262BA9" w:rsidP="00262BA9">
            <w:pPr>
              <w:spacing w:line="160" w:lineRule="exact"/>
              <w:rPr>
                <w:rFonts w:asciiTheme="majorHAnsi" w:eastAsiaTheme="majorEastAsia" w:hAnsiTheme="majorHAnsi" w:cstheme="majorHAnsi"/>
                <w:sz w:val="14"/>
                <w:szCs w:val="14"/>
              </w:rPr>
            </w:pPr>
            <w:r w:rsidRPr="00955AC7">
              <w:rPr>
                <w:rFonts w:asciiTheme="majorHAnsi" w:eastAsiaTheme="majorEastAsia" w:hAnsiTheme="majorHAnsi" w:cstheme="majorHAnsi" w:hint="eastAsia"/>
                <w:sz w:val="14"/>
                <w:szCs w:val="14"/>
              </w:rPr>
              <w:t>Handling of instruments (test hammer, etc.) and inspection devices</w:t>
            </w:r>
          </w:p>
        </w:tc>
      </w:tr>
      <w:tr w:rsidR="00262BA9" w:rsidRPr="002036B9" w:rsidTr="00341EE1">
        <w:trPr>
          <w:trHeight w:val="407"/>
        </w:trPr>
        <w:tc>
          <w:tcPr>
            <w:tcW w:w="2551" w:type="dxa"/>
            <w:vMerge/>
          </w:tcPr>
          <w:p w:rsidR="00262BA9" w:rsidRPr="002036B9" w:rsidRDefault="00262BA9" w:rsidP="00262BA9">
            <w:pPr>
              <w:spacing w:line="160" w:lineRule="exact"/>
              <w:rPr>
                <w:sz w:val="14"/>
                <w:szCs w:val="14"/>
              </w:rPr>
            </w:pPr>
          </w:p>
        </w:tc>
        <w:tc>
          <w:tcPr>
            <w:tcW w:w="609" w:type="dxa"/>
            <w:tcBorders>
              <w:top w:val="single" w:sz="4" w:space="0" w:color="auto"/>
            </w:tcBorders>
            <w:vAlign w:val="center"/>
          </w:tcPr>
          <w:p w:rsidR="00262BA9" w:rsidRPr="002036B9" w:rsidRDefault="00262BA9" w:rsidP="00262BA9">
            <w:pPr>
              <w:spacing w:line="160" w:lineRule="exact"/>
              <w:jc w:val="center"/>
              <w:rPr>
                <w:sz w:val="14"/>
                <w:szCs w:val="14"/>
              </w:rPr>
            </w:pPr>
          </w:p>
        </w:tc>
        <w:tc>
          <w:tcPr>
            <w:tcW w:w="609" w:type="dxa"/>
            <w:tcBorders>
              <w:top w:val="single" w:sz="4" w:space="0" w:color="auto"/>
            </w:tcBorders>
          </w:tcPr>
          <w:p w:rsidR="00262BA9" w:rsidRPr="002036B9" w:rsidRDefault="00262BA9" w:rsidP="00262BA9">
            <w:pPr>
              <w:spacing w:line="160" w:lineRule="exact"/>
              <w:rPr>
                <w:sz w:val="14"/>
                <w:szCs w:val="14"/>
              </w:rPr>
            </w:pPr>
          </w:p>
        </w:tc>
        <w:tc>
          <w:tcPr>
            <w:tcW w:w="610" w:type="dxa"/>
            <w:tcBorders>
              <w:top w:val="single" w:sz="4" w:space="0" w:color="auto"/>
            </w:tcBorders>
          </w:tcPr>
          <w:p w:rsidR="00262BA9" w:rsidRPr="002036B9" w:rsidRDefault="00262BA9" w:rsidP="00262BA9">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262BA9" w:rsidRPr="00955AC7" w:rsidRDefault="00262BA9" w:rsidP="00262BA9">
            <w:pPr>
              <w:spacing w:line="160" w:lineRule="exact"/>
              <w:rPr>
                <w:rFonts w:asciiTheme="majorHAnsi" w:eastAsiaTheme="majorEastAsia" w:hAnsiTheme="majorHAnsi" w:cstheme="majorHAnsi"/>
                <w:sz w:val="14"/>
                <w:szCs w:val="14"/>
              </w:rPr>
            </w:pPr>
            <w:r w:rsidRPr="00955AC7">
              <w:rPr>
                <w:rFonts w:asciiTheme="majorHAnsi" w:eastAsiaTheme="majorEastAsia" w:hAnsiTheme="majorHAnsi" w:cstheme="majorHAnsi" w:hint="eastAsia"/>
                <w:sz w:val="14"/>
                <w:szCs w:val="14"/>
              </w:rPr>
              <w:t>機械の損傷等又は兆候の発見作業</w:t>
            </w:r>
          </w:p>
          <w:p w:rsidR="00262BA9" w:rsidRPr="00955AC7" w:rsidRDefault="00262BA9" w:rsidP="00262BA9">
            <w:pPr>
              <w:spacing w:line="160" w:lineRule="exact"/>
              <w:rPr>
                <w:rFonts w:asciiTheme="majorHAnsi" w:eastAsiaTheme="majorEastAsia" w:hAnsiTheme="majorHAnsi" w:cstheme="majorHAnsi"/>
                <w:sz w:val="14"/>
                <w:szCs w:val="14"/>
              </w:rPr>
            </w:pPr>
            <w:r w:rsidRPr="00955AC7">
              <w:rPr>
                <w:rFonts w:asciiTheme="majorHAnsi" w:eastAsiaTheme="majorEastAsia" w:hAnsiTheme="majorHAnsi" w:cstheme="majorHAnsi" w:hint="eastAsia"/>
                <w:sz w:val="14"/>
                <w:szCs w:val="14"/>
              </w:rPr>
              <w:t>Detection of damage/sign of damage of machines</w:t>
            </w:r>
          </w:p>
        </w:tc>
      </w:tr>
      <w:tr w:rsidR="00262BA9" w:rsidRPr="002036B9" w:rsidTr="00341EE1">
        <w:trPr>
          <w:trHeight w:val="427"/>
        </w:trPr>
        <w:tc>
          <w:tcPr>
            <w:tcW w:w="2551" w:type="dxa"/>
            <w:vMerge/>
          </w:tcPr>
          <w:p w:rsidR="00262BA9" w:rsidRPr="002036B9" w:rsidRDefault="00262BA9" w:rsidP="00262BA9">
            <w:pPr>
              <w:spacing w:line="160" w:lineRule="exact"/>
              <w:rPr>
                <w:sz w:val="14"/>
                <w:szCs w:val="14"/>
              </w:rPr>
            </w:pPr>
          </w:p>
        </w:tc>
        <w:tc>
          <w:tcPr>
            <w:tcW w:w="609" w:type="dxa"/>
            <w:tcBorders>
              <w:top w:val="single" w:sz="4" w:space="0" w:color="auto"/>
            </w:tcBorders>
            <w:vAlign w:val="center"/>
          </w:tcPr>
          <w:p w:rsidR="00262BA9" w:rsidRPr="002036B9" w:rsidRDefault="00262BA9" w:rsidP="00262BA9">
            <w:pPr>
              <w:spacing w:line="160" w:lineRule="exact"/>
              <w:jc w:val="center"/>
              <w:rPr>
                <w:sz w:val="14"/>
                <w:szCs w:val="14"/>
              </w:rPr>
            </w:pPr>
          </w:p>
        </w:tc>
        <w:tc>
          <w:tcPr>
            <w:tcW w:w="609" w:type="dxa"/>
            <w:tcBorders>
              <w:top w:val="single" w:sz="4" w:space="0" w:color="auto"/>
            </w:tcBorders>
          </w:tcPr>
          <w:p w:rsidR="00262BA9" w:rsidRPr="002036B9" w:rsidRDefault="00262BA9" w:rsidP="00262BA9">
            <w:pPr>
              <w:spacing w:line="160" w:lineRule="exact"/>
              <w:rPr>
                <w:sz w:val="14"/>
                <w:szCs w:val="14"/>
              </w:rPr>
            </w:pPr>
          </w:p>
        </w:tc>
        <w:tc>
          <w:tcPr>
            <w:tcW w:w="610" w:type="dxa"/>
            <w:tcBorders>
              <w:top w:val="single" w:sz="4" w:space="0" w:color="auto"/>
            </w:tcBorders>
          </w:tcPr>
          <w:p w:rsidR="00262BA9" w:rsidRPr="002036B9" w:rsidRDefault="00262BA9" w:rsidP="00262BA9">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262BA9" w:rsidRPr="00955AC7" w:rsidRDefault="00262BA9" w:rsidP="00262BA9">
            <w:pPr>
              <w:spacing w:line="160" w:lineRule="exact"/>
              <w:rPr>
                <w:rFonts w:asciiTheme="majorHAnsi" w:eastAsiaTheme="majorEastAsia" w:hAnsiTheme="majorHAnsi" w:cstheme="majorHAnsi"/>
                <w:sz w:val="14"/>
                <w:szCs w:val="14"/>
              </w:rPr>
            </w:pPr>
            <w:r w:rsidRPr="00955AC7">
              <w:rPr>
                <w:rFonts w:asciiTheme="majorHAnsi" w:eastAsiaTheme="majorEastAsia" w:hAnsiTheme="majorHAnsi" w:cstheme="majorHAnsi" w:hint="eastAsia"/>
                <w:sz w:val="14"/>
                <w:szCs w:val="14"/>
              </w:rPr>
              <w:t>欠陥・破損等部品の交換作業</w:t>
            </w:r>
          </w:p>
          <w:p w:rsidR="00262BA9" w:rsidRPr="00955AC7" w:rsidRDefault="00262BA9" w:rsidP="00262BA9">
            <w:pPr>
              <w:spacing w:line="160" w:lineRule="exact"/>
              <w:rPr>
                <w:rFonts w:asciiTheme="majorHAnsi" w:eastAsiaTheme="majorEastAsia" w:hAnsiTheme="majorHAnsi" w:cstheme="majorHAnsi"/>
                <w:sz w:val="14"/>
                <w:szCs w:val="14"/>
              </w:rPr>
            </w:pPr>
            <w:r w:rsidRPr="00955AC7">
              <w:rPr>
                <w:rFonts w:asciiTheme="majorHAnsi" w:eastAsiaTheme="majorEastAsia" w:hAnsiTheme="majorHAnsi" w:cstheme="majorHAnsi" w:hint="eastAsia"/>
                <w:sz w:val="14"/>
                <w:szCs w:val="14"/>
              </w:rPr>
              <w:t>Replacement of defective/damaged parts</w:t>
            </w:r>
          </w:p>
        </w:tc>
      </w:tr>
      <w:tr w:rsidR="00262BA9" w:rsidRPr="002036B9" w:rsidTr="00341EE1">
        <w:trPr>
          <w:trHeight w:val="405"/>
        </w:trPr>
        <w:tc>
          <w:tcPr>
            <w:tcW w:w="2551" w:type="dxa"/>
            <w:vMerge/>
          </w:tcPr>
          <w:p w:rsidR="00262BA9" w:rsidRPr="002036B9" w:rsidRDefault="00262BA9" w:rsidP="00262BA9">
            <w:pPr>
              <w:spacing w:line="160" w:lineRule="exact"/>
              <w:rPr>
                <w:sz w:val="14"/>
                <w:szCs w:val="14"/>
              </w:rPr>
            </w:pPr>
          </w:p>
        </w:tc>
        <w:tc>
          <w:tcPr>
            <w:tcW w:w="609" w:type="dxa"/>
            <w:tcBorders>
              <w:top w:val="single" w:sz="4" w:space="0" w:color="auto"/>
            </w:tcBorders>
            <w:vAlign w:val="center"/>
          </w:tcPr>
          <w:p w:rsidR="00262BA9" w:rsidRPr="002036B9" w:rsidRDefault="00262BA9" w:rsidP="00262BA9">
            <w:pPr>
              <w:spacing w:line="160" w:lineRule="exact"/>
              <w:jc w:val="center"/>
              <w:rPr>
                <w:sz w:val="14"/>
                <w:szCs w:val="14"/>
              </w:rPr>
            </w:pPr>
          </w:p>
        </w:tc>
        <w:tc>
          <w:tcPr>
            <w:tcW w:w="609" w:type="dxa"/>
            <w:tcBorders>
              <w:top w:val="single" w:sz="4" w:space="0" w:color="auto"/>
            </w:tcBorders>
          </w:tcPr>
          <w:p w:rsidR="00262BA9" w:rsidRPr="002036B9" w:rsidRDefault="00262BA9" w:rsidP="00262BA9">
            <w:pPr>
              <w:spacing w:line="160" w:lineRule="exact"/>
              <w:rPr>
                <w:sz w:val="14"/>
                <w:szCs w:val="14"/>
              </w:rPr>
            </w:pPr>
          </w:p>
        </w:tc>
        <w:tc>
          <w:tcPr>
            <w:tcW w:w="610" w:type="dxa"/>
            <w:tcBorders>
              <w:top w:val="single" w:sz="4" w:space="0" w:color="auto"/>
            </w:tcBorders>
          </w:tcPr>
          <w:p w:rsidR="00262BA9" w:rsidRPr="002036B9" w:rsidRDefault="00262BA9" w:rsidP="00262BA9">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262BA9" w:rsidRPr="00955AC7" w:rsidRDefault="00262BA9" w:rsidP="00262BA9">
            <w:pPr>
              <w:spacing w:line="160" w:lineRule="exact"/>
              <w:rPr>
                <w:rFonts w:asciiTheme="majorHAnsi" w:eastAsiaTheme="majorEastAsia" w:hAnsiTheme="majorHAnsi" w:cstheme="majorHAnsi"/>
                <w:sz w:val="14"/>
                <w:szCs w:val="14"/>
              </w:rPr>
            </w:pPr>
            <w:r w:rsidRPr="00955AC7">
              <w:rPr>
                <w:rFonts w:asciiTheme="majorHAnsi" w:eastAsiaTheme="majorEastAsia" w:hAnsiTheme="majorHAnsi" w:cstheme="majorHAnsi" w:hint="eastAsia"/>
                <w:sz w:val="14"/>
                <w:szCs w:val="14"/>
              </w:rPr>
              <w:t>潤滑剤の粘度・劣化程度の判断・交換作業</w:t>
            </w:r>
          </w:p>
          <w:p w:rsidR="00262BA9" w:rsidRPr="00955AC7" w:rsidRDefault="00262BA9" w:rsidP="00262BA9">
            <w:pPr>
              <w:spacing w:line="160" w:lineRule="exact"/>
              <w:rPr>
                <w:rFonts w:asciiTheme="majorHAnsi" w:eastAsiaTheme="majorEastAsia" w:hAnsiTheme="majorHAnsi" w:cstheme="majorHAnsi"/>
                <w:sz w:val="14"/>
                <w:szCs w:val="14"/>
              </w:rPr>
            </w:pPr>
            <w:r w:rsidRPr="00955AC7">
              <w:rPr>
                <w:rFonts w:asciiTheme="majorHAnsi" w:eastAsiaTheme="majorEastAsia" w:hAnsiTheme="majorHAnsi" w:cstheme="majorHAnsi" w:hint="eastAsia"/>
                <w:sz w:val="14"/>
                <w:szCs w:val="14"/>
              </w:rPr>
              <w:t>Judgment of lubricant viscosity and deterioration and lubricant replacement</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117D5" w:rsidRPr="002036B9" w:rsidRDefault="001117D5" w:rsidP="006B64A7">
            <w:pPr>
              <w:spacing w:line="160" w:lineRule="exact"/>
              <w:rPr>
                <w:rFonts w:asciiTheme="majorHAnsi" w:eastAsiaTheme="majorEastAsia" w:hAnsiTheme="majorHAnsi" w:cstheme="majorHAnsi"/>
                <w:sz w:val="14"/>
                <w:szCs w:val="14"/>
              </w:rPr>
            </w:pPr>
          </w:p>
        </w:tc>
      </w:tr>
      <w:tr w:rsidR="00262BA9" w:rsidRPr="002036B9" w:rsidTr="00341EE1">
        <w:trPr>
          <w:trHeight w:val="403"/>
        </w:trPr>
        <w:tc>
          <w:tcPr>
            <w:tcW w:w="2551" w:type="dxa"/>
            <w:vMerge w:val="restart"/>
            <w:vAlign w:val="center"/>
          </w:tcPr>
          <w:p w:rsidR="00262BA9" w:rsidRPr="002036B9" w:rsidRDefault="00262BA9" w:rsidP="00262BA9">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262BA9" w:rsidRPr="002036B9" w:rsidRDefault="00262BA9" w:rsidP="00262BA9">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262BA9" w:rsidRPr="002036B9" w:rsidRDefault="00262BA9" w:rsidP="00262BA9">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262BA9" w:rsidRPr="002036B9" w:rsidRDefault="00262BA9" w:rsidP="00262BA9">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262BA9" w:rsidRPr="002036B9" w:rsidRDefault="00262BA9" w:rsidP="00262BA9">
            <w:pPr>
              <w:spacing w:line="160" w:lineRule="exact"/>
              <w:rPr>
                <w:sz w:val="14"/>
                <w:szCs w:val="14"/>
              </w:rPr>
            </w:pPr>
          </w:p>
        </w:tc>
        <w:tc>
          <w:tcPr>
            <w:tcW w:w="609" w:type="dxa"/>
            <w:vAlign w:val="center"/>
          </w:tcPr>
          <w:p w:rsidR="00262BA9" w:rsidRPr="002036B9" w:rsidRDefault="00262BA9" w:rsidP="00262BA9">
            <w:pPr>
              <w:spacing w:line="160" w:lineRule="exact"/>
              <w:jc w:val="center"/>
              <w:rPr>
                <w:sz w:val="14"/>
                <w:szCs w:val="14"/>
              </w:rPr>
            </w:pPr>
          </w:p>
        </w:tc>
        <w:tc>
          <w:tcPr>
            <w:tcW w:w="610" w:type="dxa"/>
          </w:tcPr>
          <w:p w:rsidR="00262BA9" w:rsidRPr="002036B9" w:rsidRDefault="00262BA9" w:rsidP="00262BA9">
            <w:pPr>
              <w:spacing w:line="160" w:lineRule="exact"/>
              <w:jc w:val="left"/>
              <w:rPr>
                <w:rFonts w:asciiTheme="majorHAnsi" w:eastAsiaTheme="majorEastAsia" w:hAnsiTheme="majorHAnsi" w:cstheme="majorHAnsi"/>
                <w:sz w:val="14"/>
                <w:szCs w:val="14"/>
              </w:rPr>
            </w:pPr>
          </w:p>
        </w:tc>
        <w:tc>
          <w:tcPr>
            <w:tcW w:w="5543" w:type="dxa"/>
            <w:vAlign w:val="center"/>
          </w:tcPr>
          <w:p w:rsidR="00262BA9" w:rsidRPr="00955AC7" w:rsidRDefault="00262BA9" w:rsidP="00262BA9">
            <w:pPr>
              <w:spacing w:line="160" w:lineRule="exact"/>
              <w:rPr>
                <w:rFonts w:asciiTheme="majorHAnsi" w:eastAsiaTheme="majorEastAsia" w:hAnsiTheme="majorHAnsi" w:cstheme="majorHAnsi"/>
                <w:sz w:val="14"/>
                <w:szCs w:val="14"/>
              </w:rPr>
            </w:pPr>
            <w:r w:rsidRPr="00955AC7">
              <w:rPr>
                <w:rFonts w:asciiTheme="majorHAnsi" w:eastAsiaTheme="majorEastAsia" w:hAnsiTheme="majorHAnsi" w:cstheme="majorHAnsi" w:hint="eastAsia"/>
                <w:sz w:val="14"/>
                <w:szCs w:val="14"/>
              </w:rPr>
              <w:t>機械・設備等の日常点検作業</w:t>
            </w:r>
          </w:p>
          <w:p w:rsidR="00262BA9" w:rsidRPr="00955AC7" w:rsidRDefault="00262BA9" w:rsidP="00262BA9">
            <w:pPr>
              <w:spacing w:line="160" w:lineRule="exact"/>
              <w:rPr>
                <w:rFonts w:asciiTheme="majorHAnsi" w:eastAsiaTheme="majorEastAsia" w:hAnsiTheme="majorHAnsi" w:cstheme="majorHAnsi"/>
                <w:sz w:val="14"/>
                <w:szCs w:val="14"/>
              </w:rPr>
            </w:pPr>
            <w:r w:rsidRPr="00955AC7">
              <w:rPr>
                <w:rFonts w:asciiTheme="majorHAnsi" w:eastAsiaTheme="majorEastAsia" w:hAnsiTheme="majorHAnsi" w:cstheme="majorHAnsi" w:hint="eastAsia"/>
                <w:sz w:val="14"/>
                <w:szCs w:val="14"/>
              </w:rPr>
              <w:t>Daily inspection of machines and equipment, etc.</w:t>
            </w:r>
          </w:p>
        </w:tc>
      </w:tr>
      <w:tr w:rsidR="00262BA9" w:rsidRPr="002036B9" w:rsidTr="00341EE1">
        <w:trPr>
          <w:trHeight w:val="437"/>
        </w:trPr>
        <w:tc>
          <w:tcPr>
            <w:tcW w:w="2551" w:type="dxa"/>
            <w:vMerge/>
          </w:tcPr>
          <w:p w:rsidR="00262BA9" w:rsidRPr="002036B9" w:rsidRDefault="00262BA9" w:rsidP="00262BA9">
            <w:pPr>
              <w:spacing w:line="160" w:lineRule="exact"/>
              <w:rPr>
                <w:sz w:val="14"/>
                <w:szCs w:val="14"/>
              </w:rPr>
            </w:pPr>
          </w:p>
        </w:tc>
        <w:tc>
          <w:tcPr>
            <w:tcW w:w="609" w:type="dxa"/>
          </w:tcPr>
          <w:p w:rsidR="00262BA9" w:rsidRPr="002036B9" w:rsidRDefault="00262BA9" w:rsidP="00262BA9">
            <w:pPr>
              <w:spacing w:line="160" w:lineRule="exact"/>
              <w:rPr>
                <w:sz w:val="14"/>
                <w:szCs w:val="14"/>
              </w:rPr>
            </w:pPr>
          </w:p>
        </w:tc>
        <w:tc>
          <w:tcPr>
            <w:tcW w:w="609" w:type="dxa"/>
          </w:tcPr>
          <w:p w:rsidR="00262BA9" w:rsidRPr="002036B9" w:rsidRDefault="00262BA9" w:rsidP="00262BA9">
            <w:pPr>
              <w:spacing w:line="160" w:lineRule="exact"/>
              <w:rPr>
                <w:sz w:val="14"/>
                <w:szCs w:val="14"/>
              </w:rPr>
            </w:pPr>
          </w:p>
        </w:tc>
        <w:tc>
          <w:tcPr>
            <w:tcW w:w="610" w:type="dxa"/>
          </w:tcPr>
          <w:p w:rsidR="00262BA9" w:rsidRPr="002036B9" w:rsidRDefault="00262BA9" w:rsidP="00262BA9">
            <w:pPr>
              <w:spacing w:line="160" w:lineRule="exact"/>
              <w:jc w:val="left"/>
              <w:rPr>
                <w:rFonts w:asciiTheme="majorHAnsi" w:eastAsiaTheme="majorEastAsia" w:hAnsiTheme="majorHAnsi" w:cstheme="majorHAnsi"/>
                <w:sz w:val="14"/>
                <w:szCs w:val="14"/>
              </w:rPr>
            </w:pPr>
          </w:p>
        </w:tc>
        <w:tc>
          <w:tcPr>
            <w:tcW w:w="5543" w:type="dxa"/>
            <w:vAlign w:val="center"/>
          </w:tcPr>
          <w:p w:rsidR="00262BA9" w:rsidRPr="00955AC7" w:rsidRDefault="00262BA9" w:rsidP="00262BA9">
            <w:pPr>
              <w:spacing w:line="160" w:lineRule="exact"/>
              <w:rPr>
                <w:rFonts w:asciiTheme="majorHAnsi" w:eastAsiaTheme="majorEastAsia" w:hAnsiTheme="majorHAnsi" w:cstheme="majorHAnsi"/>
                <w:sz w:val="14"/>
                <w:szCs w:val="14"/>
              </w:rPr>
            </w:pPr>
            <w:r w:rsidRPr="00955AC7">
              <w:rPr>
                <w:rFonts w:asciiTheme="majorHAnsi" w:eastAsiaTheme="majorEastAsia" w:hAnsiTheme="majorHAnsi" w:cstheme="majorHAnsi" w:hint="eastAsia"/>
                <w:sz w:val="14"/>
                <w:szCs w:val="14"/>
              </w:rPr>
              <w:t>機械・設備等の単体の整備作業</w:t>
            </w:r>
          </w:p>
          <w:p w:rsidR="00262BA9" w:rsidRPr="00955AC7" w:rsidRDefault="00262BA9" w:rsidP="00262BA9">
            <w:pPr>
              <w:spacing w:line="160" w:lineRule="exact"/>
              <w:rPr>
                <w:rFonts w:asciiTheme="majorHAnsi" w:eastAsiaTheme="majorEastAsia" w:hAnsiTheme="majorHAnsi" w:cstheme="majorHAnsi"/>
                <w:sz w:val="14"/>
                <w:szCs w:val="14"/>
              </w:rPr>
            </w:pPr>
            <w:r w:rsidRPr="00955AC7">
              <w:rPr>
                <w:rFonts w:asciiTheme="majorHAnsi" w:eastAsiaTheme="majorEastAsia" w:hAnsiTheme="majorHAnsi" w:cstheme="majorHAnsi" w:hint="eastAsia"/>
                <w:sz w:val="14"/>
                <w:szCs w:val="14"/>
              </w:rPr>
              <w:t>Maintenance of a single machine or equipment, etc.</w:t>
            </w:r>
          </w:p>
        </w:tc>
      </w:tr>
      <w:tr w:rsidR="00262BA9" w:rsidRPr="002036B9" w:rsidTr="00341EE1">
        <w:trPr>
          <w:trHeight w:val="401"/>
        </w:trPr>
        <w:tc>
          <w:tcPr>
            <w:tcW w:w="2551" w:type="dxa"/>
            <w:vMerge/>
          </w:tcPr>
          <w:p w:rsidR="00262BA9" w:rsidRPr="002036B9" w:rsidRDefault="00262BA9" w:rsidP="00262BA9">
            <w:pPr>
              <w:spacing w:line="160" w:lineRule="exact"/>
              <w:rPr>
                <w:sz w:val="14"/>
                <w:szCs w:val="14"/>
              </w:rPr>
            </w:pPr>
          </w:p>
        </w:tc>
        <w:tc>
          <w:tcPr>
            <w:tcW w:w="609" w:type="dxa"/>
            <w:vAlign w:val="center"/>
          </w:tcPr>
          <w:p w:rsidR="00262BA9" w:rsidRPr="002036B9" w:rsidRDefault="00262BA9" w:rsidP="00262BA9">
            <w:pPr>
              <w:spacing w:line="160" w:lineRule="exact"/>
              <w:jc w:val="center"/>
              <w:rPr>
                <w:sz w:val="14"/>
                <w:szCs w:val="14"/>
              </w:rPr>
            </w:pPr>
          </w:p>
        </w:tc>
        <w:tc>
          <w:tcPr>
            <w:tcW w:w="609" w:type="dxa"/>
          </w:tcPr>
          <w:p w:rsidR="00262BA9" w:rsidRPr="002036B9" w:rsidRDefault="00262BA9" w:rsidP="00262BA9">
            <w:pPr>
              <w:spacing w:line="160" w:lineRule="exact"/>
              <w:rPr>
                <w:sz w:val="14"/>
                <w:szCs w:val="14"/>
              </w:rPr>
            </w:pPr>
          </w:p>
        </w:tc>
        <w:tc>
          <w:tcPr>
            <w:tcW w:w="610" w:type="dxa"/>
          </w:tcPr>
          <w:p w:rsidR="00262BA9" w:rsidRPr="002036B9" w:rsidRDefault="00262BA9" w:rsidP="00262BA9">
            <w:pPr>
              <w:spacing w:line="160" w:lineRule="exact"/>
              <w:jc w:val="left"/>
              <w:rPr>
                <w:rFonts w:asciiTheme="majorHAnsi" w:eastAsiaTheme="majorEastAsia" w:hAnsiTheme="majorHAnsi" w:cstheme="majorHAnsi"/>
                <w:sz w:val="14"/>
                <w:szCs w:val="14"/>
              </w:rPr>
            </w:pPr>
          </w:p>
        </w:tc>
        <w:tc>
          <w:tcPr>
            <w:tcW w:w="5543" w:type="dxa"/>
            <w:vAlign w:val="center"/>
          </w:tcPr>
          <w:p w:rsidR="00262BA9" w:rsidRPr="00955AC7" w:rsidRDefault="00262BA9" w:rsidP="00262BA9">
            <w:pPr>
              <w:spacing w:line="160" w:lineRule="exact"/>
              <w:rPr>
                <w:rFonts w:asciiTheme="majorHAnsi" w:eastAsiaTheme="majorEastAsia" w:hAnsiTheme="majorHAnsi" w:cstheme="majorHAnsi"/>
                <w:sz w:val="14"/>
                <w:szCs w:val="14"/>
              </w:rPr>
            </w:pPr>
            <w:r w:rsidRPr="00955AC7">
              <w:rPr>
                <w:rFonts w:asciiTheme="majorHAnsi" w:eastAsiaTheme="majorEastAsia" w:hAnsiTheme="majorHAnsi" w:cstheme="majorHAnsi" w:hint="eastAsia"/>
                <w:sz w:val="14"/>
                <w:szCs w:val="14"/>
              </w:rPr>
              <w:t>各種記録の作成作業</w:t>
            </w:r>
          </w:p>
          <w:p w:rsidR="00262BA9" w:rsidRPr="00955AC7" w:rsidRDefault="00262BA9" w:rsidP="00262BA9">
            <w:pPr>
              <w:spacing w:line="160" w:lineRule="exact"/>
              <w:rPr>
                <w:rFonts w:asciiTheme="majorHAnsi" w:eastAsiaTheme="majorEastAsia" w:hAnsiTheme="majorHAnsi" w:cstheme="majorHAnsi"/>
                <w:sz w:val="14"/>
                <w:szCs w:val="14"/>
              </w:rPr>
            </w:pPr>
            <w:r w:rsidRPr="00955AC7">
              <w:rPr>
                <w:rFonts w:asciiTheme="majorHAnsi" w:eastAsiaTheme="majorEastAsia" w:hAnsiTheme="majorHAnsi" w:cstheme="majorHAnsi" w:hint="eastAsia"/>
                <w:sz w:val="14"/>
                <w:szCs w:val="14"/>
              </w:rPr>
              <w:t>Creation of various records</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3D3" w:rsidRDefault="00C113D3" w:rsidP="006A5F3B">
      <w:r>
        <w:separator/>
      </w:r>
    </w:p>
  </w:endnote>
  <w:endnote w:type="continuationSeparator" w:id="0">
    <w:p w:rsidR="00C113D3" w:rsidRDefault="00C113D3"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EE4B14">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EE4B14">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3D3" w:rsidRDefault="00C113D3" w:rsidP="006A5F3B">
      <w:r>
        <w:separator/>
      </w:r>
    </w:p>
  </w:footnote>
  <w:footnote w:type="continuationSeparator" w:id="0">
    <w:p w:rsidR="00C113D3" w:rsidRDefault="00C113D3"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62BA9"/>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13D3"/>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4B14"/>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812A34A4-3A9D-4730-9A0F-FCC1BC93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F3C2B-1C32-4B7E-AD2B-6C697AB4B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816</Words>
  <Characters>4652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ylchi</dc:creator>
  <cp:lastModifiedBy>石川 亜紀子(ishikawa-akikoaa)</cp:lastModifiedBy>
  <cp:revision>3</cp:revision>
  <cp:lastPrinted>2018-05-10T09:19:00Z</cp:lastPrinted>
  <dcterms:created xsi:type="dcterms:W3CDTF">2018-07-24T06:24:00Z</dcterms:created>
  <dcterms:modified xsi:type="dcterms:W3CDTF">2018-09-11T06:43:00Z</dcterms:modified>
</cp:coreProperties>
</file>