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07837" w:rsidRPr="001C1FE7" w:rsidRDefault="00007837" w:rsidP="00007837">
                  <w:pPr>
                    <w:spacing w:line="220" w:lineRule="exact"/>
                    <w:rPr>
                      <w:rFonts w:asciiTheme="majorEastAsia" w:eastAsiaTheme="majorEastAsia" w:hAnsiTheme="majorEastAsia" w:cs="メイリオ"/>
                      <w:sz w:val="16"/>
                      <w:szCs w:val="16"/>
                    </w:rPr>
                  </w:pPr>
                  <w:r w:rsidRPr="001C1FE7">
                    <w:rPr>
                      <w:rFonts w:asciiTheme="majorEastAsia" w:eastAsiaTheme="majorEastAsia" w:hAnsiTheme="majorEastAsia" w:cs="メイリオ" w:hint="eastAsia"/>
                      <w:sz w:val="16"/>
                      <w:szCs w:val="16"/>
                    </w:rPr>
                    <w:t>めっき</w:t>
                  </w:r>
                </w:p>
                <w:p w:rsidR="005739FD" w:rsidRPr="002036B9" w:rsidRDefault="00007837" w:rsidP="00007837">
                  <w:pPr>
                    <w:spacing w:line="220" w:lineRule="exact"/>
                    <w:jc w:val="left"/>
                    <w:rPr>
                      <w:rFonts w:asciiTheme="majorEastAsia" w:eastAsiaTheme="majorEastAsia" w:hAnsiTheme="majorEastAsia" w:cs="メイリオ"/>
                      <w:sz w:val="16"/>
                      <w:szCs w:val="16"/>
                    </w:rPr>
                  </w:pPr>
                  <w:r w:rsidRPr="001C1FE7">
                    <w:rPr>
                      <w:rFonts w:asciiTheme="majorHAnsi" w:eastAsiaTheme="majorEastAsia" w:hAnsiTheme="majorHAnsi" w:cstheme="majorHAnsi" w:hint="eastAsia"/>
                      <w:sz w:val="16"/>
                      <w:szCs w:val="16"/>
                    </w:rPr>
                    <w:t>Electroplating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07837" w:rsidRPr="001C1FE7" w:rsidRDefault="00007837" w:rsidP="00007837">
                  <w:pPr>
                    <w:spacing w:line="220" w:lineRule="exact"/>
                    <w:rPr>
                      <w:rFonts w:asciiTheme="majorHAnsi" w:eastAsiaTheme="majorEastAsia" w:hAnsiTheme="majorHAnsi" w:cstheme="majorHAnsi"/>
                      <w:sz w:val="16"/>
                      <w:szCs w:val="16"/>
                    </w:rPr>
                  </w:pPr>
                  <w:r w:rsidRPr="001C1FE7">
                    <w:rPr>
                      <w:rFonts w:asciiTheme="majorHAnsi" w:eastAsiaTheme="majorEastAsia" w:hAnsiTheme="majorHAnsi" w:cstheme="majorHAnsi" w:hint="eastAsia"/>
                      <w:sz w:val="16"/>
                      <w:szCs w:val="16"/>
                    </w:rPr>
                    <w:t>電気めっき作業</w:t>
                  </w:r>
                </w:p>
                <w:p w:rsidR="005739FD" w:rsidRPr="002036B9" w:rsidRDefault="00007837" w:rsidP="00007837">
                  <w:pPr>
                    <w:spacing w:line="220" w:lineRule="exact"/>
                    <w:rPr>
                      <w:rFonts w:asciiTheme="majorHAnsi" w:eastAsiaTheme="majorEastAsia" w:hAnsiTheme="majorHAnsi" w:cstheme="majorHAnsi"/>
                      <w:sz w:val="16"/>
                      <w:szCs w:val="16"/>
                    </w:rPr>
                  </w:pPr>
                  <w:r w:rsidRPr="001C1FE7">
                    <w:rPr>
                      <w:rFonts w:asciiTheme="majorHAnsi" w:eastAsiaTheme="majorEastAsia" w:hAnsiTheme="majorHAnsi" w:cstheme="majorHAnsi" w:hint="eastAsia"/>
                      <w:sz w:val="16"/>
                      <w:szCs w:val="16"/>
                    </w:rPr>
                    <w:t>Electric plating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FC8A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5CF81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0DDF0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6007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6007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6007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07837" w:rsidRPr="002036B9" w:rsidTr="00341EE1">
        <w:trPr>
          <w:trHeight w:val="457"/>
        </w:trPr>
        <w:tc>
          <w:tcPr>
            <w:tcW w:w="2551" w:type="dxa"/>
            <w:vMerge w:val="restart"/>
            <w:vAlign w:val="center"/>
          </w:tcPr>
          <w:p w:rsidR="00007837" w:rsidRPr="002036B9" w:rsidRDefault="00007837" w:rsidP="0000783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07837" w:rsidRPr="002036B9" w:rsidRDefault="00007837" w:rsidP="0000783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07837" w:rsidRPr="002036B9" w:rsidRDefault="00007837" w:rsidP="00007837">
            <w:pPr>
              <w:spacing w:line="160" w:lineRule="exact"/>
              <w:jc w:val="center"/>
              <w:rPr>
                <w:sz w:val="14"/>
                <w:szCs w:val="14"/>
              </w:rPr>
            </w:pPr>
          </w:p>
        </w:tc>
        <w:tc>
          <w:tcPr>
            <w:tcW w:w="609" w:type="dxa"/>
          </w:tcPr>
          <w:p w:rsidR="00007837" w:rsidRPr="002036B9" w:rsidRDefault="00007837" w:rsidP="00007837">
            <w:pPr>
              <w:spacing w:line="160" w:lineRule="exact"/>
              <w:rPr>
                <w:sz w:val="14"/>
                <w:szCs w:val="14"/>
              </w:rPr>
            </w:pPr>
          </w:p>
        </w:tc>
        <w:tc>
          <w:tcPr>
            <w:tcW w:w="610" w:type="dxa"/>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めっき液の測定作業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Metal plating liquid measurement</w:t>
            </w:r>
          </w:p>
        </w:tc>
      </w:tr>
      <w:tr w:rsidR="00007837" w:rsidRPr="002036B9" w:rsidTr="00341EE1">
        <w:trPr>
          <w:trHeight w:val="407"/>
        </w:trPr>
        <w:tc>
          <w:tcPr>
            <w:tcW w:w="2551" w:type="dxa"/>
            <w:vMerge/>
          </w:tcPr>
          <w:p w:rsidR="00007837" w:rsidRPr="002036B9" w:rsidRDefault="00007837" w:rsidP="00007837">
            <w:pPr>
              <w:spacing w:line="160" w:lineRule="exact"/>
              <w:rPr>
                <w:sz w:val="14"/>
                <w:szCs w:val="14"/>
              </w:rPr>
            </w:pPr>
          </w:p>
        </w:tc>
        <w:tc>
          <w:tcPr>
            <w:tcW w:w="609" w:type="dxa"/>
            <w:tcBorders>
              <w:top w:val="single" w:sz="4" w:space="0" w:color="auto"/>
            </w:tcBorders>
            <w:vAlign w:val="center"/>
          </w:tcPr>
          <w:p w:rsidR="00007837" w:rsidRPr="002036B9" w:rsidRDefault="00007837" w:rsidP="00007837">
            <w:pPr>
              <w:spacing w:line="160" w:lineRule="exact"/>
              <w:jc w:val="center"/>
              <w:rPr>
                <w:sz w:val="14"/>
                <w:szCs w:val="14"/>
              </w:rPr>
            </w:pPr>
          </w:p>
        </w:tc>
        <w:tc>
          <w:tcPr>
            <w:tcW w:w="609" w:type="dxa"/>
            <w:tcBorders>
              <w:top w:val="single" w:sz="4" w:space="0" w:color="auto"/>
            </w:tcBorders>
          </w:tcPr>
          <w:p w:rsidR="00007837" w:rsidRPr="002036B9" w:rsidRDefault="00007837" w:rsidP="00007837">
            <w:pPr>
              <w:spacing w:line="160" w:lineRule="exact"/>
              <w:rPr>
                <w:sz w:val="14"/>
                <w:szCs w:val="14"/>
              </w:rPr>
            </w:pPr>
          </w:p>
        </w:tc>
        <w:tc>
          <w:tcPr>
            <w:tcW w:w="610" w:type="dxa"/>
            <w:tcBorders>
              <w:top w:val="single" w:sz="4" w:space="0" w:color="auto"/>
            </w:tcBorders>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前処理作業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Pre-processing</w:t>
            </w:r>
          </w:p>
        </w:tc>
      </w:tr>
      <w:tr w:rsidR="00007837" w:rsidRPr="002036B9" w:rsidTr="00341EE1">
        <w:trPr>
          <w:trHeight w:val="427"/>
        </w:trPr>
        <w:tc>
          <w:tcPr>
            <w:tcW w:w="2551" w:type="dxa"/>
            <w:vMerge/>
          </w:tcPr>
          <w:p w:rsidR="00007837" w:rsidRPr="002036B9" w:rsidRDefault="00007837" w:rsidP="00007837">
            <w:pPr>
              <w:spacing w:line="160" w:lineRule="exact"/>
              <w:rPr>
                <w:sz w:val="14"/>
                <w:szCs w:val="14"/>
              </w:rPr>
            </w:pPr>
          </w:p>
        </w:tc>
        <w:tc>
          <w:tcPr>
            <w:tcW w:w="609" w:type="dxa"/>
            <w:tcBorders>
              <w:top w:val="single" w:sz="4" w:space="0" w:color="auto"/>
            </w:tcBorders>
            <w:vAlign w:val="center"/>
          </w:tcPr>
          <w:p w:rsidR="00007837" w:rsidRPr="002036B9" w:rsidRDefault="00007837" w:rsidP="00007837">
            <w:pPr>
              <w:spacing w:line="160" w:lineRule="exact"/>
              <w:jc w:val="center"/>
              <w:rPr>
                <w:sz w:val="14"/>
                <w:szCs w:val="14"/>
              </w:rPr>
            </w:pPr>
          </w:p>
        </w:tc>
        <w:tc>
          <w:tcPr>
            <w:tcW w:w="609" w:type="dxa"/>
            <w:tcBorders>
              <w:top w:val="single" w:sz="4" w:space="0" w:color="auto"/>
            </w:tcBorders>
          </w:tcPr>
          <w:p w:rsidR="00007837" w:rsidRPr="002036B9" w:rsidRDefault="00007837" w:rsidP="00007837">
            <w:pPr>
              <w:spacing w:line="160" w:lineRule="exact"/>
              <w:rPr>
                <w:sz w:val="14"/>
                <w:szCs w:val="14"/>
              </w:rPr>
            </w:pPr>
          </w:p>
        </w:tc>
        <w:tc>
          <w:tcPr>
            <w:tcW w:w="610" w:type="dxa"/>
            <w:tcBorders>
              <w:top w:val="single" w:sz="4" w:space="0" w:color="auto"/>
            </w:tcBorders>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めっき操作作業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Metal plating operation</w:t>
            </w:r>
          </w:p>
        </w:tc>
      </w:tr>
      <w:tr w:rsidR="00007837" w:rsidRPr="002036B9" w:rsidTr="00341EE1">
        <w:trPr>
          <w:trHeight w:val="405"/>
        </w:trPr>
        <w:tc>
          <w:tcPr>
            <w:tcW w:w="2551" w:type="dxa"/>
            <w:vMerge/>
          </w:tcPr>
          <w:p w:rsidR="00007837" w:rsidRPr="002036B9" w:rsidRDefault="00007837" w:rsidP="00007837">
            <w:pPr>
              <w:spacing w:line="160" w:lineRule="exact"/>
              <w:rPr>
                <w:sz w:val="14"/>
                <w:szCs w:val="14"/>
              </w:rPr>
            </w:pPr>
          </w:p>
        </w:tc>
        <w:tc>
          <w:tcPr>
            <w:tcW w:w="609" w:type="dxa"/>
            <w:tcBorders>
              <w:top w:val="single" w:sz="4" w:space="0" w:color="auto"/>
            </w:tcBorders>
            <w:vAlign w:val="center"/>
          </w:tcPr>
          <w:p w:rsidR="00007837" w:rsidRPr="002036B9" w:rsidRDefault="00007837" w:rsidP="00007837">
            <w:pPr>
              <w:spacing w:line="160" w:lineRule="exact"/>
              <w:jc w:val="center"/>
              <w:rPr>
                <w:sz w:val="14"/>
                <w:szCs w:val="14"/>
              </w:rPr>
            </w:pPr>
          </w:p>
        </w:tc>
        <w:tc>
          <w:tcPr>
            <w:tcW w:w="609" w:type="dxa"/>
            <w:tcBorders>
              <w:top w:val="single" w:sz="4" w:space="0" w:color="auto"/>
            </w:tcBorders>
          </w:tcPr>
          <w:p w:rsidR="00007837" w:rsidRPr="002036B9" w:rsidRDefault="00007837" w:rsidP="00007837">
            <w:pPr>
              <w:spacing w:line="160" w:lineRule="exact"/>
              <w:rPr>
                <w:sz w:val="14"/>
                <w:szCs w:val="14"/>
              </w:rPr>
            </w:pPr>
          </w:p>
        </w:tc>
        <w:tc>
          <w:tcPr>
            <w:tcW w:w="610" w:type="dxa"/>
            <w:tcBorders>
              <w:top w:val="single" w:sz="4" w:space="0" w:color="auto"/>
            </w:tcBorders>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後処理作業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Post-processing</w:t>
            </w:r>
          </w:p>
        </w:tc>
      </w:tr>
      <w:tr w:rsidR="00007837" w:rsidRPr="002036B9" w:rsidTr="00341EE1">
        <w:trPr>
          <w:trHeight w:val="424"/>
        </w:trPr>
        <w:tc>
          <w:tcPr>
            <w:tcW w:w="2551" w:type="dxa"/>
            <w:vMerge/>
          </w:tcPr>
          <w:p w:rsidR="00007837" w:rsidRPr="002036B9" w:rsidRDefault="00007837" w:rsidP="00007837">
            <w:pPr>
              <w:spacing w:line="160" w:lineRule="exact"/>
              <w:rPr>
                <w:sz w:val="14"/>
                <w:szCs w:val="14"/>
              </w:rPr>
            </w:pPr>
          </w:p>
        </w:tc>
        <w:tc>
          <w:tcPr>
            <w:tcW w:w="609" w:type="dxa"/>
            <w:tcBorders>
              <w:top w:val="single" w:sz="4" w:space="0" w:color="auto"/>
            </w:tcBorders>
            <w:vAlign w:val="center"/>
          </w:tcPr>
          <w:p w:rsidR="00007837" w:rsidRPr="002036B9" w:rsidRDefault="00007837" w:rsidP="00007837">
            <w:pPr>
              <w:spacing w:line="160" w:lineRule="exact"/>
              <w:jc w:val="center"/>
              <w:rPr>
                <w:sz w:val="14"/>
                <w:szCs w:val="14"/>
              </w:rPr>
            </w:pPr>
          </w:p>
        </w:tc>
        <w:tc>
          <w:tcPr>
            <w:tcW w:w="609" w:type="dxa"/>
            <w:tcBorders>
              <w:top w:val="single" w:sz="4" w:space="0" w:color="auto"/>
            </w:tcBorders>
          </w:tcPr>
          <w:p w:rsidR="00007837" w:rsidRPr="002036B9" w:rsidRDefault="00007837" w:rsidP="00007837">
            <w:pPr>
              <w:spacing w:line="160" w:lineRule="exact"/>
              <w:rPr>
                <w:sz w:val="14"/>
                <w:szCs w:val="14"/>
              </w:rPr>
            </w:pPr>
          </w:p>
        </w:tc>
        <w:tc>
          <w:tcPr>
            <w:tcW w:w="610" w:type="dxa"/>
            <w:tcBorders>
              <w:top w:val="single" w:sz="4" w:space="0" w:color="auto"/>
            </w:tcBorders>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ラッキング、アンラッキング作業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Racking and unracking</w:t>
            </w:r>
          </w:p>
        </w:tc>
      </w:tr>
      <w:tr w:rsidR="00007837" w:rsidRPr="002036B9" w:rsidTr="00341EE1">
        <w:trPr>
          <w:trHeight w:val="403"/>
        </w:trPr>
        <w:tc>
          <w:tcPr>
            <w:tcW w:w="2551" w:type="dxa"/>
            <w:vMerge w:val="restart"/>
            <w:vAlign w:val="center"/>
          </w:tcPr>
          <w:p w:rsidR="00007837" w:rsidRPr="002036B9" w:rsidRDefault="00007837" w:rsidP="0000783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07837" w:rsidRPr="002036B9" w:rsidRDefault="00007837" w:rsidP="0000783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07837" w:rsidRPr="002036B9" w:rsidRDefault="00007837" w:rsidP="0000783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07837" w:rsidRPr="002036B9" w:rsidRDefault="00007837" w:rsidP="0000783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07837" w:rsidRPr="002036B9" w:rsidRDefault="00007837" w:rsidP="00007837">
            <w:pPr>
              <w:spacing w:line="160" w:lineRule="exact"/>
              <w:rPr>
                <w:sz w:val="14"/>
                <w:szCs w:val="14"/>
              </w:rPr>
            </w:pPr>
          </w:p>
        </w:tc>
        <w:tc>
          <w:tcPr>
            <w:tcW w:w="609" w:type="dxa"/>
            <w:vAlign w:val="center"/>
          </w:tcPr>
          <w:p w:rsidR="00007837" w:rsidRPr="002036B9" w:rsidRDefault="00007837" w:rsidP="00007837">
            <w:pPr>
              <w:spacing w:line="160" w:lineRule="exact"/>
              <w:jc w:val="center"/>
              <w:rPr>
                <w:sz w:val="14"/>
                <w:szCs w:val="14"/>
              </w:rPr>
            </w:pPr>
          </w:p>
        </w:tc>
        <w:tc>
          <w:tcPr>
            <w:tcW w:w="610" w:type="dxa"/>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金属研磨仕上げ作業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Metal polishing and finishing</w:t>
            </w:r>
          </w:p>
        </w:tc>
      </w:tr>
      <w:tr w:rsidR="00007837" w:rsidRPr="002036B9" w:rsidTr="00341EE1">
        <w:trPr>
          <w:trHeight w:val="437"/>
        </w:trPr>
        <w:tc>
          <w:tcPr>
            <w:tcW w:w="2551" w:type="dxa"/>
            <w:vMerge/>
          </w:tcPr>
          <w:p w:rsidR="00007837" w:rsidRPr="002036B9" w:rsidRDefault="00007837" w:rsidP="00007837">
            <w:pPr>
              <w:spacing w:line="160" w:lineRule="exact"/>
              <w:rPr>
                <w:sz w:val="14"/>
                <w:szCs w:val="14"/>
              </w:rPr>
            </w:pPr>
          </w:p>
        </w:tc>
        <w:tc>
          <w:tcPr>
            <w:tcW w:w="609" w:type="dxa"/>
          </w:tcPr>
          <w:p w:rsidR="00007837" w:rsidRPr="002036B9" w:rsidRDefault="00007837" w:rsidP="00007837">
            <w:pPr>
              <w:spacing w:line="160" w:lineRule="exact"/>
              <w:rPr>
                <w:sz w:val="14"/>
                <w:szCs w:val="14"/>
              </w:rPr>
            </w:pPr>
          </w:p>
        </w:tc>
        <w:tc>
          <w:tcPr>
            <w:tcW w:w="609" w:type="dxa"/>
          </w:tcPr>
          <w:p w:rsidR="00007837" w:rsidRPr="002036B9" w:rsidRDefault="00007837" w:rsidP="00007837">
            <w:pPr>
              <w:spacing w:line="160" w:lineRule="exact"/>
              <w:rPr>
                <w:sz w:val="14"/>
                <w:szCs w:val="14"/>
              </w:rPr>
            </w:pPr>
          </w:p>
        </w:tc>
        <w:tc>
          <w:tcPr>
            <w:tcW w:w="610" w:type="dxa"/>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プラスチックめっき作業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Plastic plating</w:t>
            </w:r>
          </w:p>
        </w:tc>
      </w:tr>
      <w:tr w:rsidR="00007837" w:rsidRPr="002036B9" w:rsidTr="00341EE1">
        <w:trPr>
          <w:trHeight w:val="401"/>
        </w:trPr>
        <w:tc>
          <w:tcPr>
            <w:tcW w:w="2551" w:type="dxa"/>
            <w:vMerge/>
          </w:tcPr>
          <w:p w:rsidR="00007837" w:rsidRPr="002036B9" w:rsidRDefault="00007837" w:rsidP="00007837">
            <w:pPr>
              <w:spacing w:line="160" w:lineRule="exact"/>
              <w:rPr>
                <w:sz w:val="14"/>
                <w:szCs w:val="14"/>
              </w:rPr>
            </w:pPr>
          </w:p>
        </w:tc>
        <w:tc>
          <w:tcPr>
            <w:tcW w:w="609" w:type="dxa"/>
            <w:vAlign w:val="center"/>
          </w:tcPr>
          <w:p w:rsidR="00007837" w:rsidRPr="002036B9" w:rsidRDefault="00007837" w:rsidP="00007837">
            <w:pPr>
              <w:spacing w:line="160" w:lineRule="exact"/>
              <w:jc w:val="center"/>
              <w:rPr>
                <w:sz w:val="14"/>
                <w:szCs w:val="14"/>
              </w:rPr>
            </w:pPr>
          </w:p>
        </w:tc>
        <w:tc>
          <w:tcPr>
            <w:tcW w:w="609" w:type="dxa"/>
          </w:tcPr>
          <w:p w:rsidR="00007837" w:rsidRPr="002036B9" w:rsidRDefault="00007837" w:rsidP="00007837">
            <w:pPr>
              <w:spacing w:line="160" w:lineRule="exact"/>
              <w:rPr>
                <w:sz w:val="14"/>
                <w:szCs w:val="14"/>
              </w:rPr>
            </w:pPr>
          </w:p>
        </w:tc>
        <w:tc>
          <w:tcPr>
            <w:tcW w:w="610" w:type="dxa"/>
          </w:tcPr>
          <w:p w:rsidR="00007837" w:rsidRPr="002036B9" w:rsidRDefault="00007837" w:rsidP="00007837">
            <w:pPr>
              <w:spacing w:line="160" w:lineRule="exact"/>
              <w:jc w:val="left"/>
              <w:rPr>
                <w:rFonts w:asciiTheme="majorHAnsi" w:eastAsiaTheme="majorEastAsia" w:hAnsiTheme="majorHAnsi" w:cstheme="majorHAnsi"/>
                <w:sz w:val="14"/>
                <w:szCs w:val="14"/>
              </w:rPr>
            </w:pPr>
          </w:p>
        </w:tc>
        <w:tc>
          <w:tcPr>
            <w:tcW w:w="5543" w:type="dxa"/>
            <w:vAlign w:val="center"/>
          </w:tcPr>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排水処理及び管理作業</w:t>
            </w:r>
          </w:p>
          <w:p w:rsidR="00007837" w:rsidRPr="001C1FE7" w:rsidRDefault="00007837" w:rsidP="00007837">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Effluent processing and management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C4" w:rsidRDefault="00147EC4" w:rsidP="006A5F3B">
      <w:r>
        <w:separator/>
      </w:r>
    </w:p>
  </w:endnote>
  <w:endnote w:type="continuationSeparator" w:id="0">
    <w:p w:rsidR="00147EC4" w:rsidRDefault="00147EC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6007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6007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C4" w:rsidRDefault="00147EC4" w:rsidP="006A5F3B">
      <w:r>
        <w:separator/>
      </w:r>
    </w:p>
  </w:footnote>
  <w:footnote w:type="continuationSeparator" w:id="0">
    <w:p w:rsidR="00147EC4" w:rsidRDefault="00147EC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07837"/>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7EC4"/>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074"/>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D2285DA-EA89-47DF-81FD-AF4B0282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0FBE-784A-4FA2-9810-B599865D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2018-07-24T05:45:00Z</dcterms:created>
  <dcterms:modified xsi:type="dcterms:W3CDTF">2018-09-11T06:35:00Z</dcterms:modified>
</cp:coreProperties>
</file>