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1F1F96" w:rsidRPr="00FE7D14" w:rsidRDefault="001F1F96" w:rsidP="001F1F96">
                  <w:pPr>
                    <w:spacing w:line="220" w:lineRule="exact"/>
                    <w:rPr>
                      <w:rFonts w:asciiTheme="majorEastAsia" w:eastAsiaTheme="majorEastAsia" w:hAnsiTheme="majorEastAsia" w:cs="メイリオ"/>
                      <w:sz w:val="16"/>
                      <w:szCs w:val="16"/>
                    </w:rPr>
                  </w:pPr>
                  <w:r w:rsidRPr="00FE7D14">
                    <w:rPr>
                      <w:rFonts w:asciiTheme="majorEastAsia" w:eastAsiaTheme="majorEastAsia" w:hAnsiTheme="majorEastAsia" w:cs="メイリオ" w:hint="eastAsia"/>
                      <w:sz w:val="16"/>
                      <w:szCs w:val="16"/>
                    </w:rPr>
                    <w:t>機械加工</w:t>
                  </w:r>
                </w:p>
                <w:p w:rsidR="005739FD" w:rsidRPr="002036B9" w:rsidRDefault="001F1F96" w:rsidP="001F1F96">
                  <w:pPr>
                    <w:spacing w:line="220" w:lineRule="exact"/>
                    <w:jc w:val="left"/>
                    <w:rPr>
                      <w:rFonts w:asciiTheme="majorEastAsia" w:eastAsiaTheme="majorEastAsia" w:hAnsiTheme="majorEastAsia" w:cs="メイリオ"/>
                      <w:sz w:val="16"/>
                      <w:szCs w:val="16"/>
                    </w:rPr>
                  </w:pPr>
                  <w:r w:rsidRPr="00FE7D14">
                    <w:rPr>
                      <w:rFonts w:asciiTheme="majorHAnsi" w:eastAsiaTheme="majorEastAsia" w:hAnsiTheme="majorHAnsi" w:cstheme="majorHAnsi" w:hint="eastAsia"/>
                      <w:sz w:val="16"/>
                      <w:szCs w:val="16"/>
                    </w:rPr>
                    <w:t>Machining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1F1F96" w:rsidRPr="00FE7D14" w:rsidRDefault="001F1F96" w:rsidP="001F1F96">
                  <w:pPr>
                    <w:spacing w:line="220" w:lineRule="exact"/>
                    <w:rPr>
                      <w:rFonts w:asciiTheme="majorHAnsi" w:eastAsiaTheme="majorEastAsia" w:hAnsiTheme="majorHAnsi" w:cstheme="majorHAnsi"/>
                      <w:sz w:val="16"/>
                      <w:szCs w:val="16"/>
                    </w:rPr>
                  </w:pPr>
                  <w:r w:rsidRPr="00FE7D14">
                    <w:rPr>
                      <w:rFonts w:asciiTheme="majorHAnsi" w:eastAsiaTheme="majorEastAsia" w:hAnsiTheme="majorHAnsi" w:cstheme="majorHAnsi" w:hint="eastAsia"/>
                      <w:sz w:val="16"/>
                      <w:szCs w:val="16"/>
                    </w:rPr>
                    <w:t>フライス盤作業</w:t>
                  </w:r>
                </w:p>
                <w:p w:rsidR="005739FD" w:rsidRPr="002036B9" w:rsidRDefault="001F1F96" w:rsidP="001F1F96">
                  <w:pPr>
                    <w:spacing w:line="220" w:lineRule="exact"/>
                    <w:rPr>
                      <w:rFonts w:asciiTheme="majorHAnsi" w:eastAsiaTheme="majorEastAsia" w:hAnsiTheme="majorHAnsi" w:cstheme="majorHAnsi"/>
                      <w:sz w:val="16"/>
                      <w:szCs w:val="16"/>
                    </w:rPr>
                  </w:pPr>
                  <w:r w:rsidRPr="00FE7D14">
                    <w:rPr>
                      <w:rFonts w:asciiTheme="majorHAnsi" w:eastAsiaTheme="majorEastAsia" w:hAnsiTheme="majorHAnsi" w:cstheme="majorHAnsi" w:hint="eastAsia"/>
                      <w:sz w:val="16"/>
                      <w:szCs w:val="16"/>
                    </w:rPr>
                    <w:t>Milling machine operation</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C4EB8D"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8A8F24"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3560F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9929FA">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9929FA">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9929FA">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1F1F96" w:rsidRPr="002036B9" w:rsidTr="00341EE1">
        <w:trPr>
          <w:trHeight w:val="457"/>
        </w:trPr>
        <w:tc>
          <w:tcPr>
            <w:tcW w:w="2551" w:type="dxa"/>
            <w:vMerge w:val="restart"/>
            <w:vAlign w:val="center"/>
          </w:tcPr>
          <w:p w:rsidR="001F1F96" w:rsidRPr="002036B9" w:rsidRDefault="001F1F96" w:rsidP="001F1F96">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1F1F96" w:rsidRPr="002036B9" w:rsidRDefault="001F1F96" w:rsidP="001F1F96">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1F1F96" w:rsidRPr="002036B9" w:rsidRDefault="001F1F96" w:rsidP="001F1F96">
            <w:pPr>
              <w:spacing w:line="160" w:lineRule="exact"/>
              <w:jc w:val="center"/>
              <w:rPr>
                <w:sz w:val="14"/>
                <w:szCs w:val="14"/>
              </w:rPr>
            </w:pPr>
          </w:p>
        </w:tc>
        <w:tc>
          <w:tcPr>
            <w:tcW w:w="609" w:type="dxa"/>
          </w:tcPr>
          <w:p w:rsidR="001F1F96" w:rsidRPr="002036B9" w:rsidRDefault="001F1F96" w:rsidP="001F1F96">
            <w:pPr>
              <w:spacing w:line="160" w:lineRule="exact"/>
              <w:rPr>
                <w:sz w:val="14"/>
                <w:szCs w:val="14"/>
              </w:rPr>
            </w:pPr>
          </w:p>
        </w:tc>
        <w:tc>
          <w:tcPr>
            <w:tcW w:w="610" w:type="dxa"/>
          </w:tcPr>
          <w:p w:rsidR="001F1F96" w:rsidRPr="002036B9" w:rsidRDefault="001F1F96" w:rsidP="001F1F96">
            <w:pPr>
              <w:spacing w:line="160" w:lineRule="exact"/>
              <w:jc w:val="left"/>
              <w:rPr>
                <w:rFonts w:asciiTheme="majorHAnsi" w:eastAsiaTheme="majorEastAsia" w:hAnsiTheme="majorHAnsi" w:cstheme="majorHAnsi"/>
                <w:sz w:val="14"/>
                <w:szCs w:val="14"/>
              </w:rPr>
            </w:pPr>
          </w:p>
        </w:tc>
        <w:tc>
          <w:tcPr>
            <w:tcW w:w="5543" w:type="dxa"/>
            <w:vAlign w:val="center"/>
          </w:tcPr>
          <w:p w:rsidR="001F1F96" w:rsidRPr="00FE7D14" w:rsidRDefault="001F1F96" w:rsidP="001F1F96">
            <w:pPr>
              <w:spacing w:line="160" w:lineRule="exact"/>
              <w:rPr>
                <w:rFonts w:asciiTheme="majorHAnsi" w:eastAsiaTheme="majorEastAsia" w:hAnsiTheme="majorHAnsi" w:cstheme="majorHAnsi"/>
                <w:sz w:val="14"/>
                <w:szCs w:val="14"/>
              </w:rPr>
            </w:pPr>
            <w:r w:rsidRPr="00FE7D14">
              <w:rPr>
                <w:rFonts w:asciiTheme="majorHAnsi" w:eastAsiaTheme="majorEastAsia" w:hAnsiTheme="majorHAnsi" w:cstheme="majorHAnsi" w:hint="eastAsia"/>
                <w:sz w:val="14"/>
                <w:szCs w:val="14"/>
              </w:rPr>
              <w:t>各種切削工具の取付、加工段取り作業</w:t>
            </w:r>
          </w:p>
          <w:p w:rsidR="001F1F96" w:rsidRPr="00FE7D14" w:rsidRDefault="001F1F96" w:rsidP="001F1F96">
            <w:pPr>
              <w:spacing w:line="160" w:lineRule="exact"/>
              <w:rPr>
                <w:rFonts w:asciiTheme="majorHAnsi" w:eastAsiaTheme="majorEastAsia" w:hAnsiTheme="majorHAnsi" w:cstheme="majorHAnsi"/>
                <w:sz w:val="14"/>
                <w:szCs w:val="14"/>
              </w:rPr>
            </w:pPr>
            <w:r w:rsidRPr="00FE7D14">
              <w:rPr>
                <w:rFonts w:asciiTheme="majorHAnsi" w:eastAsiaTheme="majorEastAsia" w:hAnsiTheme="majorHAnsi" w:cstheme="majorHAnsi" w:hint="eastAsia"/>
                <w:sz w:val="14"/>
                <w:szCs w:val="14"/>
              </w:rPr>
              <w:t>Installation of various cutting tools and processing setup</w:t>
            </w:r>
          </w:p>
        </w:tc>
      </w:tr>
      <w:tr w:rsidR="001F1F96" w:rsidRPr="002036B9" w:rsidTr="00341EE1">
        <w:trPr>
          <w:trHeight w:val="407"/>
        </w:trPr>
        <w:tc>
          <w:tcPr>
            <w:tcW w:w="2551" w:type="dxa"/>
            <w:vMerge/>
          </w:tcPr>
          <w:p w:rsidR="001F1F96" w:rsidRPr="002036B9" w:rsidRDefault="001F1F96" w:rsidP="001F1F96">
            <w:pPr>
              <w:spacing w:line="160" w:lineRule="exact"/>
              <w:rPr>
                <w:sz w:val="14"/>
                <w:szCs w:val="14"/>
              </w:rPr>
            </w:pPr>
          </w:p>
        </w:tc>
        <w:tc>
          <w:tcPr>
            <w:tcW w:w="609" w:type="dxa"/>
            <w:tcBorders>
              <w:top w:val="single" w:sz="4" w:space="0" w:color="auto"/>
            </w:tcBorders>
            <w:vAlign w:val="center"/>
          </w:tcPr>
          <w:p w:rsidR="001F1F96" w:rsidRPr="002036B9" w:rsidRDefault="001F1F96" w:rsidP="001F1F96">
            <w:pPr>
              <w:spacing w:line="160" w:lineRule="exact"/>
              <w:jc w:val="center"/>
              <w:rPr>
                <w:sz w:val="14"/>
                <w:szCs w:val="14"/>
              </w:rPr>
            </w:pPr>
          </w:p>
        </w:tc>
        <w:tc>
          <w:tcPr>
            <w:tcW w:w="609" w:type="dxa"/>
            <w:tcBorders>
              <w:top w:val="single" w:sz="4" w:space="0" w:color="auto"/>
            </w:tcBorders>
          </w:tcPr>
          <w:p w:rsidR="001F1F96" w:rsidRPr="002036B9" w:rsidRDefault="001F1F96" w:rsidP="001F1F96">
            <w:pPr>
              <w:spacing w:line="160" w:lineRule="exact"/>
              <w:rPr>
                <w:sz w:val="14"/>
                <w:szCs w:val="14"/>
              </w:rPr>
            </w:pPr>
          </w:p>
        </w:tc>
        <w:tc>
          <w:tcPr>
            <w:tcW w:w="610" w:type="dxa"/>
            <w:tcBorders>
              <w:top w:val="single" w:sz="4" w:space="0" w:color="auto"/>
            </w:tcBorders>
          </w:tcPr>
          <w:p w:rsidR="001F1F96" w:rsidRPr="002036B9" w:rsidRDefault="001F1F96" w:rsidP="001F1F96">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F1F96" w:rsidRPr="00FE7D14" w:rsidRDefault="001F1F96" w:rsidP="001F1F96">
            <w:pPr>
              <w:spacing w:line="160" w:lineRule="exact"/>
              <w:rPr>
                <w:rFonts w:asciiTheme="majorHAnsi" w:eastAsiaTheme="majorEastAsia" w:hAnsiTheme="majorHAnsi" w:cstheme="majorHAnsi"/>
                <w:sz w:val="14"/>
                <w:szCs w:val="14"/>
              </w:rPr>
            </w:pPr>
            <w:r w:rsidRPr="00FE7D14">
              <w:rPr>
                <w:rFonts w:asciiTheme="majorHAnsi" w:eastAsiaTheme="majorEastAsia" w:hAnsiTheme="majorHAnsi" w:cstheme="majorHAnsi" w:hint="eastAsia"/>
                <w:sz w:val="14"/>
                <w:szCs w:val="14"/>
              </w:rPr>
              <w:t>六面体加工、平面等の切削作業</w:t>
            </w:r>
          </w:p>
          <w:p w:rsidR="001F1F96" w:rsidRPr="00FE7D14" w:rsidRDefault="001F1F96" w:rsidP="001F1F96">
            <w:pPr>
              <w:spacing w:line="160" w:lineRule="exact"/>
              <w:rPr>
                <w:rFonts w:asciiTheme="majorHAnsi" w:eastAsiaTheme="majorEastAsia" w:hAnsiTheme="majorHAnsi" w:cstheme="majorHAnsi"/>
                <w:sz w:val="14"/>
                <w:szCs w:val="14"/>
              </w:rPr>
            </w:pPr>
            <w:r w:rsidRPr="00FE7D14">
              <w:rPr>
                <w:rFonts w:asciiTheme="majorHAnsi" w:eastAsiaTheme="majorEastAsia" w:hAnsiTheme="majorHAnsi" w:cstheme="majorHAnsi" w:hint="eastAsia"/>
                <w:sz w:val="14"/>
                <w:szCs w:val="14"/>
              </w:rPr>
              <w:t>Processing of hexahedrons and cutting of plain surfaces, etc.</w:t>
            </w:r>
          </w:p>
        </w:tc>
      </w:tr>
      <w:tr w:rsidR="001F1F96" w:rsidRPr="002036B9" w:rsidTr="00341EE1">
        <w:trPr>
          <w:trHeight w:val="427"/>
        </w:trPr>
        <w:tc>
          <w:tcPr>
            <w:tcW w:w="2551" w:type="dxa"/>
            <w:vMerge/>
          </w:tcPr>
          <w:p w:rsidR="001F1F96" w:rsidRPr="002036B9" w:rsidRDefault="001F1F96" w:rsidP="001F1F96">
            <w:pPr>
              <w:spacing w:line="160" w:lineRule="exact"/>
              <w:rPr>
                <w:sz w:val="14"/>
                <w:szCs w:val="14"/>
              </w:rPr>
            </w:pPr>
          </w:p>
        </w:tc>
        <w:tc>
          <w:tcPr>
            <w:tcW w:w="609" w:type="dxa"/>
            <w:tcBorders>
              <w:top w:val="single" w:sz="4" w:space="0" w:color="auto"/>
            </w:tcBorders>
            <w:vAlign w:val="center"/>
          </w:tcPr>
          <w:p w:rsidR="001F1F96" w:rsidRPr="002036B9" w:rsidRDefault="001F1F96" w:rsidP="001F1F96">
            <w:pPr>
              <w:spacing w:line="160" w:lineRule="exact"/>
              <w:jc w:val="center"/>
              <w:rPr>
                <w:sz w:val="14"/>
                <w:szCs w:val="14"/>
              </w:rPr>
            </w:pPr>
          </w:p>
        </w:tc>
        <w:tc>
          <w:tcPr>
            <w:tcW w:w="609" w:type="dxa"/>
            <w:tcBorders>
              <w:top w:val="single" w:sz="4" w:space="0" w:color="auto"/>
            </w:tcBorders>
          </w:tcPr>
          <w:p w:rsidR="001F1F96" w:rsidRPr="002036B9" w:rsidRDefault="001F1F96" w:rsidP="001F1F96">
            <w:pPr>
              <w:spacing w:line="160" w:lineRule="exact"/>
              <w:rPr>
                <w:sz w:val="14"/>
                <w:szCs w:val="14"/>
              </w:rPr>
            </w:pPr>
          </w:p>
        </w:tc>
        <w:tc>
          <w:tcPr>
            <w:tcW w:w="610" w:type="dxa"/>
            <w:tcBorders>
              <w:top w:val="single" w:sz="4" w:space="0" w:color="auto"/>
            </w:tcBorders>
          </w:tcPr>
          <w:p w:rsidR="001F1F96" w:rsidRPr="002036B9" w:rsidRDefault="001F1F96" w:rsidP="001F1F96">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F1F96" w:rsidRPr="00FE7D14" w:rsidRDefault="001F1F96" w:rsidP="001F1F96">
            <w:pPr>
              <w:spacing w:line="160" w:lineRule="exact"/>
              <w:rPr>
                <w:rFonts w:asciiTheme="majorHAnsi" w:eastAsiaTheme="majorEastAsia" w:hAnsiTheme="majorHAnsi" w:cstheme="majorHAnsi"/>
                <w:sz w:val="14"/>
                <w:szCs w:val="14"/>
              </w:rPr>
            </w:pPr>
            <w:r w:rsidRPr="00FE7D14">
              <w:rPr>
                <w:rFonts w:asciiTheme="majorHAnsi" w:eastAsiaTheme="majorEastAsia" w:hAnsiTheme="majorHAnsi" w:cstheme="majorHAnsi" w:hint="eastAsia"/>
                <w:sz w:val="14"/>
                <w:szCs w:val="14"/>
              </w:rPr>
              <w:t>切削条件の決定作業</w:t>
            </w:r>
          </w:p>
          <w:p w:rsidR="001F1F96" w:rsidRPr="00FE7D14" w:rsidRDefault="001F1F96" w:rsidP="001F1F96">
            <w:pPr>
              <w:spacing w:line="160" w:lineRule="exact"/>
              <w:rPr>
                <w:rFonts w:asciiTheme="majorHAnsi" w:eastAsiaTheme="majorEastAsia" w:hAnsiTheme="majorHAnsi" w:cstheme="majorHAnsi"/>
                <w:sz w:val="14"/>
                <w:szCs w:val="14"/>
              </w:rPr>
            </w:pPr>
            <w:r w:rsidRPr="00FE7D14">
              <w:rPr>
                <w:rFonts w:asciiTheme="majorHAnsi" w:eastAsiaTheme="majorEastAsia" w:hAnsiTheme="majorHAnsi" w:cstheme="majorHAnsi" w:hint="eastAsia"/>
                <w:sz w:val="14"/>
                <w:szCs w:val="14"/>
              </w:rPr>
              <w:t>Determination of cutting conditions</w:t>
            </w:r>
          </w:p>
        </w:tc>
      </w:tr>
      <w:tr w:rsidR="001F1F96" w:rsidRPr="002036B9" w:rsidTr="00341EE1">
        <w:trPr>
          <w:trHeight w:val="405"/>
        </w:trPr>
        <w:tc>
          <w:tcPr>
            <w:tcW w:w="2551" w:type="dxa"/>
            <w:vMerge/>
          </w:tcPr>
          <w:p w:rsidR="001F1F96" w:rsidRPr="002036B9" w:rsidRDefault="001F1F96" w:rsidP="001F1F96">
            <w:pPr>
              <w:spacing w:line="160" w:lineRule="exact"/>
              <w:rPr>
                <w:sz w:val="14"/>
                <w:szCs w:val="14"/>
              </w:rPr>
            </w:pPr>
          </w:p>
        </w:tc>
        <w:tc>
          <w:tcPr>
            <w:tcW w:w="609" w:type="dxa"/>
            <w:tcBorders>
              <w:top w:val="single" w:sz="4" w:space="0" w:color="auto"/>
            </w:tcBorders>
            <w:vAlign w:val="center"/>
          </w:tcPr>
          <w:p w:rsidR="001F1F96" w:rsidRPr="002036B9" w:rsidRDefault="001F1F96" w:rsidP="001F1F96">
            <w:pPr>
              <w:spacing w:line="160" w:lineRule="exact"/>
              <w:jc w:val="center"/>
              <w:rPr>
                <w:sz w:val="14"/>
                <w:szCs w:val="14"/>
              </w:rPr>
            </w:pPr>
          </w:p>
        </w:tc>
        <w:tc>
          <w:tcPr>
            <w:tcW w:w="609" w:type="dxa"/>
            <w:tcBorders>
              <w:top w:val="single" w:sz="4" w:space="0" w:color="auto"/>
            </w:tcBorders>
          </w:tcPr>
          <w:p w:rsidR="001F1F96" w:rsidRPr="002036B9" w:rsidRDefault="001F1F96" w:rsidP="001F1F96">
            <w:pPr>
              <w:spacing w:line="160" w:lineRule="exact"/>
              <w:rPr>
                <w:sz w:val="14"/>
                <w:szCs w:val="14"/>
              </w:rPr>
            </w:pPr>
          </w:p>
        </w:tc>
        <w:tc>
          <w:tcPr>
            <w:tcW w:w="610" w:type="dxa"/>
            <w:tcBorders>
              <w:top w:val="single" w:sz="4" w:space="0" w:color="auto"/>
            </w:tcBorders>
          </w:tcPr>
          <w:p w:rsidR="001F1F96" w:rsidRPr="002036B9" w:rsidRDefault="001F1F96" w:rsidP="001F1F96">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F1F96" w:rsidRPr="00FE7D14" w:rsidRDefault="001F1F96" w:rsidP="001F1F96">
            <w:pPr>
              <w:spacing w:line="160" w:lineRule="exact"/>
              <w:rPr>
                <w:rFonts w:asciiTheme="majorHAnsi" w:eastAsiaTheme="majorEastAsia" w:hAnsiTheme="majorHAnsi" w:cstheme="majorHAnsi"/>
                <w:sz w:val="14"/>
                <w:szCs w:val="14"/>
              </w:rPr>
            </w:pPr>
            <w:r w:rsidRPr="00FE7D14">
              <w:rPr>
                <w:rFonts w:asciiTheme="majorHAnsi" w:eastAsiaTheme="majorEastAsia" w:hAnsiTheme="majorHAnsi" w:cstheme="majorHAnsi" w:hint="eastAsia"/>
                <w:sz w:val="14"/>
                <w:szCs w:val="14"/>
              </w:rPr>
              <w:t>読図作業</w:t>
            </w:r>
          </w:p>
          <w:p w:rsidR="001F1F96" w:rsidRPr="00FE7D14" w:rsidRDefault="001F1F96" w:rsidP="001F1F96">
            <w:pPr>
              <w:spacing w:line="160" w:lineRule="exact"/>
              <w:rPr>
                <w:rFonts w:asciiTheme="majorHAnsi" w:eastAsiaTheme="majorEastAsia" w:hAnsiTheme="majorHAnsi" w:cstheme="majorHAnsi"/>
                <w:sz w:val="14"/>
                <w:szCs w:val="14"/>
              </w:rPr>
            </w:pPr>
            <w:r w:rsidRPr="00FE7D14">
              <w:rPr>
                <w:rFonts w:asciiTheme="majorHAnsi" w:eastAsiaTheme="majorEastAsia" w:hAnsiTheme="majorHAnsi" w:cstheme="majorHAnsi" w:hint="eastAsia"/>
                <w:sz w:val="14"/>
                <w:szCs w:val="14"/>
              </w:rPr>
              <w:t>Reading of drawings</w:t>
            </w:r>
          </w:p>
        </w:tc>
      </w:tr>
      <w:tr w:rsidR="001F1F96" w:rsidRPr="002036B9" w:rsidTr="00341EE1">
        <w:trPr>
          <w:trHeight w:val="424"/>
        </w:trPr>
        <w:tc>
          <w:tcPr>
            <w:tcW w:w="2551" w:type="dxa"/>
            <w:vMerge/>
          </w:tcPr>
          <w:p w:rsidR="001F1F96" w:rsidRPr="002036B9" w:rsidRDefault="001F1F96" w:rsidP="001F1F96">
            <w:pPr>
              <w:spacing w:line="160" w:lineRule="exact"/>
              <w:rPr>
                <w:sz w:val="14"/>
                <w:szCs w:val="14"/>
              </w:rPr>
            </w:pPr>
          </w:p>
        </w:tc>
        <w:tc>
          <w:tcPr>
            <w:tcW w:w="609" w:type="dxa"/>
            <w:tcBorders>
              <w:top w:val="single" w:sz="4" w:space="0" w:color="auto"/>
            </w:tcBorders>
            <w:vAlign w:val="center"/>
          </w:tcPr>
          <w:p w:rsidR="001F1F96" w:rsidRPr="002036B9" w:rsidRDefault="001F1F96" w:rsidP="001F1F96">
            <w:pPr>
              <w:spacing w:line="160" w:lineRule="exact"/>
              <w:jc w:val="center"/>
              <w:rPr>
                <w:sz w:val="14"/>
                <w:szCs w:val="14"/>
              </w:rPr>
            </w:pPr>
          </w:p>
        </w:tc>
        <w:tc>
          <w:tcPr>
            <w:tcW w:w="609" w:type="dxa"/>
            <w:tcBorders>
              <w:top w:val="single" w:sz="4" w:space="0" w:color="auto"/>
            </w:tcBorders>
          </w:tcPr>
          <w:p w:rsidR="001F1F96" w:rsidRPr="002036B9" w:rsidRDefault="001F1F96" w:rsidP="001F1F96">
            <w:pPr>
              <w:spacing w:line="160" w:lineRule="exact"/>
              <w:rPr>
                <w:sz w:val="14"/>
                <w:szCs w:val="14"/>
              </w:rPr>
            </w:pPr>
          </w:p>
        </w:tc>
        <w:tc>
          <w:tcPr>
            <w:tcW w:w="610" w:type="dxa"/>
            <w:tcBorders>
              <w:top w:val="single" w:sz="4" w:space="0" w:color="auto"/>
            </w:tcBorders>
          </w:tcPr>
          <w:p w:rsidR="001F1F96" w:rsidRPr="002036B9" w:rsidRDefault="001F1F96" w:rsidP="001F1F96">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F1F96" w:rsidRPr="00FE7D14" w:rsidRDefault="001F1F96" w:rsidP="001F1F96">
            <w:pPr>
              <w:spacing w:line="160" w:lineRule="exact"/>
              <w:rPr>
                <w:rFonts w:asciiTheme="majorHAnsi" w:eastAsiaTheme="majorEastAsia" w:hAnsiTheme="majorHAnsi" w:cstheme="majorHAnsi"/>
                <w:sz w:val="14"/>
                <w:szCs w:val="14"/>
              </w:rPr>
            </w:pPr>
            <w:r w:rsidRPr="00FE7D14">
              <w:rPr>
                <w:rFonts w:asciiTheme="majorHAnsi" w:eastAsiaTheme="majorEastAsia" w:hAnsiTheme="majorHAnsi" w:cstheme="majorHAnsi" w:hint="eastAsia"/>
                <w:sz w:val="14"/>
                <w:szCs w:val="14"/>
              </w:rPr>
              <w:t>ノギス、マイクロメータ等による測定作業</w:t>
            </w:r>
          </w:p>
          <w:p w:rsidR="001F1F96" w:rsidRPr="00FE7D14" w:rsidRDefault="001F1F96" w:rsidP="001F1F96">
            <w:pPr>
              <w:spacing w:line="160" w:lineRule="exact"/>
              <w:rPr>
                <w:rFonts w:asciiTheme="majorHAnsi" w:eastAsiaTheme="majorEastAsia" w:hAnsiTheme="majorHAnsi" w:cstheme="majorHAnsi"/>
                <w:sz w:val="14"/>
                <w:szCs w:val="14"/>
              </w:rPr>
            </w:pPr>
            <w:r w:rsidRPr="00FE7D14">
              <w:rPr>
                <w:rFonts w:asciiTheme="majorHAnsi" w:eastAsiaTheme="majorEastAsia" w:hAnsiTheme="majorHAnsi" w:cstheme="majorHAnsi" w:hint="eastAsia"/>
                <w:sz w:val="14"/>
                <w:szCs w:val="14"/>
              </w:rPr>
              <w:t>Measurement by using the caliper and micrometer, etc.</w:t>
            </w:r>
          </w:p>
        </w:tc>
      </w:tr>
      <w:tr w:rsidR="001F1F96" w:rsidRPr="002036B9" w:rsidTr="00341EE1">
        <w:trPr>
          <w:trHeight w:val="403"/>
        </w:trPr>
        <w:tc>
          <w:tcPr>
            <w:tcW w:w="2551" w:type="dxa"/>
            <w:vMerge w:val="restart"/>
            <w:vAlign w:val="center"/>
          </w:tcPr>
          <w:p w:rsidR="001F1F96" w:rsidRPr="002036B9" w:rsidRDefault="001F1F96" w:rsidP="001F1F96">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1F1F96" w:rsidRPr="002036B9" w:rsidRDefault="001F1F96" w:rsidP="001F1F96">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1F1F96" w:rsidRPr="002036B9" w:rsidRDefault="001F1F96" w:rsidP="001F1F96">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1F1F96" w:rsidRPr="002036B9" w:rsidRDefault="001F1F96" w:rsidP="001F1F96">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1F1F96" w:rsidRPr="002036B9" w:rsidRDefault="001F1F96" w:rsidP="001F1F96">
            <w:pPr>
              <w:spacing w:line="160" w:lineRule="exact"/>
              <w:rPr>
                <w:sz w:val="14"/>
                <w:szCs w:val="14"/>
              </w:rPr>
            </w:pPr>
          </w:p>
        </w:tc>
        <w:tc>
          <w:tcPr>
            <w:tcW w:w="609" w:type="dxa"/>
            <w:vAlign w:val="center"/>
          </w:tcPr>
          <w:p w:rsidR="001F1F96" w:rsidRPr="002036B9" w:rsidRDefault="001F1F96" w:rsidP="001F1F96">
            <w:pPr>
              <w:spacing w:line="160" w:lineRule="exact"/>
              <w:jc w:val="center"/>
              <w:rPr>
                <w:sz w:val="14"/>
                <w:szCs w:val="14"/>
              </w:rPr>
            </w:pPr>
          </w:p>
        </w:tc>
        <w:tc>
          <w:tcPr>
            <w:tcW w:w="610" w:type="dxa"/>
          </w:tcPr>
          <w:p w:rsidR="001F1F96" w:rsidRPr="002036B9" w:rsidRDefault="001F1F96" w:rsidP="001F1F96">
            <w:pPr>
              <w:spacing w:line="160" w:lineRule="exact"/>
              <w:jc w:val="left"/>
              <w:rPr>
                <w:rFonts w:asciiTheme="majorHAnsi" w:eastAsiaTheme="majorEastAsia" w:hAnsiTheme="majorHAnsi" w:cstheme="majorHAnsi"/>
                <w:sz w:val="14"/>
                <w:szCs w:val="14"/>
              </w:rPr>
            </w:pPr>
          </w:p>
        </w:tc>
        <w:tc>
          <w:tcPr>
            <w:tcW w:w="5543" w:type="dxa"/>
            <w:vAlign w:val="center"/>
          </w:tcPr>
          <w:p w:rsidR="001F1F96" w:rsidRPr="00FE7D14" w:rsidRDefault="001F1F96" w:rsidP="001F1F96">
            <w:pPr>
              <w:spacing w:line="160" w:lineRule="exact"/>
              <w:rPr>
                <w:rFonts w:asciiTheme="majorHAnsi" w:eastAsiaTheme="majorEastAsia" w:hAnsiTheme="majorHAnsi" w:cstheme="majorHAnsi"/>
                <w:sz w:val="14"/>
                <w:szCs w:val="14"/>
              </w:rPr>
            </w:pPr>
            <w:r w:rsidRPr="00FE7D14">
              <w:rPr>
                <w:rFonts w:asciiTheme="majorHAnsi" w:eastAsiaTheme="majorEastAsia" w:hAnsiTheme="majorHAnsi" w:cstheme="majorHAnsi" w:hint="eastAsia"/>
                <w:sz w:val="14"/>
                <w:szCs w:val="14"/>
              </w:rPr>
              <w:t>研削盤作業</w:t>
            </w:r>
          </w:p>
          <w:p w:rsidR="001F1F96" w:rsidRPr="00FE7D14" w:rsidRDefault="001F1F96" w:rsidP="001F1F96">
            <w:pPr>
              <w:spacing w:line="160" w:lineRule="exact"/>
              <w:rPr>
                <w:rFonts w:asciiTheme="majorHAnsi" w:eastAsiaTheme="majorEastAsia" w:hAnsiTheme="majorHAnsi" w:cstheme="majorHAnsi"/>
                <w:sz w:val="14"/>
                <w:szCs w:val="14"/>
              </w:rPr>
            </w:pPr>
            <w:r w:rsidRPr="00FE7D14">
              <w:rPr>
                <w:rFonts w:asciiTheme="majorHAnsi" w:eastAsiaTheme="majorEastAsia" w:hAnsiTheme="majorHAnsi" w:cstheme="majorHAnsi" w:hint="eastAsia"/>
                <w:sz w:val="14"/>
                <w:szCs w:val="14"/>
              </w:rPr>
              <w:t>Grinding machine operation</w:t>
            </w:r>
          </w:p>
        </w:tc>
      </w:tr>
      <w:tr w:rsidR="001F1F96" w:rsidRPr="002036B9" w:rsidTr="00341EE1">
        <w:trPr>
          <w:trHeight w:val="437"/>
        </w:trPr>
        <w:tc>
          <w:tcPr>
            <w:tcW w:w="2551" w:type="dxa"/>
            <w:vMerge/>
          </w:tcPr>
          <w:p w:rsidR="001F1F96" w:rsidRPr="002036B9" w:rsidRDefault="001F1F96" w:rsidP="001F1F96">
            <w:pPr>
              <w:spacing w:line="160" w:lineRule="exact"/>
              <w:rPr>
                <w:sz w:val="14"/>
                <w:szCs w:val="14"/>
              </w:rPr>
            </w:pPr>
          </w:p>
        </w:tc>
        <w:tc>
          <w:tcPr>
            <w:tcW w:w="609" w:type="dxa"/>
          </w:tcPr>
          <w:p w:rsidR="001F1F96" w:rsidRPr="002036B9" w:rsidRDefault="001F1F96" w:rsidP="001F1F96">
            <w:pPr>
              <w:spacing w:line="160" w:lineRule="exact"/>
              <w:rPr>
                <w:sz w:val="14"/>
                <w:szCs w:val="14"/>
              </w:rPr>
            </w:pPr>
          </w:p>
        </w:tc>
        <w:tc>
          <w:tcPr>
            <w:tcW w:w="609" w:type="dxa"/>
          </w:tcPr>
          <w:p w:rsidR="001F1F96" w:rsidRPr="002036B9" w:rsidRDefault="001F1F96" w:rsidP="001F1F96">
            <w:pPr>
              <w:spacing w:line="160" w:lineRule="exact"/>
              <w:rPr>
                <w:sz w:val="14"/>
                <w:szCs w:val="14"/>
              </w:rPr>
            </w:pPr>
          </w:p>
        </w:tc>
        <w:tc>
          <w:tcPr>
            <w:tcW w:w="610" w:type="dxa"/>
          </w:tcPr>
          <w:p w:rsidR="001F1F96" w:rsidRPr="002036B9" w:rsidRDefault="001F1F96" w:rsidP="001F1F96">
            <w:pPr>
              <w:spacing w:line="160" w:lineRule="exact"/>
              <w:jc w:val="left"/>
              <w:rPr>
                <w:rFonts w:asciiTheme="majorHAnsi" w:eastAsiaTheme="majorEastAsia" w:hAnsiTheme="majorHAnsi" w:cstheme="majorHAnsi"/>
                <w:sz w:val="14"/>
                <w:szCs w:val="14"/>
              </w:rPr>
            </w:pPr>
          </w:p>
        </w:tc>
        <w:tc>
          <w:tcPr>
            <w:tcW w:w="5543" w:type="dxa"/>
            <w:vAlign w:val="center"/>
          </w:tcPr>
          <w:p w:rsidR="001F1F96" w:rsidRPr="00FE7D14" w:rsidRDefault="001F1F96" w:rsidP="001F1F96">
            <w:pPr>
              <w:spacing w:line="160" w:lineRule="exact"/>
              <w:rPr>
                <w:rFonts w:asciiTheme="majorHAnsi" w:eastAsiaTheme="majorEastAsia" w:hAnsiTheme="majorHAnsi" w:cstheme="majorHAnsi"/>
                <w:sz w:val="14"/>
                <w:szCs w:val="14"/>
              </w:rPr>
            </w:pPr>
            <w:r w:rsidRPr="00FE7D14">
              <w:rPr>
                <w:rFonts w:asciiTheme="majorHAnsi" w:eastAsiaTheme="majorEastAsia" w:hAnsiTheme="majorHAnsi" w:cstheme="majorHAnsi" w:hint="eastAsia"/>
                <w:sz w:val="14"/>
                <w:szCs w:val="14"/>
              </w:rPr>
              <w:t>マシニングセンタ作業</w:t>
            </w:r>
          </w:p>
          <w:p w:rsidR="001F1F96" w:rsidRPr="00FE7D14" w:rsidRDefault="001F1F96" w:rsidP="001F1F96">
            <w:pPr>
              <w:spacing w:line="160" w:lineRule="exact"/>
              <w:rPr>
                <w:rFonts w:asciiTheme="majorHAnsi" w:eastAsiaTheme="majorEastAsia" w:hAnsiTheme="majorHAnsi" w:cstheme="majorHAnsi"/>
                <w:sz w:val="14"/>
                <w:szCs w:val="14"/>
              </w:rPr>
            </w:pPr>
            <w:r w:rsidRPr="00FE7D14">
              <w:rPr>
                <w:rFonts w:asciiTheme="majorHAnsi" w:eastAsiaTheme="majorEastAsia" w:hAnsiTheme="majorHAnsi" w:cstheme="majorHAnsi" w:hint="eastAsia"/>
                <w:sz w:val="14"/>
                <w:szCs w:val="14"/>
              </w:rPr>
              <w:t>Machining center operation</w:t>
            </w:r>
          </w:p>
        </w:tc>
      </w:tr>
      <w:tr w:rsidR="001F1F96" w:rsidRPr="002036B9" w:rsidTr="00341EE1">
        <w:trPr>
          <w:trHeight w:val="401"/>
        </w:trPr>
        <w:tc>
          <w:tcPr>
            <w:tcW w:w="2551" w:type="dxa"/>
            <w:vMerge/>
          </w:tcPr>
          <w:p w:rsidR="001F1F96" w:rsidRPr="002036B9" w:rsidRDefault="001F1F96" w:rsidP="001F1F96">
            <w:pPr>
              <w:spacing w:line="160" w:lineRule="exact"/>
              <w:rPr>
                <w:sz w:val="14"/>
                <w:szCs w:val="14"/>
              </w:rPr>
            </w:pPr>
          </w:p>
        </w:tc>
        <w:tc>
          <w:tcPr>
            <w:tcW w:w="609" w:type="dxa"/>
            <w:vAlign w:val="center"/>
          </w:tcPr>
          <w:p w:rsidR="001F1F96" w:rsidRPr="002036B9" w:rsidRDefault="001F1F96" w:rsidP="001F1F96">
            <w:pPr>
              <w:spacing w:line="160" w:lineRule="exact"/>
              <w:jc w:val="center"/>
              <w:rPr>
                <w:sz w:val="14"/>
                <w:szCs w:val="14"/>
              </w:rPr>
            </w:pPr>
          </w:p>
        </w:tc>
        <w:tc>
          <w:tcPr>
            <w:tcW w:w="609" w:type="dxa"/>
          </w:tcPr>
          <w:p w:rsidR="001F1F96" w:rsidRPr="002036B9" w:rsidRDefault="001F1F96" w:rsidP="001F1F96">
            <w:pPr>
              <w:spacing w:line="160" w:lineRule="exact"/>
              <w:rPr>
                <w:sz w:val="14"/>
                <w:szCs w:val="14"/>
              </w:rPr>
            </w:pPr>
          </w:p>
        </w:tc>
        <w:tc>
          <w:tcPr>
            <w:tcW w:w="610" w:type="dxa"/>
          </w:tcPr>
          <w:p w:rsidR="001F1F96" w:rsidRPr="002036B9" w:rsidRDefault="001F1F96" w:rsidP="001F1F96">
            <w:pPr>
              <w:spacing w:line="160" w:lineRule="exact"/>
              <w:jc w:val="left"/>
              <w:rPr>
                <w:rFonts w:asciiTheme="majorHAnsi" w:eastAsiaTheme="majorEastAsia" w:hAnsiTheme="majorHAnsi" w:cstheme="majorHAnsi"/>
                <w:sz w:val="14"/>
                <w:szCs w:val="14"/>
              </w:rPr>
            </w:pPr>
          </w:p>
        </w:tc>
        <w:tc>
          <w:tcPr>
            <w:tcW w:w="5543" w:type="dxa"/>
            <w:vAlign w:val="center"/>
          </w:tcPr>
          <w:p w:rsidR="001F1F96" w:rsidRPr="00FE7D14" w:rsidRDefault="001F1F96" w:rsidP="001F1F96">
            <w:pPr>
              <w:spacing w:line="160" w:lineRule="exact"/>
              <w:rPr>
                <w:rFonts w:asciiTheme="majorHAnsi" w:eastAsiaTheme="majorEastAsia" w:hAnsiTheme="majorHAnsi" w:cstheme="majorHAnsi"/>
                <w:sz w:val="14"/>
                <w:szCs w:val="14"/>
              </w:rPr>
            </w:pPr>
            <w:r w:rsidRPr="00FE7D14">
              <w:rPr>
                <w:rFonts w:asciiTheme="majorHAnsi" w:eastAsiaTheme="majorEastAsia" w:hAnsiTheme="majorHAnsi" w:cstheme="majorHAnsi" w:hint="eastAsia"/>
                <w:sz w:val="14"/>
                <w:szCs w:val="14"/>
              </w:rPr>
              <w:t>その他の機械加工作業</w:t>
            </w:r>
          </w:p>
          <w:p w:rsidR="001F1F96" w:rsidRPr="00FE7D14" w:rsidRDefault="001F1F96" w:rsidP="001F1F96">
            <w:pPr>
              <w:spacing w:line="160" w:lineRule="exact"/>
              <w:rPr>
                <w:rFonts w:asciiTheme="majorHAnsi" w:eastAsiaTheme="majorEastAsia" w:hAnsiTheme="majorHAnsi" w:cstheme="majorHAnsi"/>
                <w:sz w:val="14"/>
                <w:szCs w:val="14"/>
              </w:rPr>
            </w:pPr>
            <w:r w:rsidRPr="00FE7D14">
              <w:rPr>
                <w:rFonts w:asciiTheme="majorHAnsi" w:eastAsiaTheme="majorEastAsia" w:hAnsiTheme="majorHAnsi" w:cstheme="majorHAnsi" w:hint="eastAsia"/>
                <w:sz w:val="14"/>
                <w:szCs w:val="14"/>
              </w:rPr>
              <w:t>Other machining operations</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7FF" w:rsidRDefault="007667FF" w:rsidP="006A5F3B">
      <w:r>
        <w:separator/>
      </w:r>
    </w:p>
  </w:endnote>
  <w:endnote w:type="continuationSeparator" w:id="0">
    <w:p w:rsidR="007667FF" w:rsidRDefault="007667FF"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929F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929F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7FF" w:rsidRDefault="007667FF" w:rsidP="006A5F3B">
      <w:r>
        <w:separator/>
      </w:r>
    </w:p>
  </w:footnote>
  <w:footnote w:type="continuationSeparator" w:id="0">
    <w:p w:rsidR="007667FF" w:rsidRDefault="007667FF"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1F1F96"/>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67FF"/>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29FA"/>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94B9D25-9569-40F6-A7ED-0767A799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D9079-6EA5-4B56-874C-62DA0DE2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4591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2018-07-24T05:54:00Z</dcterms:created>
  <dcterms:modified xsi:type="dcterms:W3CDTF">2018-09-11T06:39:00Z</dcterms:modified>
</cp:coreProperties>
</file>