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C4419F" w:rsidRPr="00B14BD9" w:rsidRDefault="00C4419F" w:rsidP="00C4419F">
                  <w:pPr>
                    <w:spacing w:line="220" w:lineRule="exact"/>
                    <w:jc w:val="left"/>
                    <w:rPr>
                      <w:rFonts w:asciiTheme="majorEastAsia" w:eastAsiaTheme="majorEastAsia" w:hAnsiTheme="majorEastAsia" w:cs="メイリオ"/>
                      <w:sz w:val="16"/>
                      <w:szCs w:val="16"/>
                    </w:rPr>
                  </w:pPr>
                  <w:r w:rsidRPr="00B14BD9">
                    <w:rPr>
                      <w:rFonts w:asciiTheme="majorEastAsia" w:eastAsiaTheme="majorEastAsia" w:hAnsiTheme="majorEastAsia" w:cs="メイリオ" w:hint="eastAsia"/>
                      <w:sz w:val="16"/>
                      <w:szCs w:val="16"/>
                    </w:rPr>
                    <w:t>紡績運転</w:t>
                  </w:r>
                </w:p>
                <w:p w:rsidR="005739FD" w:rsidRPr="002036B9" w:rsidRDefault="00C4419F" w:rsidP="00C4419F">
                  <w:pPr>
                    <w:spacing w:line="220" w:lineRule="exact"/>
                    <w:jc w:val="left"/>
                    <w:rPr>
                      <w:rFonts w:asciiTheme="majorEastAsia" w:eastAsiaTheme="majorEastAsia" w:hAnsiTheme="majorEastAsia" w:cs="メイリオ"/>
                      <w:sz w:val="16"/>
                      <w:szCs w:val="16"/>
                    </w:rPr>
                  </w:pPr>
                  <w:r w:rsidRPr="00B14BD9">
                    <w:rPr>
                      <w:rFonts w:asciiTheme="majorHAnsi" w:eastAsiaTheme="majorEastAsia" w:hAnsiTheme="majorHAnsi" w:cstheme="majorHAnsi" w:hint="eastAsia"/>
                      <w:sz w:val="16"/>
                      <w:szCs w:val="16"/>
                    </w:rPr>
                    <w:t>Spinning operation</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C4419F" w:rsidRPr="00B14BD9" w:rsidRDefault="00C4419F" w:rsidP="00C4419F">
                  <w:pPr>
                    <w:spacing w:line="220" w:lineRule="exact"/>
                    <w:rPr>
                      <w:rFonts w:asciiTheme="majorHAnsi" w:eastAsiaTheme="majorEastAsia" w:hAnsiTheme="majorHAnsi" w:cstheme="majorHAnsi"/>
                      <w:sz w:val="16"/>
                      <w:szCs w:val="16"/>
                    </w:rPr>
                  </w:pPr>
                  <w:r w:rsidRPr="00B14BD9">
                    <w:rPr>
                      <w:rFonts w:asciiTheme="majorHAnsi" w:eastAsiaTheme="majorEastAsia" w:hAnsiTheme="majorHAnsi" w:cstheme="majorHAnsi" w:hint="eastAsia"/>
                      <w:sz w:val="16"/>
                      <w:szCs w:val="16"/>
                    </w:rPr>
                    <w:t>精紡工程作業</w:t>
                  </w:r>
                </w:p>
                <w:p w:rsidR="005739FD" w:rsidRPr="002036B9" w:rsidRDefault="00C4419F" w:rsidP="00C4419F">
                  <w:pPr>
                    <w:spacing w:line="220" w:lineRule="exact"/>
                    <w:rPr>
                      <w:rFonts w:asciiTheme="majorHAnsi" w:eastAsiaTheme="majorEastAsia" w:hAnsiTheme="majorHAnsi" w:cstheme="majorHAnsi"/>
                      <w:sz w:val="16"/>
                      <w:szCs w:val="16"/>
                    </w:rPr>
                  </w:pPr>
                  <w:r w:rsidRPr="00B14BD9">
                    <w:rPr>
                      <w:rFonts w:asciiTheme="majorHAnsi" w:eastAsiaTheme="majorEastAsia" w:hAnsiTheme="majorHAnsi" w:cstheme="majorHAnsi" w:hint="eastAsia"/>
                      <w:sz w:val="16"/>
                      <w:szCs w:val="16"/>
                    </w:rPr>
                    <w:t>Spinning process</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2669F4"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1347F6"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EC36F6"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3116C7">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3116C7">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3116C7">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C4419F" w:rsidRPr="002036B9" w:rsidTr="00341EE1">
        <w:trPr>
          <w:trHeight w:val="457"/>
        </w:trPr>
        <w:tc>
          <w:tcPr>
            <w:tcW w:w="2551" w:type="dxa"/>
            <w:vMerge w:val="restart"/>
            <w:vAlign w:val="center"/>
          </w:tcPr>
          <w:p w:rsidR="00C4419F" w:rsidRPr="002036B9" w:rsidRDefault="00C4419F"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C4419F" w:rsidRPr="002036B9" w:rsidRDefault="00C4419F"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C4419F" w:rsidRPr="002036B9" w:rsidRDefault="00C4419F" w:rsidP="00FE0E4E">
            <w:pPr>
              <w:spacing w:line="160" w:lineRule="exact"/>
              <w:jc w:val="center"/>
              <w:rPr>
                <w:sz w:val="14"/>
                <w:szCs w:val="14"/>
              </w:rPr>
            </w:pPr>
          </w:p>
        </w:tc>
        <w:tc>
          <w:tcPr>
            <w:tcW w:w="609" w:type="dxa"/>
          </w:tcPr>
          <w:p w:rsidR="00C4419F" w:rsidRPr="002036B9" w:rsidRDefault="00C4419F" w:rsidP="00FE0E4E">
            <w:pPr>
              <w:spacing w:line="160" w:lineRule="exact"/>
              <w:rPr>
                <w:sz w:val="14"/>
                <w:szCs w:val="14"/>
              </w:rPr>
            </w:pPr>
          </w:p>
        </w:tc>
        <w:tc>
          <w:tcPr>
            <w:tcW w:w="610" w:type="dxa"/>
          </w:tcPr>
          <w:p w:rsidR="00C4419F" w:rsidRPr="002036B9" w:rsidRDefault="00C4419F"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4419F" w:rsidRPr="00B14BD9" w:rsidRDefault="00C4419F" w:rsidP="004229AB">
            <w:pPr>
              <w:spacing w:line="160" w:lineRule="exact"/>
              <w:rPr>
                <w:rFonts w:asciiTheme="majorHAnsi" w:eastAsiaTheme="majorEastAsia" w:hAnsiTheme="majorHAnsi" w:cstheme="majorHAnsi"/>
                <w:sz w:val="14"/>
                <w:szCs w:val="14"/>
              </w:rPr>
            </w:pPr>
            <w:r w:rsidRPr="00B14BD9">
              <w:rPr>
                <w:rFonts w:asciiTheme="majorHAnsi" w:eastAsiaTheme="majorEastAsia" w:hAnsiTheme="majorHAnsi" w:cstheme="majorHAnsi" w:hint="eastAsia"/>
                <w:sz w:val="14"/>
                <w:szCs w:val="14"/>
              </w:rPr>
              <w:t>精紡機の始動･停止作業</w:t>
            </w:r>
          </w:p>
          <w:p w:rsidR="00C4419F" w:rsidRPr="00B14BD9" w:rsidRDefault="00C4419F" w:rsidP="004229AB">
            <w:pPr>
              <w:spacing w:line="160" w:lineRule="exact"/>
              <w:rPr>
                <w:rFonts w:asciiTheme="majorHAnsi" w:eastAsiaTheme="majorEastAsia" w:hAnsiTheme="majorHAnsi" w:cstheme="majorHAnsi"/>
                <w:sz w:val="14"/>
                <w:szCs w:val="14"/>
              </w:rPr>
            </w:pPr>
            <w:r w:rsidRPr="00B14BD9">
              <w:rPr>
                <w:rFonts w:asciiTheme="majorHAnsi" w:eastAsiaTheme="majorEastAsia" w:hAnsiTheme="majorHAnsi" w:cstheme="majorHAnsi" w:hint="eastAsia"/>
                <w:sz w:val="14"/>
                <w:szCs w:val="14"/>
              </w:rPr>
              <w:t>Start/stop operation of the spinner</w:t>
            </w:r>
          </w:p>
        </w:tc>
      </w:tr>
      <w:tr w:rsidR="00C4419F" w:rsidRPr="002036B9" w:rsidTr="00341EE1">
        <w:trPr>
          <w:trHeight w:val="407"/>
        </w:trPr>
        <w:tc>
          <w:tcPr>
            <w:tcW w:w="2551" w:type="dxa"/>
            <w:vMerge/>
          </w:tcPr>
          <w:p w:rsidR="00C4419F" w:rsidRPr="002036B9" w:rsidRDefault="00C4419F" w:rsidP="00FE0E4E">
            <w:pPr>
              <w:spacing w:line="160" w:lineRule="exact"/>
              <w:rPr>
                <w:sz w:val="14"/>
                <w:szCs w:val="14"/>
              </w:rPr>
            </w:pPr>
          </w:p>
        </w:tc>
        <w:tc>
          <w:tcPr>
            <w:tcW w:w="609" w:type="dxa"/>
            <w:tcBorders>
              <w:top w:val="single" w:sz="4" w:space="0" w:color="auto"/>
            </w:tcBorders>
            <w:vAlign w:val="center"/>
          </w:tcPr>
          <w:p w:rsidR="00C4419F" w:rsidRPr="002036B9" w:rsidRDefault="00C4419F" w:rsidP="00FE0E4E">
            <w:pPr>
              <w:spacing w:line="160" w:lineRule="exact"/>
              <w:jc w:val="center"/>
              <w:rPr>
                <w:sz w:val="14"/>
                <w:szCs w:val="14"/>
              </w:rPr>
            </w:pPr>
          </w:p>
        </w:tc>
        <w:tc>
          <w:tcPr>
            <w:tcW w:w="609" w:type="dxa"/>
            <w:tcBorders>
              <w:top w:val="single" w:sz="4" w:space="0" w:color="auto"/>
            </w:tcBorders>
          </w:tcPr>
          <w:p w:rsidR="00C4419F" w:rsidRPr="002036B9" w:rsidRDefault="00C4419F" w:rsidP="00FE0E4E">
            <w:pPr>
              <w:spacing w:line="160" w:lineRule="exact"/>
              <w:rPr>
                <w:sz w:val="14"/>
                <w:szCs w:val="14"/>
              </w:rPr>
            </w:pPr>
          </w:p>
        </w:tc>
        <w:tc>
          <w:tcPr>
            <w:tcW w:w="610" w:type="dxa"/>
            <w:tcBorders>
              <w:top w:val="single" w:sz="4" w:space="0" w:color="auto"/>
            </w:tcBorders>
          </w:tcPr>
          <w:p w:rsidR="00C4419F" w:rsidRPr="002036B9" w:rsidRDefault="00C4419F"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4419F" w:rsidRPr="00B14BD9" w:rsidRDefault="00C4419F" w:rsidP="004229AB">
            <w:pPr>
              <w:spacing w:line="160" w:lineRule="exact"/>
              <w:rPr>
                <w:rFonts w:asciiTheme="majorHAnsi" w:eastAsiaTheme="majorEastAsia" w:hAnsiTheme="majorHAnsi" w:cstheme="majorHAnsi"/>
                <w:sz w:val="14"/>
                <w:szCs w:val="14"/>
              </w:rPr>
            </w:pPr>
            <w:r w:rsidRPr="00B14BD9">
              <w:rPr>
                <w:rFonts w:asciiTheme="majorHAnsi" w:eastAsiaTheme="majorEastAsia" w:hAnsiTheme="majorHAnsi" w:cstheme="majorHAnsi" w:hint="eastAsia"/>
                <w:sz w:val="14"/>
                <w:szCs w:val="14"/>
              </w:rPr>
              <w:t>段取り・仕掛け作業</w:t>
            </w:r>
          </w:p>
          <w:p w:rsidR="00C4419F" w:rsidRPr="00B14BD9" w:rsidRDefault="00C4419F" w:rsidP="004229AB">
            <w:pPr>
              <w:spacing w:line="160" w:lineRule="exact"/>
              <w:rPr>
                <w:rFonts w:asciiTheme="majorHAnsi" w:eastAsiaTheme="majorEastAsia" w:hAnsiTheme="majorHAnsi" w:cstheme="majorHAnsi"/>
                <w:sz w:val="14"/>
                <w:szCs w:val="14"/>
              </w:rPr>
            </w:pPr>
            <w:r w:rsidRPr="00B14BD9">
              <w:rPr>
                <w:rFonts w:asciiTheme="majorHAnsi" w:eastAsiaTheme="majorEastAsia" w:hAnsiTheme="majorHAnsi" w:cstheme="majorHAnsi" w:hint="eastAsia"/>
                <w:sz w:val="14"/>
                <w:szCs w:val="14"/>
              </w:rPr>
              <w:t>Planning/device work</w:t>
            </w:r>
          </w:p>
        </w:tc>
      </w:tr>
      <w:tr w:rsidR="00C4419F" w:rsidRPr="002036B9" w:rsidTr="00341EE1">
        <w:trPr>
          <w:trHeight w:val="427"/>
        </w:trPr>
        <w:tc>
          <w:tcPr>
            <w:tcW w:w="2551" w:type="dxa"/>
            <w:vMerge/>
          </w:tcPr>
          <w:p w:rsidR="00C4419F" w:rsidRPr="002036B9" w:rsidRDefault="00C4419F" w:rsidP="00FE0E4E">
            <w:pPr>
              <w:spacing w:line="160" w:lineRule="exact"/>
              <w:rPr>
                <w:sz w:val="14"/>
                <w:szCs w:val="14"/>
              </w:rPr>
            </w:pPr>
          </w:p>
        </w:tc>
        <w:tc>
          <w:tcPr>
            <w:tcW w:w="609" w:type="dxa"/>
            <w:tcBorders>
              <w:top w:val="single" w:sz="4" w:space="0" w:color="auto"/>
            </w:tcBorders>
            <w:vAlign w:val="center"/>
          </w:tcPr>
          <w:p w:rsidR="00C4419F" w:rsidRPr="002036B9" w:rsidRDefault="00C4419F" w:rsidP="00FE0E4E">
            <w:pPr>
              <w:spacing w:line="160" w:lineRule="exact"/>
              <w:jc w:val="center"/>
              <w:rPr>
                <w:sz w:val="14"/>
                <w:szCs w:val="14"/>
              </w:rPr>
            </w:pPr>
          </w:p>
        </w:tc>
        <w:tc>
          <w:tcPr>
            <w:tcW w:w="609" w:type="dxa"/>
            <w:tcBorders>
              <w:top w:val="single" w:sz="4" w:space="0" w:color="auto"/>
            </w:tcBorders>
          </w:tcPr>
          <w:p w:rsidR="00C4419F" w:rsidRPr="002036B9" w:rsidRDefault="00C4419F" w:rsidP="00FE0E4E">
            <w:pPr>
              <w:spacing w:line="160" w:lineRule="exact"/>
              <w:rPr>
                <w:sz w:val="14"/>
                <w:szCs w:val="14"/>
              </w:rPr>
            </w:pPr>
          </w:p>
        </w:tc>
        <w:tc>
          <w:tcPr>
            <w:tcW w:w="610" w:type="dxa"/>
            <w:tcBorders>
              <w:top w:val="single" w:sz="4" w:space="0" w:color="auto"/>
            </w:tcBorders>
          </w:tcPr>
          <w:p w:rsidR="00C4419F" w:rsidRPr="002036B9" w:rsidRDefault="00C4419F"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4419F" w:rsidRPr="00B14BD9" w:rsidRDefault="00C4419F" w:rsidP="004229AB">
            <w:pPr>
              <w:spacing w:line="160" w:lineRule="exact"/>
              <w:rPr>
                <w:rFonts w:asciiTheme="majorHAnsi" w:eastAsiaTheme="majorEastAsia" w:hAnsiTheme="majorHAnsi" w:cstheme="majorHAnsi"/>
                <w:sz w:val="14"/>
                <w:szCs w:val="14"/>
              </w:rPr>
            </w:pPr>
            <w:r w:rsidRPr="00B14BD9">
              <w:rPr>
                <w:rFonts w:asciiTheme="majorHAnsi" w:eastAsiaTheme="majorEastAsia" w:hAnsiTheme="majorHAnsi" w:cstheme="majorHAnsi" w:hint="eastAsia"/>
                <w:sz w:val="14"/>
                <w:szCs w:val="14"/>
              </w:rPr>
              <w:t>口付・巻付、継ぎ・給糸作業</w:t>
            </w:r>
          </w:p>
          <w:p w:rsidR="00C4419F" w:rsidRPr="00B14BD9" w:rsidRDefault="00C4419F" w:rsidP="004229AB">
            <w:pPr>
              <w:spacing w:line="160" w:lineRule="exact"/>
              <w:rPr>
                <w:rFonts w:asciiTheme="majorHAnsi" w:eastAsiaTheme="majorEastAsia" w:hAnsiTheme="majorHAnsi" w:cstheme="majorHAnsi"/>
                <w:sz w:val="14"/>
                <w:szCs w:val="14"/>
              </w:rPr>
            </w:pPr>
            <w:r w:rsidRPr="00B14BD9">
              <w:rPr>
                <w:rFonts w:asciiTheme="majorHAnsi" w:eastAsiaTheme="majorEastAsia" w:hAnsiTheme="majorHAnsi" w:cstheme="majorHAnsi" w:hint="eastAsia"/>
                <w:sz w:val="14"/>
                <w:szCs w:val="14"/>
              </w:rPr>
              <w:t>Pointing, winding, connecting, and feeding work</w:t>
            </w:r>
          </w:p>
        </w:tc>
      </w:tr>
      <w:tr w:rsidR="00C4419F" w:rsidRPr="002036B9" w:rsidTr="00341EE1">
        <w:trPr>
          <w:trHeight w:val="405"/>
        </w:trPr>
        <w:tc>
          <w:tcPr>
            <w:tcW w:w="2551" w:type="dxa"/>
            <w:vMerge/>
          </w:tcPr>
          <w:p w:rsidR="00C4419F" w:rsidRPr="002036B9" w:rsidRDefault="00C4419F" w:rsidP="00FE0E4E">
            <w:pPr>
              <w:spacing w:line="160" w:lineRule="exact"/>
              <w:rPr>
                <w:sz w:val="14"/>
                <w:szCs w:val="14"/>
              </w:rPr>
            </w:pPr>
          </w:p>
        </w:tc>
        <w:tc>
          <w:tcPr>
            <w:tcW w:w="609" w:type="dxa"/>
            <w:tcBorders>
              <w:top w:val="single" w:sz="4" w:space="0" w:color="auto"/>
            </w:tcBorders>
            <w:vAlign w:val="center"/>
          </w:tcPr>
          <w:p w:rsidR="00C4419F" w:rsidRPr="002036B9" w:rsidRDefault="00C4419F" w:rsidP="00FE0E4E">
            <w:pPr>
              <w:spacing w:line="160" w:lineRule="exact"/>
              <w:jc w:val="center"/>
              <w:rPr>
                <w:sz w:val="14"/>
                <w:szCs w:val="14"/>
              </w:rPr>
            </w:pPr>
          </w:p>
        </w:tc>
        <w:tc>
          <w:tcPr>
            <w:tcW w:w="609" w:type="dxa"/>
            <w:tcBorders>
              <w:top w:val="single" w:sz="4" w:space="0" w:color="auto"/>
            </w:tcBorders>
          </w:tcPr>
          <w:p w:rsidR="00C4419F" w:rsidRPr="002036B9" w:rsidRDefault="00C4419F" w:rsidP="00FE0E4E">
            <w:pPr>
              <w:spacing w:line="160" w:lineRule="exact"/>
              <w:rPr>
                <w:sz w:val="14"/>
                <w:szCs w:val="14"/>
              </w:rPr>
            </w:pPr>
          </w:p>
        </w:tc>
        <w:tc>
          <w:tcPr>
            <w:tcW w:w="610" w:type="dxa"/>
            <w:tcBorders>
              <w:top w:val="single" w:sz="4" w:space="0" w:color="auto"/>
            </w:tcBorders>
          </w:tcPr>
          <w:p w:rsidR="00C4419F" w:rsidRPr="002036B9" w:rsidRDefault="00C4419F"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4419F" w:rsidRPr="00B14BD9" w:rsidRDefault="00C4419F" w:rsidP="004229AB">
            <w:pPr>
              <w:spacing w:line="160" w:lineRule="exact"/>
              <w:rPr>
                <w:rFonts w:asciiTheme="majorHAnsi" w:eastAsiaTheme="majorEastAsia" w:hAnsiTheme="majorHAnsi" w:cstheme="majorHAnsi"/>
                <w:sz w:val="14"/>
                <w:szCs w:val="14"/>
              </w:rPr>
            </w:pPr>
            <w:r w:rsidRPr="00B14BD9">
              <w:rPr>
                <w:rFonts w:asciiTheme="majorHAnsi" w:eastAsiaTheme="majorEastAsia" w:hAnsiTheme="majorHAnsi" w:cstheme="majorHAnsi" w:hint="eastAsia"/>
                <w:sz w:val="14"/>
                <w:szCs w:val="14"/>
              </w:rPr>
              <w:t>機台の見回り作業</w:t>
            </w:r>
          </w:p>
          <w:p w:rsidR="00C4419F" w:rsidRPr="00B14BD9" w:rsidRDefault="00C4419F" w:rsidP="004229AB">
            <w:pPr>
              <w:spacing w:line="160" w:lineRule="exact"/>
              <w:rPr>
                <w:rFonts w:asciiTheme="majorHAnsi" w:eastAsiaTheme="majorEastAsia" w:hAnsiTheme="majorHAnsi" w:cstheme="majorHAnsi"/>
                <w:sz w:val="14"/>
                <w:szCs w:val="14"/>
              </w:rPr>
            </w:pPr>
            <w:r w:rsidRPr="00B14BD9">
              <w:rPr>
                <w:rFonts w:asciiTheme="majorHAnsi" w:eastAsiaTheme="majorEastAsia" w:hAnsiTheme="majorHAnsi" w:cstheme="majorHAnsi" w:hint="eastAsia"/>
                <w:sz w:val="14"/>
                <w:szCs w:val="14"/>
              </w:rPr>
              <w:t>Machine patrol work</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341EE1">
            <w:pPr>
              <w:spacing w:line="160" w:lineRule="exact"/>
              <w:rPr>
                <w:rFonts w:asciiTheme="majorHAnsi" w:eastAsiaTheme="majorEastAsia" w:hAnsiTheme="majorHAnsi" w:cstheme="majorHAnsi"/>
                <w:sz w:val="14"/>
                <w:szCs w:val="14"/>
              </w:rPr>
            </w:pPr>
          </w:p>
        </w:tc>
      </w:tr>
      <w:tr w:rsidR="00C4419F" w:rsidRPr="002036B9" w:rsidTr="00341EE1">
        <w:trPr>
          <w:trHeight w:val="403"/>
        </w:trPr>
        <w:tc>
          <w:tcPr>
            <w:tcW w:w="2551" w:type="dxa"/>
            <w:vMerge w:val="restart"/>
            <w:vAlign w:val="center"/>
          </w:tcPr>
          <w:p w:rsidR="00C4419F" w:rsidRPr="002036B9" w:rsidRDefault="00C4419F"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C4419F" w:rsidRPr="002036B9" w:rsidRDefault="00C4419F"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C4419F" w:rsidRPr="002036B9" w:rsidRDefault="00C4419F"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C4419F" w:rsidRPr="002036B9" w:rsidRDefault="00C4419F"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C4419F" w:rsidRPr="002036B9" w:rsidRDefault="00C4419F" w:rsidP="00FE0E4E">
            <w:pPr>
              <w:spacing w:line="160" w:lineRule="exact"/>
              <w:rPr>
                <w:sz w:val="14"/>
                <w:szCs w:val="14"/>
              </w:rPr>
            </w:pPr>
          </w:p>
        </w:tc>
        <w:tc>
          <w:tcPr>
            <w:tcW w:w="609" w:type="dxa"/>
            <w:vAlign w:val="center"/>
          </w:tcPr>
          <w:p w:rsidR="00C4419F" w:rsidRPr="002036B9" w:rsidRDefault="00C4419F" w:rsidP="00FE0E4E">
            <w:pPr>
              <w:spacing w:line="160" w:lineRule="exact"/>
              <w:jc w:val="center"/>
              <w:rPr>
                <w:sz w:val="14"/>
                <w:szCs w:val="14"/>
              </w:rPr>
            </w:pPr>
          </w:p>
        </w:tc>
        <w:tc>
          <w:tcPr>
            <w:tcW w:w="610" w:type="dxa"/>
          </w:tcPr>
          <w:p w:rsidR="00C4419F" w:rsidRPr="002036B9" w:rsidRDefault="00C4419F"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4419F" w:rsidRPr="00B14BD9" w:rsidRDefault="00C4419F" w:rsidP="004229AB">
            <w:pPr>
              <w:spacing w:line="160" w:lineRule="exact"/>
              <w:rPr>
                <w:rFonts w:asciiTheme="majorHAnsi" w:eastAsiaTheme="majorEastAsia" w:hAnsiTheme="majorHAnsi" w:cstheme="majorHAnsi"/>
                <w:sz w:val="14"/>
                <w:szCs w:val="14"/>
              </w:rPr>
            </w:pPr>
            <w:r w:rsidRPr="00B14BD9">
              <w:rPr>
                <w:rFonts w:asciiTheme="majorHAnsi" w:eastAsiaTheme="majorEastAsia" w:hAnsiTheme="majorHAnsi" w:cstheme="majorHAnsi" w:hint="eastAsia"/>
                <w:sz w:val="14"/>
                <w:szCs w:val="14"/>
              </w:rPr>
              <w:t>篠巻作業</w:t>
            </w:r>
          </w:p>
          <w:p w:rsidR="00C4419F" w:rsidRPr="00B14BD9" w:rsidRDefault="00C4419F" w:rsidP="004229AB">
            <w:pPr>
              <w:spacing w:line="160" w:lineRule="exact"/>
              <w:rPr>
                <w:rFonts w:asciiTheme="majorHAnsi" w:eastAsiaTheme="majorEastAsia" w:hAnsiTheme="majorHAnsi" w:cstheme="majorHAnsi"/>
                <w:sz w:val="14"/>
                <w:szCs w:val="14"/>
              </w:rPr>
            </w:pPr>
            <w:r w:rsidRPr="00B14BD9">
              <w:rPr>
                <w:rFonts w:asciiTheme="majorHAnsi" w:eastAsiaTheme="majorEastAsia" w:hAnsiTheme="majorHAnsi" w:cstheme="majorHAnsi" w:hint="eastAsia"/>
                <w:sz w:val="14"/>
                <w:szCs w:val="14"/>
              </w:rPr>
              <w:t>Bobbin work</w:t>
            </w:r>
          </w:p>
        </w:tc>
      </w:tr>
      <w:tr w:rsidR="00C4419F" w:rsidRPr="002036B9" w:rsidTr="00341EE1">
        <w:trPr>
          <w:trHeight w:val="437"/>
        </w:trPr>
        <w:tc>
          <w:tcPr>
            <w:tcW w:w="2551" w:type="dxa"/>
            <w:vMerge/>
          </w:tcPr>
          <w:p w:rsidR="00C4419F" w:rsidRPr="002036B9" w:rsidRDefault="00C4419F" w:rsidP="00FE0E4E">
            <w:pPr>
              <w:spacing w:line="160" w:lineRule="exact"/>
              <w:rPr>
                <w:sz w:val="14"/>
                <w:szCs w:val="14"/>
              </w:rPr>
            </w:pPr>
          </w:p>
        </w:tc>
        <w:tc>
          <w:tcPr>
            <w:tcW w:w="609" w:type="dxa"/>
          </w:tcPr>
          <w:p w:rsidR="00C4419F" w:rsidRPr="002036B9" w:rsidRDefault="00C4419F" w:rsidP="00FE0E4E">
            <w:pPr>
              <w:spacing w:line="160" w:lineRule="exact"/>
              <w:rPr>
                <w:sz w:val="14"/>
                <w:szCs w:val="14"/>
              </w:rPr>
            </w:pPr>
          </w:p>
        </w:tc>
        <w:tc>
          <w:tcPr>
            <w:tcW w:w="609" w:type="dxa"/>
          </w:tcPr>
          <w:p w:rsidR="00C4419F" w:rsidRPr="002036B9" w:rsidRDefault="00C4419F" w:rsidP="00FE0E4E">
            <w:pPr>
              <w:spacing w:line="160" w:lineRule="exact"/>
              <w:rPr>
                <w:sz w:val="14"/>
                <w:szCs w:val="14"/>
              </w:rPr>
            </w:pPr>
          </w:p>
        </w:tc>
        <w:tc>
          <w:tcPr>
            <w:tcW w:w="610" w:type="dxa"/>
          </w:tcPr>
          <w:p w:rsidR="00C4419F" w:rsidRPr="002036B9" w:rsidRDefault="00C4419F"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4419F" w:rsidRPr="00B14BD9" w:rsidRDefault="00C4419F" w:rsidP="004229AB">
            <w:pPr>
              <w:spacing w:line="160" w:lineRule="exact"/>
              <w:rPr>
                <w:rFonts w:asciiTheme="majorHAnsi" w:eastAsiaTheme="majorEastAsia" w:hAnsiTheme="majorHAnsi" w:cstheme="majorHAnsi"/>
                <w:sz w:val="14"/>
                <w:szCs w:val="14"/>
              </w:rPr>
            </w:pPr>
            <w:r w:rsidRPr="00B14BD9">
              <w:rPr>
                <w:rFonts w:asciiTheme="majorHAnsi" w:eastAsiaTheme="majorEastAsia" w:hAnsiTheme="majorHAnsi" w:cstheme="majorHAnsi" w:hint="eastAsia"/>
                <w:sz w:val="14"/>
                <w:szCs w:val="14"/>
              </w:rPr>
              <w:t>管糸運搬作業</w:t>
            </w:r>
          </w:p>
          <w:p w:rsidR="00C4419F" w:rsidRPr="00B14BD9" w:rsidRDefault="00C4419F" w:rsidP="004229AB">
            <w:pPr>
              <w:spacing w:line="160" w:lineRule="exact"/>
              <w:rPr>
                <w:rFonts w:asciiTheme="majorHAnsi" w:eastAsiaTheme="majorEastAsia" w:hAnsiTheme="majorHAnsi" w:cstheme="majorHAnsi"/>
                <w:sz w:val="14"/>
                <w:szCs w:val="14"/>
              </w:rPr>
            </w:pPr>
            <w:r w:rsidRPr="00B14BD9">
              <w:rPr>
                <w:rFonts w:asciiTheme="majorHAnsi" w:eastAsiaTheme="majorEastAsia" w:hAnsiTheme="majorHAnsi" w:cstheme="majorHAnsi" w:hint="eastAsia"/>
                <w:sz w:val="14"/>
                <w:szCs w:val="14"/>
              </w:rPr>
              <w:t>Bobbin transportation</w:t>
            </w:r>
          </w:p>
        </w:tc>
      </w:tr>
      <w:tr w:rsidR="00C4419F" w:rsidRPr="002036B9" w:rsidTr="00341EE1">
        <w:trPr>
          <w:trHeight w:val="401"/>
        </w:trPr>
        <w:tc>
          <w:tcPr>
            <w:tcW w:w="2551" w:type="dxa"/>
            <w:vMerge/>
          </w:tcPr>
          <w:p w:rsidR="00C4419F" w:rsidRPr="002036B9" w:rsidRDefault="00C4419F" w:rsidP="00FE0E4E">
            <w:pPr>
              <w:spacing w:line="160" w:lineRule="exact"/>
              <w:rPr>
                <w:sz w:val="14"/>
                <w:szCs w:val="14"/>
              </w:rPr>
            </w:pPr>
          </w:p>
        </w:tc>
        <w:tc>
          <w:tcPr>
            <w:tcW w:w="609" w:type="dxa"/>
            <w:vAlign w:val="center"/>
          </w:tcPr>
          <w:p w:rsidR="00C4419F" w:rsidRPr="002036B9" w:rsidRDefault="00C4419F" w:rsidP="00FE0E4E">
            <w:pPr>
              <w:spacing w:line="160" w:lineRule="exact"/>
              <w:jc w:val="center"/>
              <w:rPr>
                <w:sz w:val="14"/>
                <w:szCs w:val="14"/>
              </w:rPr>
            </w:pPr>
          </w:p>
        </w:tc>
        <w:tc>
          <w:tcPr>
            <w:tcW w:w="609" w:type="dxa"/>
          </w:tcPr>
          <w:p w:rsidR="00C4419F" w:rsidRPr="002036B9" w:rsidRDefault="00C4419F" w:rsidP="00FE0E4E">
            <w:pPr>
              <w:spacing w:line="160" w:lineRule="exact"/>
              <w:rPr>
                <w:sz w:val="14"/>
                <w:szCs w:val="14"/>
              </w:rPr>
            </w:pPr>
          </w:p>
        </w:tc>
        <w:tc>
          <w:tcPr>
            <w:tcW w:w="610" w:type="dxa"/>
          </w:tcPr>
          <w:p w:rsidR="00C4419F" w:rsidRPr="002036B9" w:rsidRDefault="00C4419F"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4419F" w:rsidRPr="00B14BD9" w:rsidRDefault="00C4419F" w:rsidP="004229AB">
            <w:pPr>
              <w:spacing w:line="160" w:lineRule="exact"/>
              <w:rPr>
                <w:rFonts w:asciiTheme="majorHAnsi" w:eastAsiaTheme="majorEastAsia" w:hAnsiTheme="majorHAnsi" w:cstheme="majorHAnsi"/>
                <w:sz w:val="14"/>
                <w:szCs w:val="14"/>
              </w:rPr>
            </w:pPr>
            <w:r w:rsidRPr="00B14BD9">
              <w:rPr>
                <w:rFonts w:asciiTheme="majorHAnsi" w:eastAsiaTheme="majorEastAsia" w:hAnsiTheme="majorHAnsi" w:cstheme="majorHAnsi" w:hint="eastAsia"/>
                <w:sz w:val="14"/>
                <w:szCs w:val="14"/>
              </w:rPr>
              <w:t>オートドッファ等の操作作業</w:t>
            </w:r>
          </w:p>
          <w:p w:rsidR="00C4419F" w:rsidRPr="00B14BD9" w:rsidRDefault="00C4419F" w:rsidP="004229AB">
            <w:pPr>
              <w:spacing w:line="160" w:lineRule="exact"/>
              <w:rPr>
                <w:rFonts w:asciiTheme="majorHAnsi" w:eastAsiaTheme="majorEastAsia" w:hAnsiTheme="majorHAnsi" w:cstheme="majorHAnsi"/>
                <w:sz w:val="14"/>
                <w:szCs w:val="14"/>
              </w:rPr>
            </w:pPr>
            <w:r w:rsidRPr="00B14BD9">
              <w:rPr>
                <w:rFonts w:asciiTheme="majorHAnsi" w:eastAsiaTheme="majorEastAsia" w:hAnsiTheme="majorHAnsi" w:cstheme="majorHAnsi" w:hint="eastAsia"/>
                <w:sz w:val="14"/>
                <w:szCs w:val="14"/>
              </w:rPr>
              <w:t>Machine operation of automatic doffers, etc.</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2F5" w:rsidRDefault="00CD42F5" w:rsidP="006A5F3B">
      <w:r>
        <w:separator/>
      </w:r>
    </w:p>
  </w:endnote>
  <w:endnote w:type="continuationSeparator" w:id="0">
    <w:p w:rsidR="00CD42F5" w:rsidRDefault="00CD42F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116C7">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116C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2F5" w:rsidRDefault="00CD42F5" w:rsidP="006A5F3B">
      <w:r>
        <w:separator/>
      </w:r>
    </w:p>
  </w:footnote>
  <w:footnote w:type="continuationSeparator" w:id="0">
    <w:p w:rsidR="00CD42F5" w:rsidRDefault="00CD42F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116C7"/>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419F"/>
    <w:rsid w:val="00C46D5B"/>
    <w:rsid w:val="00C51438"/>
    <w:rsid w:val="00C56899"/>
    <w:rsid w:val="00C76963"/>
    <w:rsid w:val="00C81D53"/>
    <w:rsid w:val="00CA53FC"/>
    <w:rsid w:val="00CA6A4E"/>
    <w:rsid w:val="00CC20A0"/>
    <w:rsid w:val="00CC29A1"/>
    <w:rsid w:val="00CD42F5"/>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259DA8B4-97F8-4DDA-89CD-B1EE82CAC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425F5-7B94-4A86-87EB-493BCC9DC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785</Words>
  <Characters>4478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2018-05-24T04:26:00Z</dcterms:created>
  <dcterms:modified xsi:type="dcterms:W3CDTF">2018-09-11T05:25:00Z</dcterms:modified>
</cp:coreProperties>
</file>