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8B0BEB" w:rsidRPr="0041093C" w:rsidRDefault="008B0BEB" w:rsidP="008B0BEB">
                  <w:pPr>
                    <w:spacing w:line="220" w:lineRule="exact"/>
                    <w:jc w:val="left"/>
                    <w:rPr>
                      <w:rFonts w:asciiTheme="majorEastAsia" w:eastAsiaTheme="majorEastAsia" w:hAnsiTheme="majorEastAsia" w:cs="メイリオ"/>
                      <w:sz w:val="16"/>
                      <w:szCs w:val="16"/>
                    </w:rPr>
                  </w:pPr>
                  <w:r w:rsidRPr="0041093C">
                    <w:rPr>
                      <w:rFonts w:asciiTheme="majorEastAsia" w:eastAsiaTheme="majorEastAsia" w:hAnsiTheme="majorEastAsia" w:cs="メイリオ" w:hint="eastAsia"/>
                      <w:sz w:val="16"/>
                      <w:szCs w:val="16"/>
                    </w:rPr>
                    <w:t>建設機械施工</w:t>
                  </w:r>
                </w:p>
                <w:p w:rsidR="005739FD" w:rsidRPr="002036B9" w:rsidRDefault="008B0BEB" w:rsidP="008B0BEB">
                  <w:pPr>
                    <w:spacing w:line="220" w:lineRule="exact"/>
                    <w:jc w:val="left"/>
                    <w:rPr>
                      <w:rFonts w:asciiTheme="majorEastAsia" w:eastAsiaTheme="majorEastAsia" w:hAnsiTheme="majorEastAsia" w:cs="メイリオ"/>
                      <w:sz w:val="16"/>
                      <w:szCs w:val="16"/>
                    </w:rPr>
                  </w:pPr>
                  <w:r w:rsidRPr="008B0BEB">
                    <w:rPr>
                      <w:rFonts w:asciiTheme="majorHAnsi" w:eastAsiaTheme="majorEastAsia" w:hAnsiTheme="majorHAnsi" w:cstheme="majorHAnsi" w:hint="eastAsia"/>
                      <w:sz w:val="14"/>
                      <w:szCs w:val="16"/>
                    </w:rPr>
                    <w:t>Application of construction equipment</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8B0BEB" w:rsidRPr="0041093C" w:rsidRDefault="008B0BEB" w:rsidP="008B0BEB">
                  <w:pPr>
                    <w:spacing w:line="220" w:lineRule="exact"/>
                    <w:rPr>
                      <w:rFonts w:asciiTheme="majorHAnsi" w:eastAsiaTheme="majorEastAsia" w:hAnsiTheme="majorHAnsi" w:cstheme="majorHAnsi"/>
                      <w:sz w:val="16"/>
                      <w:szCs w:val="16"/>
                    </w:rPr>
                  </w:pPr>
                  <w:r w:rsidRPr="0041093C">
                    <w:rPr>
                      <w:rFonts w:asciiTheme="majorHAnsi" w:eastAsiaTheme="majorEastAsia" w:hAnsiTheme="majorHAnsi" w:cstheme="majorHAnsi" w:hint="eastAsia"/>
                      <w:sz w:val="16"/>
                      <w:szCs w:val="16"/>
                    </w:rPr>
                    <w:t>締固め作業</w:t>
                  </w:r>
                </w:p>
                <w:p w:rsidR="005739FD" w:rsidRPr="002036B9" w:rsidRDefault="008B0BEB" w:rsidP="008B0BEB">
                  <w:pPr>
                    <w:spacing w:line="220" w:lineRule="exact"/>
                    <w:rPr>
                      <w:rFonts w:asciiTheme="majorHAnsi" w:eastAsiaTheme="majorEastAsia" w:hAnsiTheme="majorHAnsi" w:cstheme="majorHAnsi"/>
                      <w:sz w:val="16"/>
                      <w:szCs w:val="16"/>
                    </w:rPr>
                  </w:pPr>
                  <w:r w:rsidRPr="0041093C">
                    <w:rPr>
                      <w:rFonts w:asciiTheme="majorHAnsi" w:eastAsiaTheme="majorEastAsia" w:hAnsiTheme="majorHAnsi" w:cstheme="majorHAnsi" w:hint="eastAsia"/>
                      <w:sz w:val="16"/>
                      <w:szCs w:val="16"/>
                    </w:rPr>
                    <w:t>Road rolling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F3D1B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68B2F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E23A78"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E86B4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E86B4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E86B4F">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8B0BEB" w:rsidRPr="002036B9" w:rsidTr="00341EE1">
        <w:trPr>
          <w:trHeight w:val="457"/>
        </w:trPr>
        <w:tc>
          <w:tcPr>
            <w:tcW w:w="2551" w:type="dxa"/>
            <w:vMerge w:val="restart"/>
            <w:vAlign w:val="center"/>
          </w:tcPr>
          <w:p w:rsidR="008B0BEB" w:rsidRPr="002036B9" w:rsidRDefault="008B0BEB" w:rsidP="008B0BEB">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8B0BEB" w:rsidRPr="002036B9" w:rsidRDefault="008B0BEB" w:rsidP="008B0BEB">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8B0BEB" w:rsidRPr="002036B9" w:rsidRDefault="008B0BEB" w:rsidP="008B0BEB">
            <w:pPr>
              <w:spacing w:line="160" w:lineRule="exact"/>
              <w:jc w:val="center"/>
              <w:rPr>
                <w:sz w:val="14"/>
                <w:szCs w:val="14"/>
              </w:rPr>
            </w:pPr>
          </w:p>
        </w:tc>
        <w:tc>
          <w:tcPr>
            <w:tcW w:w="609" w:type="dxa"/>
          </w:tcPr>
          <w:p w:rsidR="008B0BEB" w:rsidRPr="002036B9" w:rsidRDefault="008B0BEB" w:rsidP="008B0BEB">
            <w:pPr>
              <w:spacing w:line="160" w:lineRule="exact"/>
              <w:rPr>
                <w:sz w:val="14"/>
                <w:szCs w:val="14"/>
              </w:rPr>
            </w:pPr>
          </w:p>
        </w:tc>
        <w:tc>
          <w:tcPr>
            <w:tcW w:w="610" w:type="dxa"/>
          </w:tcPr>
          <w:p w:rsidR="008B0BEB" w:rsidRPr="002036B9" w:rsidRDefault="008B0BEB" w:rsidP="008B0BEB">
            <w:pPr>
              <w:spacing w:line="160" w:lineRule="exact"/>
              <w:jc w:val="left"/>
              <w:rPr>
                <w:rFonts w:asciiTheme="majorHAnsi" w:eastAsiaTheme="majorEastAsia" w:hAnsiTheme="majorHAnsi" w:cstheme="majorHAnsi"/>
                <w:sz w:val="14"/>
                <w:szCs w:val="14"/>
              </w:rPr>
            </w:pPr>
          </w:p>
        </w:tc>
        <w:tc>
          <w:tcPr>
            <w:tcW w:w="5543" w:type="dxa"/>
            <w:vAlign w:val="center"/>
          </w:tcPr>
          <w:p w:rsidR="008B0BEB" w:rsidRPr="0041093C" w:rsidRDefault="008B0BEB" w:rsidP="008B0BEB">
            <w:pPr>
              <w:spacing w:line="160" w:lineRule="exact"/>
              <w:rPr>
                <w:rFonts w:asciiTheme="majorHAnsi" w:eastAsiaTheme="majorEastAsia" w:hAnsiTheme="majorHAnsi" w:cstheme="majorHAnsi"/>
                <w:sz w:val="14"/>
                <w:szCs w:val="14"/>
              </w:rPr>
            </w:pPr>
            <w:r w:rsidRPr="0041093C">
              <w:rPr>
                <w:rFonts w:asciiTheme="majorHAnsi" w:eastAsiaTheme="majorEastAsia" w:hAnsiTheme="majorHAnsi" w:cstheme="majorHAnsi" w:hint="eastAsia"/>
                <w:sz w:val="14"/>
                <w:szCs w:val="14"/>
              </w:rPr>
              <w:t>平坦走行等の走行操作作業</w:t>
            </w:r>
          </w:p>
          <w:p w:rsidR="008B0BEB" w:rsidRPr="0041093C" w:rsidRDefault="008B0BEB" w:rsidP="008B0BEB">
            <w:pPr>
              <w:spacing w:line="160" w:lineRule="exact"/>
              <w:rPr>
                <w:rFonts w:asciiTheme="majorHAnsi" w:eastAsiaTheme="majorEastAsia" w:hAnsiTheme="majorHAnsi" w:cstheme="majorHAnsi"/>
                <w:sz w:val="14"/>
                <w:szCs w:val="14"/>
              </w:rPr>
            </w:pPr>
            <w:r w:rsidRPr="0041093C">
              <w:rPr>
                <w:rFonts w:asciiTheme="majorHAnsi" w:eastAsiaTheme="majorEastAsia" w:hAnsiTheme="majorHAnsi" w:cstheme="majorHAnsi" w:hint="eastAsia"/>
                <w:sz w:val="14"/>
                <w:szCs w:val="14"/>
              </w:rPr>
              <w:t>Driving operation on a flat road</w:t>
            </w:r>
          </w:p>
        </w:tc>
      </w:tr>
      <w:tr w:rsidR="008B0BEB" w:rsidRPr="002036B9" w:rsidTr="00341EE1">
        <w:trPr>
          <w:trHeight w:val="407"/>
        </w:trPr>
        <w:tc>
          <w:tcPr>
            <w:tcW w:w="2551" w:type="dxa"/>
            <w:vMerge/>
          </w:tcPr>
          <w:p w:rsidR="008B0BEB" w:rsidRPr="002036B9" w:rsidRDefault="008B0BEB" w:rsidP="008B0BEB">
            <w:pPr>
              <w:spacing w:line="160" w:lineRule="exact"/>
              <w:rPr>
                <w:sz w:val="14"/>
                <w:szCs w:val="14"/>
              </w:rPr>
            </w:pPr>
          </w:p>
        </w:tc>
        <w:tc>
          <w:tcPr>
            <w:tcW w:w="609" w:type="dxa"/>
            <w:tcBorders>
              <w:top w:val="single" w:sz="4" w:space="0" w:color="auto"/>
            </w:tcBorders>
            <w:vAlign w:val="center"/>
          </w:tcPr>
          <w:p w:rsidR="008B0BEB" w:rsidRPr="002036B9" w:rsidRDefault="008B0BEB" w:rsidP="008B0BEB">
            <w:pPr>
              <w:spacing w:line="160" w:lineRule="exact"/>
              <w:jc w:val="center"/>
              <w:rPr>
                <w:sz w:val="14"/>
                <w:szCs w:val="14"/>
              </w:rPr>
            </w:pPr>
          </w:p>
        </w:tc>
        <w:tc>
          <w:tcPr>
            <w:tcW w:w="609" w:type="dxa"/>
            <w:tcBorders>
              <w:top w:val="single" w:sz="4" w:space="0" w:color="auto"/>
            </w:tcBorders>
          </w:tcPr>
          <w:p w:rsidR="008B0BEB" w:rsidRPr="002036B9" w:rsidRDefault="008B0BEB" w:rsidP="008B0BEB">
            <w:pPr>
              <w:spacing w:line="160" w:lineRule="exact"/>
              <w:rPr>
                <w:sz w:val="14"/>
                <w:szCs w:val="14"/>
              </w:rPr>
            </w:pPr>
          </w:p>
        </w:tc>
        <w:tc>
          <w:tcPr>
            <w:tcW w:w="610" w:type="dxa"/>
            <w:tcBorders>
              <w:top w:val="single" w:sz="4" w:space="0" w:color="auto"/>
            </w:tcBorders>
          </w:tcPr>
          <w:p w:rsidR="008B0BEB" w:rsidRPr="002036B9" w:rsidRDefault="008B0BEB" w:rsidP="008B0BE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B0BEB" w:rsidRPr="0041093C" w:rsidRDefault="008B0BEB" w:rsidP="008B0BEB">
            <w:pPr>
              <w:spacing w:line="160" w:lineRule="exact"/>
              <w:rPr>
                <w:rFonts w:asciiTheme="majorHAnsi" w:eastAsiaTheme="majorEastAsia" w:hAnsiTheme="majorHAnsi" w:cstheme="majorHAnsi"/>
                <w:sz w:val="14"/>
                <w:szCs w:val="14"/>
              </w:rPr>
            </w:pPr>
            <w:r w:rsidRPr="0041093C">
              <w:rPr>
                <w:rFonts w:asciiTheme="majorHAnsi" w:eastAsiaTheme="majorEastAsia" w:hAnsiTheme="majorHAnsi" w:cstheme="majorHAnsi" w:hint="eastAsia"/>
                <w:sz w:val="14"/>
                <w:szCs w:val="14"/>
              </w:rPr>
              <w:t>アスファルト舗装等の締固め作業</w:t>
            </w:r>
          </w:p>
          <w:p w:rsidR="008B0BEB" w:rsidRPr="0041093C" w:rsidRDefault="008B0BEB" w:rsidP="008B0BEB">
            <w:pPr>
              <w:spacing w:line="160" w:lineRule="exact"/>
              <w:rPr>
                <w:rFonts w:asciiTheme="majorHAnsi" w:eastAsiaTheme="majorEastAsia" w:hAnsiTheme="majorHAnsi" w:cstheme="majorHAnsi"/>
                <w:sz w:val="14"/>
                <w:szCs w:val="14"/>
              </w:rPr>
            </w:pPr>
            <w:r w:rsidRPr="0041093C">
              <w:rPr>
                <w:rFonts w:asciiTheme="majorHAnsi" w:eastAsiaTheme="majorEastAsia" w:hAnsiTheme="majorHAnsi" w:cstheme="majorHAnsi" w:hint="eastAsia"/>
                <w:sz w:val="14"/>
                <w:szCs w:val="14"/>
              </w:rPr>
              <w:t>Compacting of asphalt pavement roads</w:t>
            </w:r>
          </w:p>
        </w:tc>
      </w:tr>
      <w:tr w:rsidR="008B0BEB" w:rsidRPr="002036B9" w:rsidTr="00341EE1">
        <w:trPr>
          <w:trHeight w:val="427"/>
        </w:trPr>
        <w:tc>
          <w:tcPr>
            <w:tcW w:w="2551" w:type="dxa"/>
            <w:vMerge/>
          </w:tcPr>
          <w:p w:rsidR="008B0BEB" w:rsidRPr="002036B9" w:rsidRDefault="008B0BEB" w:rsidP="008B0BEB">
            <w:pPr>
              <w:spacing w:line="160" w:lineRule="exact"/>
              <w:rPr>
                <w:sz w:val="14"/>
                <w:szCs w:val="14"/>
              </w:rPr>
            </w:pPr>
          </w:p>
        </w:tc>
        <w:tc>
          <w:tcPr>
            <w:tcW w:w="609" w:type="dxa"/>
            <w:tcBorders>
              <w:top w:val="single" w:sz="4" w:space="0" w:color="auto"/>
            </w:tcBorders>
            <w:vAlign w:val="center"/>
          </w:tcPr>
          <w:p w:rsidR="008B0BEB" w:rsidRPr="002036B9" w:rsidRDefault="008B0BEB" w:rsidP="008B0BEB">
            <w:pPr>
              <w:spacing w:line="160" w:lineRule="exact"/>
              <w:jc w:val="center"/>
              <w:rPr>
                <w:sz w:val="14"/>
                <w:szCs w:val="14"/>
              </w:rPr>
            </w:pPr>
          </w:p>
        </w:tc>
        <w:tc>
          <w:tcPr>
            <w:tcW w:w="609" w:type="dxa"/>
            <w:tcBorders>
              <w:top w:val="single" w:sz="4" w:space="0" w:color="auto"/>
            </w:tcBorders>
          </w:tcPr>
          <w:p w:rsidR="008B0BEB" w:rsidRPr="002036B9" w:rsidRDefault="008B0BEB" w:rsidP="008B0BEB">
            <w:pPr>
              <w:spacing w:line="160" w:lineRule="exact"/>
              <w:rPr>
                <w:sz w:val="14"/>
                <w:szCs w:val="14"/>
              </w:rPr>
            </w:pPr>
          </w:p>
        </w:tc>
        <w:tc>
          <w:tcPr>
            <w:tcW w:w="610" w:type="dxa"/>
            <w:tcBorders>
              <w:top w:val="single" w:sz="4" w:space="0" w:color="auto"/>
            </w:tcBorders>
          </w:tcPr>
          <w:p w:rsidR="008B0BEB" w:rsidRPr="002036B9" w:rsidRDefault="008B0BEB" w:rsidP="008B0BE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B0BEB" w:rsidRPr="0041093C" w:rsidRDefault="008B0BEB" w:rsidP="008B0BEB">
            <w:pPr>
              <w:spacing w:line="160" w:lineRule="exact"/>
              <w:rPr>
                <w:rFonts w:asciiTheme="majorHAnsi" w:eastAsiaTheme="majorEastAsia" w:hAnsiTheme="majorHAnsi" w:cstheme="majorHAnsi"/>
                <w:sz w:val="14"/>
                <w:szCs w:val="14"/>
              </w:rPr>
            </w:pPr>
            <w:r w:rsidRPr="0041093C">
              <w:rPr>
                <w:rFonts w:asciiTheme="majorHAnsi" w:eastAsiaTheme="majorEastAsia" w:hAnsiTheme="majorHAnsi" w:cstheme="majorHAnsi" w:hint="eastAsia"/>
                <w:sz w:val="14"/>
                <w:szCs w:val="14"/>
              </w:rPr>
              <w:t>建設機械の点検作業</w:t>
            </w:r>
          </w:p>
          <w:p w:rsidR="008B0BEB" w:rsidRPr="0041093C" w:rsidRDefault="008B0BEB" w:rsidP="008B0BEB">
            <w:pPr>
              <w:spacing w:line="160" w:lineRule="exact"/>
              <w:rPr>
                <w:rFonts w:asciiTheme="majorHAnsi" w:eastAsiaTheme="majorEastAsia" w:hAnsiTheme="majorHAnsi" w:cstheme="majorHAnsi"/>
                <w:sz w:val="14"/>
                <w:szCs w:val="14"/>
              </w:rPr>
            </w:pPr>
            <w:r w:rsidRPr="0041093C">
              <w:rPr>
                <w:rFonts w:asciiTheme="majorHAnsi" w:eastAsiaTheme="majorEastAsia" w:hAnsiTheme="majorHAnsi" w:cstheme="majorHAnsi" w:hint="eastAsia"/>
                <w:sz w:val="14"/>
                <w:szCs w:val="14"/>
              </w:rPr>
              <w:t>Inspection of construction machines</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1EE1" w:rsidRPr="002036B9" w:rsidRDefault="00341EE1" w:rsidP="006B64A7">
            <w:pPr>
              <w:spacing w:line="160" w:lineRule="exact"/>
              <w:rPr>
                <w:rFonts w:asciiTheme="majorHAnsi" w:eastAsiaTheme="majorEastAsia" w:hAnsiTheme="majorHAnsi" w:cstheme="majorHAnsi"/>
                <w:sz w:val="14"/>
                <w:szCs w:val="14"/>
              </w:rPr>
            </w:pP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8B0BEB" w:rsidRPr="002036B9" w:rsidTr="00341EE1">
        <w:trPr>
          <w:trHeight w:val="403"/>
        </w:trPr>
        <w:tc>
          <w:tcPr>
            <w:tcW w:w="2551" w:type="dxa"/>
            <w:vMerge w:val="restart"/>
            <w:vAlign w:val="center"/>
          </w:tcPr>
          <w:p w:rsidR="008B0BEB" w:rsidRPr="002036B9" w:rsidRDefault="008B0BEB" w:rsidP="008B0BEB">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8B0BEB" w:rsidRPr="002036B9" w:rsidRDefault="008B0BEB" w:rsidP="008B0BEB">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8B0BEB" w:rsidRPr="002036B9" w:rsidRDefault="008B0BEB" w:rsidP="008B0BEB">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8B0BEB" w:rsidRPr="002036B9" w:rsidRDefault="008B0BEB" w:rsidP="008B0BEB">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8B0BEB" w:rsidRPr="002036B9" w:rsidRDefault="008B0BEB" w:rsidP="008B0BEB">
            <w:pPr>
              <w:spacing w:line="160" w:lineRule="exact"/>
              <w:rPr>
                <w:sz w:val="14"/>
                <w:szCs w:val="14"/>
              </w:rPr>
            </w:pPr>
          </w:p>
        </w:tc>
        <w:tc>
          <w:tcPr>
            <w:tcW w:w="609" w:type="dxa"/>
            <w:vAlign w:val="center"/>
          </w:tcPr>
          <w:p w:rsidR="008B0BEB" w:rsidRPr="002036B9" w:rsidRDefault="008B0BEB" w:rsidP="008B0BEB">
            <w:pPr>
              <w:spacing w:line="160" w:lineRule="exact"/>
              <w:jc w:val="center"/>
              <w:rPr>
                <w:sz w:val="14"/>
                <w:szCs w:val="14"/>
              </w:rPr>
            </w:pPr>
          </w:p>
        </w:tc>
        <w:tc>
          <w:tcPr>
            <w:tcW w:w="610" w:type="dxa"/>
          </w:tcPr>
          <w:p w:rsidR="008B0BEB" w:rsidRPr="002036B9" w:rsidRDefault="008B0BEB" w:rsidP="008B0BEB">
            <w:pPr>
              <w:spacing w:line="160" w:lineRule="exact"/>
              <w:jc w:val="left"/>
              <w:rPr>
                <w:rFonts w:asciiTheme="majorHAnsi" w:eastAsiaTheme="majorEastAsia" w:hAnsiTheme="majorHAnsi" w:cstheme="majorHAnsi"/>
                <w:sz w:val="14"/>
                <w:szCs w:val="14"/>
              </w:rPr>
            </w:pPr>
          </w:p>
        </w:tc>
        <w:tc>
          <w:tcPr>
            <w:tcW w:w="5543" w:type="dxa"/>
            <w:vAlign w:val="center"/>
          </w:tcPr>
          <w:p w:rsidR="008B0BEB" w:rsidRPr="0041093C" w:rsidRDefault="008B0BEB" w:rsidP="008B0BEB">
            <w:pPr>
              <w:spacing w:line="160" w:lineRule="exact"/>
              <w:rPr>
                <w:rFonts w:asciiTheme="majorHAnsi" w:eastAsiaTheme="majorEastAsia" w:hAnsiTheme="majorHAnsi" w:cstheme="majorHAnsi"/>
                <w:sz w:val="14"/>
                <w:szCs w:val="14"/>
              </w:rPr>
            </w:pPr>
            <w:r w:rsidRPr="0041093C">
              <w:rPr>
                <w:rFonts w:asciiTheme="majorHAnsi" w:eastAsiaTheme="majorEastAsia" w:hAnsiTheme="majorHAnsi" w:cstheme="majorHAnsi" w:hint="eastAsia"/>
                <w:sz w:val="14"/>
                <w:szCs w:val="14"/>
              </w:rPr>
              <w:t>建設機械施工管理作業</w:t>
            </w:r>
          </w:p>
          <w:p w:rsidR="008B0BEB" w:rsidRPr="0041093C" w:rsidRDefault="008B0BEB" w:rsidP="008B0BEB">
            <w:pPr>
              <w:spacing w:line="160" w:lineRule="exact"/>
              <w:rPr>
                <w:rFonts w:asciiTheme="majorHAnsi" w:eastAsiaTheme="majorEastAsia" w:hAnsiTheme="majorHAnsi" w:cstheme="majorHAnsi"/>
                <w:sz w:val="14"/>
                <w:szCs w:val="14"/>
              </w:rPr>
            </w:pPr>
            <w:r w:rsidRPr="0041093C">
              <w:rPr>
                <w:rFonts w:asciiTheme="majorHAnsi" w:eastAsiaTheme="majorEastAsia" w:hAnsiTheme="majorHAnsi" w:cstheme="majorHAnsi" w:hint="eastAsia"/>
                <w:sz w:val="14"/>
                <w:szCs w:val="14"/>
              </w:rPr>
              <w:t>Construction machine installation management</w:t>
            </w:r>
          </w:p>
        </w:tc>
      </w:tr>
      <w:tr w:rsidR="008B0BEB" w:rsidRPr="002036B9" w:rsidTr="00341EE1">
        <w:trPr>
          <w:trHeight w:val="437"/>
        </w:trPr>
        <w:tc>
          <w:tcPr>
            <w:tcW w:w="2551" w:type="dxa"/>
            <w:vMerge/>
          </w:tcPr>
          <w:p w:rsidR="008B0BEB" w:rsidRPr="002036B9" w:rsidRDefault="008B0BEB" w:rsidP="008B0BEB">
            <w:pPr>
              <w:spacing w:line="160" w:lineRule="exact"/>
              <w:rPr>
                <w:sz w:val="14"/>
                <w:szCs w:val="14"/>
              </w:rPr>
            </w:pPr>
          </w:p>
        </w:tc>
        <w:tc>
          <w:tcPr>
            <w:tcW w:w="609" w:type="dxa"/>
          </w:tcPr>
          <w:p w:rsidR="008B0BEB" w:rsidRPr="002036B9" w:rsidRDefault="008B0BEB" w:rsidP="008B0BEB">
            <w:pPr>
              <w:spacing w:line="160" w:lineRule="exact"/>
              <w:rPr>
                <w:sz w:val="14"/>
                <w:szCs w:val="14"/>
              </w:rPr>
            </w:pPr>
          </w:p>
        </w:tc>
        <w:tc>
          <w:tcPr>
            <w:tcW w:w="609" w:type="dxa"/>
          </w:tcPr>
          <w:p w:rsidR="008B0BEB" w:rsidRPr="002036B9" w:rsidRDefault="008B0BEB" w:rsidP="008B0BEB">
            <w:pPr>
              <w:spacing w:line="160" w:lineRule="exact"/>
              <w:rPr>
                <w:sz w:val="14"/>
                <w:szCs w:val="14"/>
              </w:rPr>
            </w:pPr>
          </w:p>
        </w:tc>
        <w:tc>
          <w:tcPr>
            <w:tcW w:w="610" w:type="dxa"/>
          </w:tcPr>
          <w:p w:rsidR="008B0BEB" w:rsidRPr="002036B9" w:rsidRDefault="008B0BEB" w:rsidP="008B0BEB">
            <w:pPr>
              <w:spacing w:line="160" w:lineRule="exact"/>
              <w:jc w:val="left"/>
              <w:rPr>
                <w:rFonts w:asciiTheme="majorHAnsi" w:eastAsiaTheme="majorEastAsia" w:hAnsiTheme="majorHAnsi" w:cstheme="majorHAnsi"/>
                <w:sz w:val="14"/>
                <w:szCs w:val="14"/>
              </w:rPr>
            </w:pPr>
          </w:p>
        </w:tc>
        <w:tc>
          <w:tcPr>
            <w:tcW w:w="5543" w:type="dxa"/>
            <w:vAlign w:val="center"/>
          </w:tcPr>
          <w:p w:rsidR="008B0BEB" w:rsidRPr="0041093C" w:rsidRDefault="008B0BEB" w:rsidP="008B0BEB">
            <w:pPr>
              <w:spacing w:line="160" w:lineRule="exact"/>
              <w:rPr>
                <w:rFonts w:asciiTheme="majorHAnsi" w:eastAsiaTheme="majorEastAsia" w:hAnsiTheme="majorHAnsi" w:cstheme="majorHAnsi"/>
                <w:sz w:val="14"/>
                <w:szCs w:val="14"/>
              </w:rPr>
            </w:pPr>
            <w:r w:rsidRPr="0041093C">
              <w:rPr>
                <w:rFonts w:asciiTheme="majorHAnsi" w:eastAsiaTheme="majorEastAsia" w:hAnsiTheme="majorHAnsi" w:cstheme="majorHAnsi" w:hint="eastAsia"/>
                <w:sz w:val="14"/>
                <w:szCs w:val="14"/>
              </w:rPr>
              <w:t>手作業による土工作業</w:t>
            </w:r>
          </w:p>
          <w:p w:rsidR="008B0BEB" w:rsidRPr="0041093C" w:rsidRDefault="008B0BEB" w:rsidP="008B0BEB">
            <w:pPr>
              <w:spacing w:line="160" w:lineRule="exact"/>
              <w:rPr>
                <w:rFonts w:asciiTheme="majorHAnsi" w:eastAsiaTheme="majorEastAsia" w:hAnsiTheme="majorHAnsi" w:cstheme="majorHAnsi"/>
                <w:sz w:val="14"/>
                <w:szCs w:val="14"/>
              </w:rPr>
            </w:pPr>
            <w:r w:rsidRPr="0041093C">
              <w:rPr>
                <w:rFonts w:asciiTheme="majorHAnsi" w:eastAsiaTheme="majorEastAsia" w:hAnsiTheme="majorHAnsi" w:cstheme="majorHAnsi" w:hint="eastAsia"/>
                <w:sz w:val="14"/>
                <w:szCs w:val="14"/>
              </w:rPr>
              <w:t>Manual earthmoving work</w:t>
            </w:r>
          </w:p>
        </w:tc>
      </w:tr>
      <w:tr w:rsidR="008B0BEB" w:rsidRPr="002036B9" w:rsidTr="00341EE1">
        <w:trPr>
          <w:trHeight w:val="401"/>
        </w:trPr>
        <w:tc>
          <w:tcPr>
            <w:tcW w:w="2551" w:type="dxa"/>
            <w:vMerge/>
          </w:tcPr>
          <w:p w:rsidR="008B0BEB" w:rsidRPr="002036B9" w:rsidRDefault="008B0BEB" w:rsidP="008B0BEB">
            <w:pPr>
              <w:spacing w:line="160" w:lineRule="exact"/>
              <w:rPr>
                <w:sz w:val="14"/>
                <w:szCs w:val="14"/>
              </w:rPr>
            </w:pPr>
          </w:p>
        </w:tc>
        <w:tc>
          <w:tcPr>
            <w:tcW w:w="609" w:type="dxa"/>
            <w:vAlign w:val="center"/>
          </w:tcPr>
          <w:p w:rsidR="008B0BEB" w:rsidRPr="002036B9" w:rsidRDefault="008B0BEB" w:rsidP="008B0BEB">
            <w:pPr>
              <w:spacing w:line="160" w:lineRule="exact"/>
              <w:jc w:val="center"/>
              <w:rPr>
                <w:sz w:val="14"/>
                <w:szCs w:val="14"/>
              </w:rPr>
            </w:pPr>
          </w:p>
        </w:tc>
        <w:tc>
          <w:tcPr>
            <w:tcW w:w="609" w:type="dxa"/>
          </w:tcPr>
          <w:p w:rsidR="008B0BEB" w:rsidRPr="002036B9" w:rsidRDefault="008B0BEB" w:rsidP="008B0BEB">
            <w:pPr>
              <w:spacing w:line="160" w:lineRule="exact"/>
              <w:rPr>
                <w:sz w:val="14"/>
                <w:szCs w:val="14"/>
              </w:rPr>
            </w:pPr>
          </w:p>
        </w:tc>
        <w:tc>
          <w:tcPr>
            <w:tcW w:w="610" w:type="dxa"/>
          </w:tcPr>
          <w:p w:rsidR="008B0BEB" w:rsidRPr="002036B9" w:rsidRDefault="008B0BEB" w:rsidP="008B0BEB">
            <w:pPr>
              <w:spacing w:line="160" w:lineRule="exact"/>
              <w:jc w:val="left"/>
              <w:rPr>
                <w:rFonts w:asciiTheme="majorHAnsi" w:eastAsiaTheme="majorEastAsia" w:hAnsiTheme="majorHAnsi" w:cstheme="majorHAnsi"/>
                <w:sz w:val="14"/>
                <w:szCs w:val="14"/>
              </w:rPr>
            </w:pPr>
          </w:p>
        </w:tc>
        <w:tc>
          <w:tcPr>
            <w:tcW w:w="5543" w:type="dxa"/>
            <w:vAlign w:val="center"/>
          </w:tcPr>
          <w:p w:rsidR="008B0BEB" w:rsidRPr="0041093C" w:rsidRDefault="008B0BEB" w:rsidP="008B0BEB">
            <w:pPr>
              <w:spacing w:line="160" w:lineRule="exact"/>
              <w:rPr>
                <w:rFonts w:asciiTheme="majorHAnsi" w:eastAsiaTheme="majorEastAsia" w:hAnsiTheme="majorHAnsi" w:cstheme="majorHAnsi"/>
                <w:sz w:val="14"/>
                <w:szCs w:val="14"/>
              </w:rPr>
            </w:pPr>
            <w:r w:rsidRPr="0041093C">
              <w:rPr>
                <w:rFonts w:asciiTheme="majorHAnsi" w:eastAsiaTheme="majorEastAsia" w:hAnsiTheme="majorHAnsi" w:cstheme="majorHAnsi" w:hint="eastAsia"/>
                <w:sz w:val="14"/>
                <w:szCs w:val="14"/>
              </w:rPr>
              <w:t>建設機械の管理、点検・整備作業</w:t>
            </w:r>
          </w:p>
          <w:p w:rsidR="008B0BEB" w:rsidRPr="0041093C" w:rsidRDefault="008B0BEB" w:rsidP="008B0BEB">
            <w:pPr>
              <w:spacing w:line="160" w:lineRule="exact"/>
              <w:rPr>
                <w:rFonts w:asciiTheme="majorHAnsi" w:eastAsiaTheme="majorEastAsia" w:hAnsiTheme="majorHAnsi" w:cstheme="majorHAnsi"/>
                <w:sz w:val="14"/>
                <w:szCs w:val="14"/>
              </w:rPr>
            </w:pPr>
            <w:r w:rsidRPr="0041093C">
              <w:rPr>
                <w:rFonts w:asciiTheme="majorHAnsi" w:eastAsiaTheme="majorEastAsia" w:hAnsiTheme="majorHAnsi" w:cstheme="majorHAnsi" w:hint="eastAsia"/>
                <w:sz w:val="14"/>
                <w:szCs w:val="14"/>
              </w:rPr>
              <w:t>Management, inspection, and maintenance of construction machines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576" w:rsidRDefault="00545576" w:rsidP="006A5F3B">
      <w:r>
        <w:separator/>
      </w:r>
    </w:p>
  </w:endnote>
  <w:endnote w:type="continuationSeparator" w:id="0">
    <w:p w:rsidR="00545576" w:rsidRDefault="0054557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86B4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86B4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576" w:rsidRDefault="00545576" w:rsidP="006A5F3B">
      <w:r>
        <w:separator/>
      </w:r>
    </w:p>
  </w:footnote>
  <w:footnote w:type="continuationSeparator" w:id="0">
    <w:p w:rsidR="00545576" w:rsidRDefault="0054557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45576"/>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0BEB"/>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86B4F"/>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178094A-7D88-4671-9938-B02CAE56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EB7FA-C5C8-4331-91F2-27D040B6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4532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2018-07-25T07:01:00Z</dcterms:created>
  <dcterms:modified xsi:type="dcterms:W3CDTF">2018-09-11T05:58:00Z</dcterms:modified>
</cp:coreProperties>
</file>