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8A5B55" w:rsidRPr="00FB4EC6" w:rsidRDefault="008A5B55" w:rsidP="008A5B55">
                  <w:pPr>
                    <w:spacing w:line="220" w:lineRule="exact"/>
                    <w:jc w:val="left"/>
                    <w:rPr>
                      <w:rFonts w:asciiTheme="majorEastAsia" w:eastAsiaTheme="majorEastAsia" w:hAnsiTheme="majorEastAsia" w:cs="メイリオ"/>
                      <w:sz w:val="16"/>
                      <w:szCs w:val="16"/>
                    </w:rPr>
                  </w:pPr>
                  <w:r w:rsidRPr="00FB4EC6">
                    <w:rPr>
                      <w:rFonts w:asciiTheme="majorEastAsia" w:eastAsiaTheme="majorEastAsia" w:hAnsiTheme="majorEastAsia" w:cs="メイリオ" w:hint="eastAsia"/>
                      <w:sz w:val="16"/>
                      <w:szCs w:val="16"/>
                    </w:rPr>
                    <w:t>配管</w:t>
                  </w:r>
                </w:p>
                <w:p w:rsidR="005739FD" w:rsidRPr="002036B9" w:rsidRDefault="008A5B55" w:rsidP="008A5B55">
                  <w:pPr>
                    <w:spacing w:line="220" w:lineRule="exact"/>
                    <w:jc w:val="left"/>
                    <w:rPr>
                      <w:rFonts w:asciiTheme="majorEastAsia" w:eastAsiaTheme="majorEastAsia" w:hAnsiTheme="majorEastAsia" w:cs="メイリオ"/>
                      <w:sz w:val="16"/>
                      <w:szCs w:val="16"/>
                    </w:rPr>
                  </w:pPr>
                  <w:r w:rsidRPr="00FB4EC6">
                    <w:rPr>
                      <w:rFonts w:asciiTheme="majorHAnsi" w:eastAsiaTheme="majorEastAsia" w:hAnsiTheme="majorHAnsi" w:cstheme="majorHAnsi" w:hint="eastAsia"/>
                      <w:sz w:val="16"/>
                      <w:szCs w:val="16"/>
                    </w:rPr>
                    <w:t>Plumbing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8A5B55" w:rsidRPr="00FB4EC6" w:rsidRDefault="008A5B55" w:rsidP="008A5B55">
                  <w:pPr>
                    <w:spacing w:line="220" w:lineRule="exact"/>
                    <w:rPr>
                      <w:rFonts w:asciiTheme="majorHAnsi" w:eastAsiaTheme="majorEastAsia" w:hAnsiTheme="majorHAnsi" w:cstheme="majorHAnsi"/>
                      <w:sz w:val="16"/>
                      <w:szCs w:val="16"/>
                    </w:rPr>
                  </w:pPr>
                  <w:r w:rsidRPr="00FB4EC6">
                    <w:rPr>
                      <w:rFonts w:asciiTheme="majorHAnsi" w:eastAsiaTheme="majorEastAsia" w:hAnsiTheme="majorHAnsi" w:cstheme="majorHAnsi" w:hint="eastAsia"/>
                      <w:sz w:val="16"/>
                      <w:szCs w:val="16"/>
                    </w:rPr>
                    <w:t>プラント配管作業</w:t>
                  </w:r>
                </w:p>
                <w:p w:rsidR="005739FD" w:rsidRPr="002036B9" w:rsidRDefault="008A5B55" w:rsidP="008A5B55">
                  <w:pPr>
                    <w:spacing w:line="220" w:lineRule="exact"/>
                    <w:rPr>
                      <w:rFonts w:asciiTheme="majorHAnsi" w:eastAsiaTheme="majorEastAsia" w:hAnsiTheme="majorHAnsi" w:cstheme="majorHAnsi"/>
                      <w:sz w:val="16"/>
                      <w:szCs w:val="16"/>
                    </w:rPr>
                  </w:pPr>
                  <w:r w:rsidRPr="00FB4EC6">
                    <w:rPr>
                      <w:rFonts w:asciiTheme="majorHAnsi" w:eastAsiaTheme="majorEastAsia" w:hAnsiTheme="majorHAnsi" w:cstheme="majorHAnsi" w:hint="eastAsia"/>
                      <w:sz w:val="16"/>
                      <w:szCs w:val="16"/>
                    </w:rPr>
                    <w:t>Plant piping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1C0B0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988EE3"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70536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197855">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197855">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197855">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8A5B55" w:rsidRPr="002036B9" w:rsidTr="00341EE1">
        <w:trPr>
          <w:trHeight w:val="457"/>
        </w:trPr>
        <w:tc>
          <w:tcPr>
            <w:tcW w:w="2551" w:type="dxa"/>
            <w:vMerge w:val="restart"/>
            <w:vAlign w:val="center"/>
          </w:tcPr>
          <w:p w:rsidR="008A5B55" w:rsidRPr="002036B9" w:rsidRDefault="008A5B55" w:rsidP="008A5B55">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8A5B55" w:rsidRPr="002036B9" w:rsidRDefault="008A5B55" w:rsidP="008A5B55">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8A5B55" w:rsidRPr="002036B9" w:rsidRDefault="008A5B55" w:rsidP="008A5B55">
            <w:pPr>
              <w:spacing w:line="160" w:lineRule="exact"/>
              <w:jc w:val="center"/>
              <w:rPr>
                <w:sz w:val="14"/>
                <w:szCs w:val="14"/>
              </w:rPr>
            </w:pPr>
          </w:p>
        </w:tc>
        <w:tc>
          <w:tcPr>
            <w:tcW w:w="609" w:type="dxa"/>
          </w:tcPr>
          <w:p w:rsidR="008A5B55" w:rsidRPr="002036B9" w:rsidRDefault="008A5B55" w:rsidP="008A5B55">
            <w:pPr>
              <w:spacing w:line="160" w:lineRule="exact"/>
              <w:rPr>
                <w:sz w:val="14"/>
                <w:szCs w:val="14"/>
              </w:rPr>
            </w:pPr>
          </w:p>
        </w:tc>
        <w:tc>
          <w:tcPr>
            <w:tcW w:w="610" w:type="dxa"/>
          </w:tcPr>
          <w:p w:rsidR="008A5B55" w:rsidRPr="002036B9" w:rsidRDefault="008A5B55" w:rsidP="008A5B55">
            <w:pPr>
              <w:spacing w:line="160" w:lineRule="exact"/>
              <w:jc w:val="left"/>
              <w:rPr>
                <w:rFonts w:asciiTheme="majorHAnsi" w:eastAsiaTheme="majorEastAsia" w:hAnsiTheme="majorHAnsi" w:cstheme="majorHAnsi"/>
                <w:sz w:val="14"/>
                <w:szCs w:val="14"/>
              </w:rPr>
            </w:pPr>
          </w:p>
        </w:tc>
        <w:tc>
          <w:tcPr>
            <w:tcW w:w="5543" w:type="dxa"/>
            <w:vAlign w:val="center"/>
          </w:tcPr>
          <w:p w:rsidR="008A5B55" w:rsidRPr="00FB4EC6" w:rsidRDefault="008A5B55" w:rsidP="008A5B55">
            <w:pPr>
              <w:spacing w:line="160" w:lineRule="exact"/>
              <w:rPr>
                <w:rFonts w:asciiTheme="majorHAnsi" w:eastAsiaTheme="majorEastAsia" w:hAnsiTheme="majorHAnsi" w:cstheme="majorHAnsi"/>
                <w:sz w:val="14"/>
                <w:szCs w:val="14"/>
              </w:rPr>
            </w:pPr>
            <w:r w:rsidRPr="00FB4EC6">
              <w:rPr>
                <w:rFonts w:asciiTheme="majorHAnsi" w:eastAsiaTheme="majorEastAsia" w:hAnsiTheme="majorHAnsi" w:cstheme="majorHAnsi" w:hint="eastAsia"/>
                <w:sz w:val="14"/>
                <w:szCs w:val="14"/>
              </w:rPr>
              <w:t>各種管のマーキング、切断及び曲げ作業</w:t>
            </w:r>
          </w:p>
          <w:p w:rsidR="008A5B55" w:rsidRPr="00FB4EC6" w:rsidRDefault="008A5B55" w:rsidP="008A5B55">
            <w:pPr>
              <w:spacing w:line="160" w:lineRule="exact"/>
              <w:rPr>
                <w:rFonts w:asciiTheme="majorHAnsi" w:eastAsiaTheme="majorEastAsia" w:hAnsiTheme="majorHAnsi" w:cstheme="majorHAnsi"/>
                <w:sz w:val="14"/>
                <w:szCs w:val="14"/>
              </w:rPr>
            </w:pPr>
            <w:r w:rsidRPr="00FB4EC6">
              <w:rPr>
                <w:rFonts w:asciiTheme="majorHAnsi" w:eastAsiaTheme="majorEastAsia" w:hAnsiTheme="majorHAnsi" w:cstheme="majorHAnsi" w:hint="eastAsia"/>
                <w:sz w:val="14"/>
                <w:szCs w:val="14"/>
              </w:rPr>
              <w:t>Marking, cutting, and bending of various pipes</w:t>
            </w:r>
          </w:p>
        </w:tc>
      </w:tr>
      <w:tr w:rsidR="008A5B55" w:rsidRPr="002036B9" w:rsidTr="00341EE1">
        <w:trPr>
          <w:trHeight w:val="407"/>
        </w:trPr>
        <w:tc>
          <w:tcPr>
            <w:tcW w:w="2551" w:type="dxa"/>
            <w:vMerge/>
          </w:tcPr>
          <w:p w:rsidR="008A5B55" w:rsidRPr="002036B9" w:rsidRDefault="008A5B55" w:rsidP="008A5B55">
            <w:pPr>
              <w:spacing w:line="160" w:lineRule="exact"/>
              <w:rPr>
                <w:sz w:val="14"/>
                <w:szCs w:val="14"/>
              </w:rPr>
            </w:pPr>
          </w:p>
        </w:tc>
        <w:tc>
          <w:tcPr>
            <w:tcW w:w="609" w:type="dxa"/>
            <w:tcBorders>
              <w:top w:val="single" w:sz="4" w:space="0" w:color="auto"/>
            </w:tcBorders>
            <w:vAlign w:val="center"/>
          </w:tcPr>
          <w:p w:rsidR="008A5B55" w:rsidRPr="002036B9" w:rsidRDefault="008A5B55" w:rsidP="008A5B55">
            <w:pPr>
              <w:spacing w:line="160" w:lineRule="exact"/>
              <w:jc w:val="center"/>
              <w:rPr>
                <w:sz w:val="14"/>
                <w:szCs w:val="14"/>
              </w:rPr>
            </w:pPr>
          </w:p>
        </w:tc>
        <w:tc>
          <w:tcPr>
            <w:tcW w:w="609" w:type="dxa"/>
            <w:tcBorders>
              <w:top w:val="single" w:sz="4" w:space="0" w:color="auto"/>
            </w:tcBorders>
          </w:tcPr>
          <w:p w:rsidR="008A5B55" w:rsidRPr="002036B9" w:rsidRDefault="008A5B55" w:rsidP="008A5B55">
            <w:pPr>
              <w:spacing w:line="160" w:lineRule="exact"/>
              <w:rPr>
                <w:sz w:val="14"/>
                <w:szCs w:val="14"/>
              </w:rPr>
            </w:pPr>
          </w:p>
        </w:tc>
        <w:tc>
          <w:tcPr>
            <w:tcW w:w="610" w:type="dxa"/>
            <w:tcBorders>
              <w:top w:val="single" w:sz="4" w:space="0" w:color="auto"/>
            </w:tcBorders>
          </w:tcPr>
          <w:p w:rsidR="008A5B55" w:rsidRPr="002036B9" w:rsidRDefault="008A5B55" w:rsidP="008A5B5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A5B55" w:rsidRPr="00FB4EC6" w:rsidRDefault="008A5B55" w:rsidP="008A5B55">
            <w:pPr>
              <w:spacing w:line="160" w:lineRule="exact"/>
              <w:rPr>
                <w:rFonts w:asciiTheme="majorHAnsi" w:eastAsiaTheme="majorEastAsia" w:hAnsiTheme="majorHAnsi" w:cstheme="majorHAnsi"/>
                <w:sz w:val="14"/>
                <w:szCs w:val="14"/>
              </w:rPr>
            </w:pPr>
            <w:r w:rsidRPr="00FB4EC6">
              <w:rPr>
                <w:rFonts w:asciiTheme="majorHAnsi" w:eastAsiaTheme="majorEastAsia" w:hAnsiTheme="majorHAnsi" w:cstheme="majorHAnsi" w:hint="eastAsia"/>
                <w:sz w:val="14"/>
                <w:szCs w:val="14"/>
              </w:rPr>
              <w:t>各種継手による管接合作業</w:t>
            </w:r>
          </w:p>
          <w:p w:rsidR="008A5B55" w:rsidRPr="00FB4EC6" w:rsidRDefault="008A5B55" w:rsidP="008A5B55">
            <w:pPr>
              <w:spacing w:line="160" w:lineRule="exact"/>
              <w:rPr>
                <w:rFonts w:asciiTheme="majorHAnsi" w:eastAsiaTheme="majorEastAsia" w:hAnsiTheme="majorHAnsi" w:cstheme="majorHAnsi"/>
                <w:sz w:val="14"/>
                <w:szCs w:val="14"/>
              </w:rPr>
            </w:pPr>
            <w:r w:rsidRPr="00FB4EC6">
              <w:rPr>
                <w:rFonts w:asciiTheme="majorHAnsi" w:eastAsiaTheme="majorEastAsia" w:hAnsiTheme="majorHAnsi" w:cstheme="majorHAnsi" w:hint="eastAsia"/>
                <w:sz w:val="14"/>
                <w:szCs w:val="14"/>
              </w:rPr>
              <w:t>Pipe conjugation work by using various joints</w:t>
            </w:r>
          </w:p>
        </w:tc>
      </w:tr>
      <w:tr w:rsidR="008A5B55" w:rsidRPr="002036B9" w:rsidTr="00341EE1">
        <w:trPr>
          <w:trHeight w:val="427"/>
        </w:trPr>
        <w:tc>
          <w:tcPr>
            <w:tcW w:w="2551" w:type="dxa"/>
            <w:vMerge/>
          </w:tcPr>
          <w:p w:rsidR="008A5B55" w:rsidRPr="002036B9" w:rsidRDefault="008A5B55" w:rsidP="008A5B55">
            <w:pPr>
              <w:spacing w:line="160" w:lineRule="exact"/>
              <w:rPr>
                <w:sz w:val="14"/>
                <w:szCs w:val="14"/>
              </w:rPr>
            </w:pPr>
          </w:p>
        </w:tc>
        <w:tc>
          <w:tcPr>
            <w:tcW w:w="609" w:type="dxa"/>
            <w:tcBorders>
              <w:top w:val="single" w:sz="4" w:space="0" w:color="auto"/>
            </w:tcBorders>
            <w:vAlign w:val="center"/>
          </w:tcPr>
          <w:p w:rsidR="008A5B55" w:rsidRPr="002036B9" w:rsidRDefault="008A5B55" w:rsidP="008A5B55">
            <w:pPr>
              <w:spacing w:line="160" w:lineRule="exact"/>
              <w:jc w:val="center"/>
              <w:rPr>
                <w:sz w:val="14"/>
                <w:szCs w:val="14"/>
              </w:rPr>
            </w:pPr>
          </w:p>
        </w:tc>
        <w:tc>
          <w:tcPr>
            <w:tcW w:w="609" w:type="dxa"/>
            <w:tcBorders>
              <w:top w:val="single" w:sz="4" w:space="0" w:color="auto"/>
            </w:tcBorders>
          </w:tcPr>
          <w:p w:rsidR="008A5B55" w:rsidRPr="002036B9" w:rsidRDefault="008A5B55" w:rsidP="008A5B55">
            <w:pPr>
              <w:spacing w:line="160" w:lineRule="exact"/>
              <w:rPr>
                <w:sz w:val="14"/>
                <w:szCs w:val="14"/>
              </w:rPr>
            </w:pPr>
          </w:p>
        </w:tc>
        <w:tc>
          <w:tcPr>
            <w:tcW w:w="610" w:type="dxa"/>
            <w:tcBorders>
              <w:top w:val="single" w:sz="4" w:space="0" w:color="auto"/>
            </w:tcBorders>
          </w:tcPr>
          <w:p w:rsidR="008A5B55" w:rsidRPr="002036B9" w:rsidRDefault="008A5B55" w:rsidP="008A5B5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A5B55" w:rsidRPr="00FB4EC6" w:rsidRDefault="008A5B55" w:rsidP="008A5B55">
            <w:pPr>
              <w:spacing w:line="160" w:lineRule="exact"/>
              <w:rPr>
                <w:rFonts w:asciiTheme="majorHAnsi" w:eastAsiaTheme="majorEastAsia" w:hAnsiTheme="majorHAnsi" w:cstheme="majorHAnsi"/>
                <w:sz w:val="14"/>
                <w:szCs w:val="14"/>
              </w:rPr>
            </w:pPr>
            <w:r w:rsidRPr="00FB4EC6">
              <w:rPr>
                <w:rFonts w:asciiTheme="majorHAnsi" w:eastAsiaTheme="majorEastAsia" w:hAnsiTheme="majorHAnsi" w:cstheme="majorHAnsi" w:hint="eastAsia"/>
                <w:sz w:val="14"/>
                <w:szCs w:val="14"/>
              </w:rPr>
              <w:t>配管及び配管用附属品の取付け作業</w:t>
            </w:r>
          </w:p>
          <w:p w:rsidR="008A5B55" w:rsidRPr="00FB4EC6" w:rsidRDefault="008A5B55" w:rsidP="008A5B55">
            <w:pPr>
              <w:spacing w:line="160" w:lineRule="exact"/>
              <w:rPr>
                <w:rFonts w:asciiTheme="majorHAnsi" w:eastAsiaTheme="majorEastAsia" w:hAnsiTheme="majorHAnsi" w:cstheme="majorHAnsi"/>
                <w:sz w:val="14"/>
                <w:szCs w:val="14"/>
              </w:rPr>
            </w:pPr>
            <w:r w:rsidRPr="00FB4EC6">
              <w:rPr>
                <w:rFonts w:asciiTheme="majorHAnsi" w:eastAsiaTheme="majorEastAsia" w:hAnsiTheme="majorHAnsi" w:cstheme="majorHAnsi" w:hint="eastAsia"/>
                <w:sz w:val="14"/>
                <w:szCs w:val="14"/>
              </w:rPr>
              <w:t>Plumbing and installation of plumbing accessories</w:t>
            </w:r>
          </w:p>
        </w:tc>
      </w:tr>
      <w:tr w:rsidR="008A5B55" w:rsidRPr="002036B9" w:rsidTr="00341EE1">
        <w:trPr>
          <w:trHeight w:val="405"/>
        </w:trPr>
        <w:tc>
          <w:tcPr>
            <w:tcW w:w="2551" w:type="dxa"/>
            <w:vMerge/>
          </w:tcPr>
          <w:p w:rsidR="008A5B55" w:rsidRPr="002036B9" w:rsidRDefault="008A5B55" w:rsidP="008A5B55">
            <w:pPr>
              <w:spacing w:line="160" w:lineRule="exact"/>
              <w:rPr>
                <w:sz w:val="14"/>
                <w:szCs w:val="14"/>
              </w:rPr>
            </w:pPr>
          </w:p>
        </w:tc>
        <w:tc>
          <w:tcPr>
            <w:tcW w:w="609" w:type="dxa"/>
            <w:tcBorders>
              <w:top w:val="single" w:sz="4" w:space="0" w:color="auto"/>
            </w:tcBorders>
            <w:vAlign w:val="center"/>
          </w:tcPr>
          <w:p w:rsidR="008A5B55" w:rsidRPr="002036B9" w:rsidRDefault="008A5B55" w:rsidP="008A5B55">
            <w:pPr>
              <w:spacing w:line="160" w:lineRule="exact"/>
              <w:jc w:val="center"/>
              <w:rPr>
                <w:sz w:val="14"/>
                <w:szCs w:val="14"/>
              </w:rPr>
            </w:pPr>
          </w:p>
        </w:tc>
        <w:tc>
          <w:tcPr>
            <w:tcW w:w="609" w:type="dxa"/>
            <w:tcBorders>
              <w:top w:val="single" w:sz="4" w:space="0" w:color="auto"/>
            </w:tcBorders>
          </w:tcPr>
          <w:p w:rsidR="008A5B55" w:rsidRPr="002036B9" w:rsidRDefault="008A5B55" w:rsidP="008A5B55">
            <w:pPr>
              <w:spacing w:line="160" w:lineRule="exact"/>
              <w:rPr>
                <w:sz w:val="14"/>
                <w:szCs w:val="14"/>
              </w:rPr>
            </w:pPr>
          </w:p>
        </w:tc>
        <w:tc>
          <w:tcPr>
            <w:tcW w:w="610" w:type="dxa"/>
            <w:tcBorders>
              <w:top w:val="single" w:sz="4" w:space="0" w:color="auto"/>
            </w:tcBorders>
          </w:tcPr>
          <w:p w:rsidR="008A5B55" w:rsidRPr="002036B9" w:rsidRDefault="008A5B55" w:rsidP="008A5B5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A5B55" w:rsidRPr="00FB4EC6" w:rsidRDefault="008A5B55" w:rsidP="008A5B55">
            <w:pPr>
              <w:spacing w:line="160" w:lineRule="exact"/>
              <w:rPr>
                <w:rFonts w:asciiTheme="majorHAnsi" w:eastAsiaTheme="majorEastAsia" w:hAnsiTheme="majorHAnsi" w:cstheme="majorHAnsi"/>
                <w:sz w:val="14"/>
                <w:szCs w:val="14"/>
              </w:rPr>
            </w:pPr>
            <w:r w:rsidRPr="00FB4EC6">
              <w:rPr>
                <w:rFonts w:asciiTheme="majorHAnsi" w:eastAsiaTheme="majorEastAsia" w:hAnsiTheme="majorHAnsi" w:cstheme="majorHAnsi" w:hint="eastAsia"/>
                <w:sz w:val="14"/>
                <w:szCs w:val="14"/>
              </w:rPr>
              <w:t>配管図の読図作業</w:t>
            </w:r>
          </w:p>
          <w:p w:rsidR="008A5B55" w:rsidRPr="00FB4EC6" w:rsidRDefault="008A5B55" w:rsidP="008A5B55">
            <w:pPr>
              <w:spacing w:line="160" w:lineRule="exact"/>
              <w:rPr>
                <w:rFonts w:asciiTheme="majorHAnsi" w:eastAsiaTheme="majorEastAsia" w:hAnsiTheme="majorHAnsi" w:cstheme="majorHAnsi"/>
                <w:sz w:val="14"/>
                <w:szCs w:val="14"/>
              </w:rPr>
            </w:pPr>
            <w:r w:rsidRPr="00FB4EC6">
              <w:rPr>
                <w:rFonts w:asciiTheme="majorHAnsi" w:eastAsiaTheme="majorEastAsia" w:hAnsiTheme="majorHAnsi" w:cstheme="majorHAnsi" w:hint="eastAsia"/>
                <w:sz w:val="14"/>
                <w:szCs w:val="14"/>
              </w:rPr>
              <w:t>Reading of plumbing drawings</w:t>
            </w:r>
          </w:p>
        </w:tc>
      </w:tr>
      <w:tr w:rsidR="008A5B55" w:rsidRPr="002036B9" w:rsidTr="00341EE1">
        <w:trPr>
          <w:trHeight w:val="424"/>
        </w:trPr>
        <w:tc>
          <w:tcPr>
            <w:tcW w:w="2551" w:type="dxa"/>
            <w:vMerge/>
          </w:tcPr>
          <w:p w:rsidR="008A5B55" w:rsidRPr="002036B9" w:rsidRDefault="008A5B55" w:rsidP="008A5B55">
            <w:pPr>
              <w:spacing w:line="160" w:lineRule="exact"/>
              <w:rPr>
                <w:sz w:val="14"/>
                <w:szCs w:val="14"/>
              </w:rPr>
            </w:pPr>
          </w:p>
        </w:tc>
        <w:tc>
          <w:tcPr>
            <w:tcW w:w="609" w:type="dxa"/>
            <w:tcBorders>
              <w:top w:val="single" w:sz="4" w:space="0" w:color="auto"/>
            </w:tcBorders>
            <w:vAlign w:val="center"/>
          </w:tcPr>
          <w:p w:rsidR="008A5B55" w:rsidRPr="002036B9" w:rsidRDefault="008A5B55" w:rsidP="008A5B55">
            <w:pPr>
              <w:spacing w:line="160" w:lineRule="exact"/>
              <w:jc w:val="center"/>
              <w:rPr>
                <w:sz w:val="14"/>
                <w:szCs w:val="14"/>
              </w:rPr>
            </w:pPr>
          </w:p>
        </w:tc>
        <w:tc>
          <w:tcPr>
            <w:tcW w:w="609" w:type="dxa"/>
            <w:tcBorders>
              <w:top w:val="single" w:sz="4" w:space="0" w:color="auto"/>
            </w:tcBorders>
          </w:tcPr>
          <w:p w:rsidR="008A5B55" w:rsidRPr="002036B9" w:rsidRDefault="008A5B55" w:rsidP="008A5B55">
            <w:pPr>
              <w:spacing w:line="160" w:lineRule="exact"/>
              <w:rPr>
                <w:sz w:val="14"/>
                <w:szCs w:val="14"/>
              </w:rPr>
            </w:pPr>
          </w:p>
        </w:tc>
        <w:tc>
          <w:tcPr>
            <w:tcW w:w="610" w:type="dxa"/>
            <w:tcBorders>
              <w:top w:val="single" w:sz="4" w:space="0" w:color="auto"/>
            </w:tcBorders>
          </w:tcPr>
          <w:p w:rsidR="008A5B55" w:rsidRPr="002036B9" w:rsidRDefault="008A5B55" w:rsidP="008A5B5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A5B55" w:rsidRPr="00FB4EC6" w:rsidRDefault="008A5B55" w:rsidP="008A5B55">
            <w:pPr>
              <w:spacing w:line="160" w:lineRule="exact"/>
              <w:rPr>
                <w:rFonts w:asciiTheme="majorHAnsi" w:eastAsiaTheme="majorEastAsia" w:hAnsiTheme="majorHAnsi" w:cstheme="majorHAnsi"/>
                <w:sz w:val="14"/>
                <w:szCs w:val="14"/>
              </w:rPr>
            </w:pPr>
            <w:r w:rsidRPr="00FB4EC6">
              <w:rPr>
                <w:rFonts w:asciiTheme="majorHAnsi" w:eastAsiaTheme="majorEastAsia" w:hAnsiTheme="majorHAnsi" w:cstheme="majorHAnsi" w:hint="eastAsia"/>
                <w:sz w:val="14"/>
                <w:szCs w:val="14"/>
              </w:rPr>
              <w:t>測定作業</w:t>
            </w:r>
          </w:p>
          <w:p w:rsidR="008A5B55" w:rsidRPr="00FB4EC6" w:rsidRDefault="008A5B55" w:rsidP="008A5B55">
            <w:pPr>
              <w:spacing w:line="160" w:lineRule="exact"/>
              <w:rPr>
                <w:rFonts w:asciiTheme="majorHAnsi" w:eastAsiaTheme="majorEastAsia" w:hAnsiTheme="majorHAnsi" w:cstheme="majorHAnsi"/>
                <w:sz w:val="14"/>
                <w:szCs w:val="14"/>
              </w:rPr>
            </w:pPr>
            <w:r w:rsidRPr="00FB4EC6">
              <w:rPr>
                <w:rFonts w:asciiTheme="majorHAnsi" w:eastAsiaTheme="majorEastAsia" w:hAnsiTheme="majorHAnsi" w:cstheme="majorHAnsi" w:hint="eastAsia"/>
                <w:sz w:val="14"/>
                <w:szCs w:val="14"/>
              </w:rPr>
              <w:t>Measurement work</w:t>
            </w:r>
          </w:p>
        </w:tc>
      </w:tr>
      <w:tr w:rsidR="008A5B55" w:rsidRPr="002036B9" w:rsidTr="00341EE1">
        <w:trPr>
          <w:trHeight w:val="403"/>
        </w:trPr>
        <w:tc>
          <w:tcPr>
            <w:tcW w:w="2551" w:type="dxa"/>
            <w:vMerge w:val="restart"/>
            <w:vAlign w:val="center"/>
          </w:tcPr>
          <w:p w:rsidR="008A5B55" w:rsidRPr="002036B9" w:rsidRDefault="008A5B55" w:rsidP="008A5B55">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8A5B55" w:rsidRPr="002036B9" w:rsidRDefault="008A5B55" w:rsidP="008A5B55">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8A5B55" w:rsidRPr="002036B9" w:rsidRDefault="008A5B55" w:rsidP="008A5B55">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8A5B55" w:rsidRPr="002036B9" w:rsidRDefault="008A5B55" w:rsidP="008A5B55">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8A5B55" w:rsidRPr="002036B9" w:rsidRDefault="008A5B55" w:rsidP="008A5B55">
            <w:pPr>
              <w:spacing w:line="160" w:lineRule="exact"/>
              <w:rPr>
                <w:sz w:val="14"/>
                <w:szCs w:val="14"/>
              </w:rPr>
            </w:pPr>
          </w:p>
        </w:tc>
        <w:tc>
          <w:tcPr>
            <w:tcW w:w="609" w:type="dxa"/>
            <w:vAlign w:val="center"/>
          </w:tcPr>
          <w:p w:rsidR="008A5B55" w:rsidRPr="002036B9" w:rsidRDefault="008A5B55" w:rsidP="008A5B55">
            <w:pPr>
              <w:spacing w:line="160" w:lineRule="exact"/>
              <w:jc w:val="center"/>
              <w:rPr>
                <w:sz w:val="14"/>
                <w:szCs w:val="14"/>
              </w:rPr>
            </w:pPr>
          </w:p>
        </w:tc>
        <w:tc>
          <w:tcPr>
            <w:tcW w:w="610" w:type="dxa"/>
          </w:tcPr>
          <w:p w:rsidR="008A5B55" w:rsidRPr="002036B9" w:rsidRDefault="008A5B55" w:rsidP="008A5B55">
            <w:pPr>
              <w:spacing w:line="160" w:lineRule="exact"/>
              <w:jc w:val="left"/>
              <w:rPr>
                <w:rFonts w:asciiTheme="majorHAnsi" w:eastAsiaTheme="majorEastAsia" w:hAnsiTheme="majorHAnsi" w:cstheme="majorHAnsi"/>
                <w:sz w:val="14"/>
                <w:szCs w:val="14"/>
              </w:rPr>
            </w:pPr>
          </w:p>
        </w:tc>
        <w:tc>
          <w:tcPr>
            <w:tcW w:w="5543" w:type="dxa"/>
            <w:vAlign w:val="center"/>
          </w:tcPr>
          <w:p w:rsidR="008A5B55" w:rsidRPr="00FB4EC6" w:rsidRDefault="008A5B55" w:rsidP="008A5B55">
            <w:pPr>
              <w:spacing w:line="160" w:lineRule="exact"/>
              <w:rPr>
                <w:rFonts w:asciiTheme="majorHAnsi" w:eastAsiaTheme="majorEastAsia" w:hAnsiTheme="majorHAnsi" w:cstheme="majorHAnsi"/>
                <w:sz w:val="14"/>
                <w:szCs w:val="14"/>
              </w:rPr>
            </w:pPr>
            <w:r w:rsidRPr="00FB4EC6">
              <w:rPr>
                <w:rFonts w:asciiTheme="majorHAnsi" w:eastAsiaTheme="majorEastAsia" w:hAnsiTheme="majorHAnsi" w:cstheme="majorHAnsi" w:hint="eastAsia"/>
                <w:sz w:val="14"/>
                <w:szCs w:val="14"/>
              </w:rPr>
              <w:t>管の被覆･塗装作業</w:t>
            </w:r>
          </w:p>
          <w:p w:rsidR="008A5B55" w:rsidRPr="00FB4EC6" w:rsidRDefault="008A5B55" w:rsidP="008A5B55">
            <w:pPr>
              <w:spacing w:line="160" w:lineRule="exact"/>
              <w:rPr>
                <w:rFonts w:asciiTheme="majorHAnsi" w:eastAsiaTheme="majorEastAsia" w:hAnsiTheme="majorHAnsi" w:cstheme="majorHAnsi"/>
                <w:sz w:val="14"/>
                <w:szCs w:val="14"/>
              </w:rPr>
            </w:pPr>
            <w:r w:rsidRPr="00FB4EC6">
              <w:rPr>
                <w:rFonts w:asciiTheme="majorHAnsi" w:eastAsiaTheme="majorEastAsia" w:hAnsiTheme="majorHAnsi" w:cstheme="majorHAnsi" w:hint="eastAsia"/>
                <w:sz w:val="14"/>
                <w:szCs w:val="14"/>
              </w:rPr>
              <w:t>Pipe covering and painting</w:t>
            </w:r>
          </w:p>
        </w:tc>
      </w:tr>
      <w:tr w:rsidR="008A5B55" w:rsidRPr="002036B9" w:rsidTr="00341EE1">
        <w:trPr>
          <w:trHeight w:val="437"/>
        </w:trPr>
        <w:tc>
          <w:tcPr>
            <w:tcW w:w="2551" w:type="dxa"/>
            <w:vMerge/>
          </w:tcPr>
          <w:p w:rsidR="008A5B55" w:rsidRPr="002036B9" w:rsidRDefault="008A5B55" w:rsidP="008A5B55">
            <w:pPr>
              <w:spacing w:line="160" w:lineRule="exact"/>
              <w:rPr>
                <w:sz w:val="14"/>
                <w:szCs w:val="14"/>
              </w:rPr>
            </w:pPr>
          </w:p>
        </w:tc>
        <w:tc>
          <w:tcPr>
            <w:tcW w:w="609" w:type="dxa"/>
          </w:tcPr>
          <w:p w:rsidR="008A5B55" w:rsidRPr="002036B9" w:rsidRDefault="008A5B55" w:rsidP="008A5B55">
            <w:pPr>
              <w:spacing w:line="160" w:lineRule="exact"/>
              <w:rPr>
                <w:sz w:val="14"/>
                <w:szCs w:val="14"/>
              </w:rPr>
            </w:pPr>
          </w:p>
        </w:tc>
        <w:tc>
          <w:tcPr>
            <w:tcW w:w="609" w:type="dxa"/>
          </w:tcPr>
          <w:p w:rsidR="008A5B55" w:rsidRPr="002036B9" w:rsidRDefault="008A5B55" w:rsidP="008A5B55">
            <w:pPr>
              <w:spacing w:line="160" w:lineRule="exact"/>
              <w:rPr>
                <w:sz w:val="14"/>
                <w:szCs w:val="14"/>
              </w:rPr>
            </w:pPr>
          </w:p>
        </w:tc>
        <w:tc>
          <w:tcPr>
            <w:tcW w:w="610" w:type="dxa"/>
          </w:tcPr>
          <w:p w:rsidR="008A5B55" w:rsidRPr="002036B9" w:rsidRDefault="008A5B55" w:rsidP="008A5B55">
            <w:pPr>
              <w:spacing w:line="160" w:lineRule="exact"/>
              <w:jc w:val="left"/>
              <w:rPr>
                <w:rFonts w:asciiTheme="majorHAnsi" w:eastAsiaTheme="majorEastAsia" w:hAnsiTheme="majorHAnsi" w:cstheme="majorHAnsi"/>
                <w:sz w:val="14"/>
                <w:szCs w:val="14"/>
              </w:rPr>
            </w:pPr>
          </w:p>
        </w:tc>
        <w:tc>
          <w:tcPr>
            <w:tcW w:w="5543" w:type="dxa"/>
            <w:vAlign w:val="center"/>
          </w:tcPr>
          <w:p w:rsidR="008A5B55" w:rsidRPr="00FB4EC6" w:rsidRDefault="008A5B55" w:rsidP="008A5B55">
            <w:pPr>
              <w:spacing w:line="160" w:lineRule="exact"/>
              <w:rPr>
                <w:rFonts w:asciiTheme="majorHAnsi" w:eastAsiaTheme="majorEastAsia" w:hAnsiTheme="majorHAnsi" w:cstheme="majorHAnsi"/>
                <w:sz w:val="14"/>
                <w:szCs w:val="14"/>
              </w:rPr>
            </w:pPr>
            <w:r w:rsidRPr="00FB4EC6">
              <w:rPr>
                <w:rFonts w:asciiTheme="majorHAnsi" w:eastAsiaTheme="majorEastAsia" w:hAnsiTheme="majorHAnsi" w:cstheme="majorHAnsi" w:hint="eastAsia"/>
                <w:sz w:val="14"/>
                <w:szCs w:val="14"/>
              </w:rPr>
              <w:t>管施設の機能試験作業</w:t>
            </w:r>
          </w:p>
          <w:p w:rsidR="008A5B55" w:rsidRPr="00FB4EC6" w:rsidRDefault="008A5B55" w:rsidP="008A5B55">
            <w:pPr>
              <w:spacing w:line="160" w:lineRule="exact"/>
              <w:rPr>
                <w:rFonts w:asciiTheme="majorHAnsi" w:eastAsiaTheme="majorEastAsia" w:hAnsiTheme="majorHAnsi" w:cstheme="majorHAnsi"/>
                <w:sz w:val="14"/>
                <w:szCs w:val="14"/>
              </w:rPr>
            </w:pPr>
            <w:r w:rsidRPr="00FB4EC6">
              <w:rPr>
                <w:rFonts w:asciiTheme="majorHAnsi" w:eastAsiaTheme="majorEastAsia" w:hAnsiTheme="majorHAnsi" w:cstheme="majorHAnsi" w:hint="eastAsia"/>
                <w:sz w:val="14"/>
                <w:szCs w:val="14"/>
              </w:rPr>
              <w:t>Functional test for piping</w:t>
            </w:r>
          </w:p>
        </w:tc>
      </w:tr>
      <w:tr w:rsidR="008A5B55" w:rsidRPr="002036B9" w:rsidTr="00341EE1">
        <w:trPr>
          <w:trHeight w:val="401"/>
        </w:trPr>
        <w:tc>
          <w:tcPr>
            <w:tcW w:w="2551" w:type="dxa"/>
            <w:vMerge/>
          </w:tcPr>
          <w:p w:rsidR="008A5B55" w:rsidRPr="002036B9" w:rsidRDefault="008A5B55" w:rsidP="008A5B55">
            <w:pPr>
              <w:spacing w:line="160" w:lineRule="exact"/>
              <w:rPr>
                <w:sz w:val="14"/>
                <w:szCs w:val="14"/>
              </w:rPr>
            </w:pPr>
          </w:p>
        </w:tc>
        <w:tc>
          <w:tcPr>
            <w:tcW w:w="609" w:type="dxa"/>
            <w:vAlign w:val="center"/>
          </w:tcPr>
          <w:p w:rsidR="008A5B55" w:rsidRPr="002036B9" w:rsidRDefault="008A5B55" w:rsidP="008A5B55">
            <w:pPr>
              <w:spacing w:line="160" w:lineRule="exact"/>
              <w:jc w:val="center"/>
              <w:rPr>
                <w:sz w:val="14"/>
                <w:szCs w:val="14"/>
              </w:rPr>
            </w:pPr>
          </w:p>
        </w:tc>
        <w:tc>
          <w:tcPr>
            <w:tcW w:w="609" w:type="dxa"/>
          </w:tcPr>
          <w:p w:rsidR="008A5B55" w:rsidRPr="002036B9" w:rsidRDefault="008A5B55" w:rsidP="008A5B55">
            <w:pPr>
              <w:spacing w:line="160" w:lineRule="exact"/>
              <w:rPr>
                <w:sz w:val="14"/>
                <w:szCs w:val="14"/>
              </w:rPr>
            </w:pPr>
          </w:p>
        </w:tc>
        <w:tc>
          <w:tcPr>
            <w:tcW w:w="610" w:type="dxa"/>
          </w:tcPr>
          <w:p w:rsidR="008A5B55" w:rsidRPr="002036B9" w:rsidRDefault="008A5B55" w:rsidP="008A5B55">
            <w:pPr>
              <w:spacing w:line="160" w:lineRule="exact"/>
              <w:jc w:val="left"/>
              <w:rPr>
                <w:rFonts w:asciiTheme="majorHAnsi" w:eastAsiaTheme="majorEastAsia" w:hAnsiTheme="majorHAnsi" w:cstheme="majorHAnsi"/>
                <w:sz w:val="14"/>
                <w:szCs w:val="14"/>
              </w:rPr>
            </w:pPr>
          </w:p>
        </w:tc>
        <w:tc>
          <w:tcPr>
            <w:tcW w:w="5543" w:type="dxa"/>
            <w:vAlign w:val="center"/>
          </w:tcPr>
          <w:p w:rsidR="008A5B55" w:rsidRPr="00FB4EC6" w:rsidRDefault="008A5B55" w:rsidP="008A5B55">
            <w:pPr>
              <w:spacing w:line="160" w:lineRule="exact"/>
              <w:rPr>
                <w:rFonts w:asciiTheme="majorHAnsi" w:eastAsiaTheme="majorEastAsia" w:hAnsiTheme="majorHAnsi" w:cstheme="majorHAnsi"/>
                <w:sz w:val="14"/>
                <w:szCs w:val="14"/>
              </w:rPr>
            </w:pPr>
            <w:r w:rsidRPr="00FB4EC6">
              <w:rPr>
                <w:rFonts w:asciiTheme="majorHAnsi" w:eastAsiaTheme="majorEastAsia" w:hAnsiTheme="majorHAnsi" w:cstheme="majorHAnsi" w:hint="eastAsia"/>
                <w:sz w:val="14"/>
                <w:szCs w:val="14"/>
              </w:rPr>
              <w:t>埋設・埋込・壁貫通等配管作業</w:t>
            </w:r>
          </w:p>
          <w:p w:rsidR="008A5B55" w:rsidRPr="00FB4EC6" w:rsidRDefault="008A5B55" w:rsidP="008A5B55">
            <w:pPr>
              <w:spacing w:line="160" w:lineRule="exact"/>
              <w:rPr>
                <w:rFonts w:asciiTheme="majorHAnsi" w:eastAsiaTheme="majorEastAsia" w:hAnsiTheme="majorHAnsi" w:cstheme="majorHAnsi"/>
                <w:sz w:val="14"/>
                <w:szCs w:val="14"/>
              </w:rPr>
            </w:pPr>
            <w:r w:rsidRPr="00FB4EC6">
              <w:rPr>
                <w:rFonts w:asciiTheme="majorHAnsi" w:eastAsiaTheme="majorEastAsia" w:hAnsiTheme="majorHAnsi" w:cstheme="majorHAnsi" w:hint="eastAsia"/>
                <w:sz w:val="14"/>
                <w:szCs w:val="14"/>
              </w:rPr>
              <w:t>Plumbing for buried, embedded, and penetrated piping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37C" w:rsidRDefault="0014337C" w:rsidP="006A5F3B">
      <w:r>
        <w:separator/>
      </w:r>
    </w:p>
  </w:endnote>
  <w:endnote w:type="continuationSeparator" w:id="0">
    <w:p w:rsidR="0014337C" w:rsidRDefault="0014337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97855">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9785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37C" w:rsidRDefault="0014337C" w:rsidP="006A5F3B">
      <w:r>
        <w:separator/>
      </w:r>
    </w:p>
  </w:footnote>
  <w:footnote w:type="continuationSeparator" w:id="0">
    <w:p w:rsidR="0014337C" w:rsidRDefault="0014337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4337C"/>
    <w:rsid w:val="00153942"/>
    <w:rsid w:val="001633B5"/>
    <w:rsid w:val="00185B1A"/>
    <w:rsid w:val="00197855"/>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A5B55"/>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9952961-6462-4150-AA79-E6B992FB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22EAC-DB92-4EDE-AC8D-16C3577C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2018-08-09T02:41:00Z</dcterms:created>
  <dcterms:modified xsi:type="dcterms:W3CDTF">2018-09-11T06:07:00Z</dcterms:modified>
</cp:coreProperties>
</file>