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0B63CC" w:rsidRPr="00BD1F3F" w:rsidRDefault="000B63CC" w:rsidP="000B63CC">
                  <w:pPr>
                    <w:spacing w:line="220" w:lineRule="exact"/>
                    <w:jc w:val="left"/>
                    <w:rPr>
                      <w:rFonts w:asciiTheme="majorEastAsia" w:eastAsiaTheme="majorEastAsia" w:hAnsiTheme="majorEastAsia" w:cs="メイリオ"/>
                      <w:sz w:val="16"/>
                      <w:szCs w:val="16"/>
                    </w:rPr>
                  </w:pPr>
                  <w:r w:rsidRPr="00BD1F3F">
                    <w:rPr>
                      <w:rFonts w:asciiTheme="majorEastAsia" w:eastAsiaTheme="majorEastAsia" w:hAnsiTheme="majorEastAsia" w:cs="メイリオ" w:hint="eastAsia"/>
                      <w:sz w:val="16"/>
                      <w:szCs w:val="16"/>
                    </w:rPr>
                    <w:t>漁船漁業</w:t>
                  </w:r>
                </w:p>
                <w:p w:rsidR="005739FD" w:rsidRPr="002036B9" w:rsidRDefault="000B63CC" w:rsidP="000B63CC">
                  <w:pPr>
                    <w:spacing w:line="220" w:lineRule="exact"/>
                    <w:jc w:val="left"/>
                    <w:rPr>
                      <w:rFonts w:asciiTheme="majorEastAsia" w:eastAsiaTheme="majorEastAsia" w:hAnsiTheme="majorEastAsia" w:cs="メイリオ"/>
                      <w:sz w:val="16"/>
                      <w:szCs w:val="16"/>
                    </w:rPr>
                  </w:pPr>
                  <w:r w:rsidRPr="00BD1F3F">
                    <w:rPr>
                      <w:rFonts w:asciiTheme="majorHAnsi" w:eastAsiaTheme="majorEastAsia" w:hAnsiTheme="majorHAnsi" w:cstheme="majorHAnsi" w:hint="eastAsia"/>
                      <w:sz w:val="16"/>
                      <w:szCs w:val="16"/>
                    </w:rPr>
                    <w:t>Fishing boat fisheries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0B63CC" w:rsidRPr="00BD1F3F" w:rsidRDefault="000B63CC" w:rsidP="000B63CC">
                  <w:pPr>
                    <w:spacing w:line="220" w:lineRule="exact"/>
                    <w:rPr>
                      <w:rFonts w:asciiTheme="majorHAnsi" w:eastAsiaTheme="majorEastAsia" w:hAnsiTheme="majorHAnsi" w:cstheme="majorHAnsi"/>
                      <w:sz w:val="16"/>
                      <w:szCs w:val="16"/>
                    </w:rPr>
                  </w:pPr>
                  <w:r w:rsidRPr="00BD1F3F">
                    <w:rPr>
                      <w:rFonts w:asciiTheme="majorHAnsi" w:eastAsiaTheme="majorEastAsia" w:hAnsiTheme="majorHAnsi" w:cstheme="majorHAnsi" w:hint="eastAsia"/>
                      <w:sz w:val="16"/>
                      <w:szCs w:val="16"/>
                    </w:rPr>
                    <w:t>かに・えびかご漁業</w:t>
                  </w:r>
                </w:p>
                <w:p w:rsidR="005739FD" w:rsidRPr="002036B9" w:rsidRDefault="000B63CC" w:rsidP="000B63CC">
                  <w:pPr>
                    <w:spacing w:line="220" w:lineRule="exact"/>
                    <w:rPr>
                      <w:rFonts w:asciiTheme="majorHAnsi" w:eastAsiaTheme="majorEastAsia" w:hAnsiTheme="majorHAnsi" w:cstheme="majorHAnsi"/>
                      <w:sz w:val="16"/>
                      <w:szCs w:val="16"/>
                    </w:rPr>
                  </w:pPr>
                  <w:r w:rsidRPr="00BD1F3F">
                    <w:rPr>
                      <w:rFonts w:asciiTheme="majorHAnsi" w:eastAsiaTheme="majorEastAsia" w:hAnsiTheme="majorHAnsi" w:cstheme="majorHAnsi"/>
                      <w:sz w:val="16"/>
                      <w:szCs w:val="16"/>
                    </w:rPr>
                    <w:t>Crab and shrimp basket fishery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252CD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CE449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10D03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12C7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12C7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12C7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B63CC" w:rsidRPr="002036B9" w:rsidTr="00341EE1">
        <w:trPr>
          <w:trHeight w:val="457"/>
        </w:trPr>
        <w:tc>
          <w:tcPr>
            <w:tcW w:w="2551" w:type="dxa"/>
            <w:vMerge w:val="restart"/>
            <w:vAlign w:val="center"/>
          </w:tcPr>
          <w:p w:rsidR="000B63CC" w:rsidRPr="002036B9" w:rsidRDefault="000B63CC" w:rsidP="000B63C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B63CC" w:rsidRPr="002036B9" w:rsidRDefault="000B63CC" w:rsidP="000B63C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0B63CC" w:rsidRPr="002036B9" w:rsidRDefault="000B63CC" w:rsidP="000B63CC">
            <w:pPr>
              <w:spacing w:line="160" w:lineRule="exact"/>
              <w:jc w:val="center"/>
              <w:rPr>
                <w:sz w:val="14"/>
                <w:szCs w:val="14"/>
              </w:rPr>
            </w:pPr>
          </w:p>
        </w:tc>
        <w:tc>
          <w:tcPr>
            <w:tcW w:w="609" w:type="dxa"/>
          </w:tcPr>
          <w:p w:rsidR="000B63CC" w:rsidRPr="002036B9" w:rsidRDefault="000B63CC" w:rsidP="000B63CC">
            <w:pPr>
              <w:spacing w:line="160" w:lineRule="exact"/>
              <w:rPr>
                <w:sz w:val="14"/>
                <w:szCs w:val="14"/>
              </w:rPr>
            </w:pPr>
          </w:p>
        </w:tc>
        <w:tc>
          <w:tcPr>
            <w:tcW w:w="610" w:type="dxa"/>
          </w:tcPr>
          <w:p w:rsidR="000B63CC" w:rsidRPr="002036B9" w:rsidRDefault="000B63CC" w:rsidP="000B63CC">
            <w:pPr>
              <w:spacing w:line="160" w:lineRule="exact"/>
              <w:jc w:val="left"/>
              <w:rPr>
                <w:rFonts w:asciiTheme="majorHAnsi" w:eastAsiaTheme="majorEastAsia" w:hAnsiTheme="majorHAnsi" w:cstheme="majorHAnsi"/>
                <w:sz w:val="14"/>
                <w:szCs w:val="14"/>
              </w:rPr>
            </w:pPr>
          </w:p>
        </w:tc>
        <w:tc>
          <w:tcPr>
            <w:tcW w:w="5543" w:type="dxa"/>
            <w:vAlign w:val="center"/>
          </w:tcPr>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ロープワーク、網地等の製作･補修作業</w:t>
            </w:r>
          </w:p>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Rope work, including production and repair of fishing net fabrics</w:t>
            </w:r>
          </w:p>
        </w:tc>
      </w:tr>
      <w:tr w:rsidR="000B63CC" w:rsidRPr="002036B9" w:rsidTr="00341EE1">
        <w:trPr>
          <w:trHeight w:val="407"/>
        </w:trPr>
        <w:tc>
          <w:tcPr>
            <w:tcW w:w="2551" w:type="dxa"/>
            <w:vMerge/>
          </w:tcPr>
          <w:p w:rsidR="000B63CC" w:rsidRPr="002036B9" w:rsidRDefault="000B63CC" w:rsidP="000B63CC">
            <w:pPr>
              <w:spacing w:line="160" w:lineRule="exact"/>
              <w:rPr>
                <w:sz w:val="14"/>
                <w:szCs w:val="14"/>
              </w:rPr>
            </w:pPr>
          </w:p>
        </w:tc>
        <w:tc>
          <w:tcPr>
            <w:tcW w:w="609" w:type="dxa"/>
            <w:tcBorders>
              <w:top w:val="single" w:sz="4" w:space="0" w:color="auto"/>
            </w:tcBorders>
            <w:vAlign w:val="center"/>
          </w:tcPr>
          <w:p w:rsidR="000B63CC" w:rsidRPr="002036B9" w:rsidRDefault="000B63CC" w:rsidP="000B63CC">
            <w:pPr>
              <w:spacing w:line="160" w:lineRule="exact"/>
              <w:jc w:val="center"/>
              <w:rPr>
                <w:sz w:val="14"/>
                <w:szCs w:val="14"/>
              </w:rPr>
            </w:pPr>
          </w:p>
        </w:tc>
        <w:tc>
          <w:tcPr>
            <w:tcW w:w="609" w:type="dxa"/>
            <w:tcBorders>
              <w:top w:val="single" w:sz="4" w:space="0" w:color="auto"/>
            </w:tcBorders>
          </w:tcPr>
          <w:p w:rsidR="000B63CC" w:rsidRPr="002036B9" w:rsidRDefault="000B63CC" w:rsidP="000B63CC">
            <w:pPr>
              <w:spacing w:line="160" w:lineRule="exact"/>
              <w:rPr>
                <w:sz w:val="14"/>
                <w:szCs w:val="14"/>
              </w:rPr>
            </w:pPr>
          </w:p>
        </w:tc>
        <w:tc>
          <w:tcPr>
            <w:tcW w:w="610" w:type="dxa"/>
            <w:tcBorders>
              <w:top w:val="single" w:sz="4" w:space="0" w:color="auto"/>
            </w:tcBorders>
          </w:tcPr>
          <w:p w:rsidR="000B63CC" w:rsidRPr="002036B9" w:rsidRDefault="000B63CC" w:rsidP="000B63C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防錆処理作業</w:t>
            </w:r>
          </w:p>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Rust-proof treatment</w:t>
            </w:r>
          </w:p>
        </w:tc>
      </w:tr>
      <w:tr w:rsidR="000B63CC" w:rsidRPr="002036B9" w:rsidTr="00341EE1">
        <w:trPr>
          <w:trHeight w:val="427"/>
        </w:trPr>
        <w:tc>
          <w:tcPr>
            <w:tcW w:w="2551" w:type="dxa"/>
            <w:vMerge/>
          </w:tcPr>
          <w:p w:rsidR="000B63CC" w:rsidRPr="002036B9" w:rsidRDefault="000B63CC" w:rsidP="000B63CC">
            <w:pPr>
              <w:spacing w:line="160" w:lineRule="exact"/>
              <w:rPr>
                <w:sz w:val="14"/>
                <w:szCs w:val="14"/>
              </w:rPr>
            </w:pPr>
          </w:p>
        </w:tc>
        <w:tc>
          <w:tcPr>
            <w:tcW w:w="609" w:type="dxa"/>
            <w:tcBorders>
              <w:top w:val="single" w:sz="4" w:space="0" w:color="auto"/>
            </w:tcBorders>
            <w:vAlign w:val="center"/>
          </w:tcPr>
          <w:p w:rsidR="000B63CC" w:rsidRPr="002036B9" w:rsidRDefault="000B63CC" w:rsidP="000B63CC">
            <w:pPr>
              <w:spacing w:line="160" w:lineRule="exact"/>
              <w:jc w:val="center"/>
              <w:rPr>
                <w:sz w:val="14"/>
                <w:szCs w:val="14"/>
              </w:rPr>
            </w:pPr>
          </w:p>
        </w:tc>
        <w:tc>
          <w:tcPr>
            <w:tcW w:w="609" w:type="dxa"/>
            <w:tcBorders>
              <w:top w:val="single" w:sz="4" w:space="0" w:color="auto"/>
            </w:tcBorders>
          </w:tcPr>
          <w:p w:rsidR="000B63CC" w:rsidRPr="002036B9" w:rsidRDefault="000B63CC" w:rsidP="000B63CC">
            <w:pPr>
              <w:spacing w:line="160" w:lineRule="exact"/>
              <w:rPr>
                <w:sz w:val="14"/>
                <w:szCs w:val="14"/>
              </w:rPr>
            </w:pPr>
          </w:p>
        </w:tc>
        <w:tc>
          <w:tcPr>
            <w:tcW w:w="610" w:type="dxa"/>
            <w:tcBorders>
              <w:top w:val="single" w:sz="4" w:space="0" w:color="auto"/>
            </w:tcBorders>
          </w:tcPr>
          <w:p w:rsidR="000B63CC" w:rsidRPr="002036B9" w:rsidRDefault="000B63CC" w:rsidP="000B63C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漁具・漁労機械の操作及び投揚かご作業</w:t>
            </w:r>
          </w:p>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Operation of fishing equipment and machines, including throwing/hauling fishing baskets</w:t>
            </w:r>
          </w:p>
        </w:tc>
      </w:tr>
      <w:tr w:rsidR="000B63CC" w:rsidRPr="002036B9" w:rsidTr="00341EE1">
        <w:trPr>
          <w:trHeight w:val="405"/>
        </w:trPr>
        <w:tc>
          <w:tcPr>
            <w:tcW w:w="2551" w:type="dxa"/>
            <w:vMerge/>
          </w:tcPr>
          <w:p w:rsidR="000B63CC" w:rsidRPr="002036B9" w:rsidRDefault="000B63CC" w:rsidP="000B63CC">
            <w:pPr>
              <w:spacing w:line="160" w:lineRule="exact"/>
              <w:rPr>
                <w:sz w:val="14"/>
                <w:szCs w:val="14"/>
              </w:rPr>
            </w:pPr>
          </w:p>
        </w:tc>
        <w:tc>
          <w:tcPr>
            <w:tcW w:w="609" w:type="dxa"/>
            <w:tcBorders>
              <w:top w:val="single" w:sz="4" w:space="0" w:color="auto"/>
            </w:tcBorders>
            <w:vAlign w:val="center"/>
          </w:tcPr>
          <w:p w:rsidR="000B63CC" w:rsidRPr="002036B9" w:rsidRDefault="000B63CC" w:rsidP="000B63CC">
            <w:pPr>
              <w:spacing w:line="160" w:lineRule="exact"/>
              <w:jc w:val="center"/>
              <w:rPr>
                <w:sz w:val="14"/>
                <w:szCs w:val="14"/>
              </w:rPr>
            </w:pPr>
          </w:p>
        </w:tc>
        <w:tc>
          <w:tcPr>
            <w:tcW w:w="609" w:type="dxa"/>
            <w:tcBorders>
              <w:top w:val="single" w:sz="4" w:space="0" w:color="auto"/>
            </w:tcBorders>
          </w:tcPr>
          <w:p w:rsidR="000B63CC" w:rsidRPr="002036B9" w:rsidRDefault="000B63CC" w:rsidP="000B63CC">
            <w:pPr>
              <w:spacing w:line="160" w:lineRule="exact"/>
              <w:rPr>
                <w:sz w:val="14"/>
                <w:szCs w:val="14"/>
              </w:rPr>
            </w:pPr>
          </w:p>
        </w:tc>
        <w:tc>
          <w:tcPr>
            <w:tcW w:w="610" w:type="dxa"/>
            <w:tcBorders>
              <w:top w:val="single" w:sz="4" w:space="0" w:color="auto"/>
            </w:tcBorders>
          </w:tcPr>
          <w:p w:rsidR="000B63CC" w:rsidRPr="002036B9" w:rsidRDefault="000B63CC" w:rsidP="000B63C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漁獲物の選別・処理作業</w:t>
            </w:r>
          </w:p>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Selection and treatment of fish caught</w:t>
            </w:r>
          </w:p>
        </w:tc>
      </w:tr>
      <w:tr w:rsidR="000B63CC" w:rsidRPr="002036B9" w:rsidTr="00341EE1">
        <w:trPr>
          <w:trHeight w:val="424"/>
        </w:trPr>
        <w:tc>
          <w:tcPr>
            <w:tcW w:w="2551" w:type="dxa"/>
            <w:vMerge/>
          </w:tcPr>
          <w:p w:rsidR="000B63CC" w:rsidRPr="002036B9" w:rsidRDefault="000B63CC" w:rsidP="000B63CC">
            <w:pPr>
              <w:spacing w:line="160" w:lineRule="exact"/>
              <w:rPr>
                <w:sz w:val="14"/>
                <w:szCs w:val="14"/>
              </w:rPr>
            </w:pPr>
          </w:p>
        </w:tc>
        <w:tc>
          <w:tcPr>
            <w:tcW w:w="609" w:type="dxa"/>
            <w:tcBorders>
              <w:top w:val="single" w:sz="4" w:space="0" w:color="auto"/>
            </w:tcBorders>
            <w:vAlign w:val="center"/>
          </w:tcPr>
          <w:p w:rsidR="000B63CC" w:rsidRPr="002036B9" w:rsidRDefault="000B63CC" w:rsidP="000B63CC">
            <w:pPr>
              <w:spacing w:line="160" w:lineRule="exact"/>
              <w:jc w:val="center"/>
              <w:rPr>
                <w:sz w:val="14"/>
                <w:szCs w:val="14"/>
              </w:rPr>
            </w:pPr>
          </w:p>
        </w:tc>
        <w:tc>
          <w:tcPr>
            <w:tcW w:w="609" w:type="dxa"/>
            <w:tcBorders>
              <w:top w:val="single" w:sz="4" w:space="0" w:color="auto"/>
            </w:tcBorders>
          </w:tcPr>
          <w:p w:rsidR="000B63CC" w:rsidRPr="002036B9" w:rsidRDefault="000B63CC" w:rsidP="000B63CC">
            <w:pPr>
              <w:spacing w:line="160" w:lineRule="exact"/>
              <w:rPr>
                <w:sz w:val="14"/>
                <w:szCs w:val="14"/>
              </w:rPr>
            </w:pPr>
          </w:p>
        </w:tc>
        <w:tc>
          <w:tcPr>
            <w:tcW w:w="610" w:type="dxa"/>
            <w:tcBorders>
              <w:top w:val="single" w:sz="4" w:space="0" w:color="auto"/>
            </w:tcBorders>
          </w:tcPr>
          <w:p w:rsidR="000B63CC" w:rsidRPr="002036B9" w:rsidRDefault="000B63CC" w:rsidP="000B63C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魚艙・活魚槽の管理作業</w:t>
            </w:r>
          </w:p>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Management of fish tanks and live fish tanks</w:t>
            </w:r>
          </w:p>
        </w:tc>
      </w:tr>
      <w:tr w:rsidR="000B63CC" w:rsidRPr="002036B9" w:rsidTr="00341EE1">
        <w:trPr>
          <w:trHeight w:val="403"/>
        </w:trPr>
        <w:tc>
          <w:tcPr>
            <w:tcW w:w="2551" w:type="dxa"/>
            <w:vMerge w:val="restart"/>
            <w:vAlign w:val="center"/>
          </w:tcPr>
          <w:p w:rsidR="000B63CC" w:rsidRPr="002036B9" w:rsidRDefault="000B63CC" w:rsidP="000B63C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B63CC" w:rsidRPr="002036B9" w:rsidRDefault="000B63CC" w:rsidP="000B63C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0B63CC" w:rsidRPr="002036B9" w:rsidRDefault="000B63CC" w:rsidP="000B63C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B63CC" w:rsidRPr="002036B9" w:rsidRDefault="000B63CC" w:rsidP="000B63C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0B63CC" w:rsidRPr="002036B9" w:rsidRDefault="000B63CC" w:rsidP="000B63CC">
            <w:pPr>
              <w:spacing w:line="160" w:lineRule="exact"/>
              <w:rPr>
                <w:sz w:val="14"/>
                <w:szCs w:val="14"/>
              </w:rPr>
            </w:pPr>
          </w:p>
        </w:tc>
        <w:tc>
          <w:tcPr>
            <w:tcW w:w="609" w:type="dxa"/>
            <w:vAlign w:val="center"/>
          </w:tcPr>
          <w:p w:rsidR="000B63CC" w:rsidRPr="002036B9" w:rsidRDefault="000B63CC" w:rsidP="000B63CC">
            <w:pPr>
              <w:spacing w:line="160" w:lineRule="exact"/>
              <w:jc w:val="center"/>
              <w:rPr>
                <w:sz w:val="14"/>
                <w:szCs w:val="14"/>
              </w:rPr>
            </w:pPr>
          </w:p>
        </w:tc>
        <w:tc>
          <w:tcPr>
            <w:tcW w:w="610" w:type="dxa"/>
          </w:tcPr>
          <w:p w:rsidR="000B63CC" w:rsidRPr="002036B9" w:rsidRDefault="000B63CC" w:rsidP="000B63CC">
            <w:pPr>
              <w:spacing w:line="160" w:lineRule="exact"/>
              <w:jc w:val="left"/>
              <w:rPr>
                <w:rFonts w:asciiTheme="majorHAnsi" w:eastAsiaTheme="majorEastAsia" w:hAnsiTheme="majorHAnsi" w:cstheme="majorHAnsi"/>
                <w:sz w:val="14"/>
                <w:szCs w:val="14"/>
              </w:rPr>
            </w:pPr>
          </w:p>
        </w:tc>
        <w:tc>
          <w:tcPr>
            <w:tcW w:w="5543" w:type="dxa"/>
            <w:vAlign w:val="center"/>
          </w:tcPr>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水揚げ・準備作業</w:t>
            </w:r>
          </w:p>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Landing and preparation work</w:t>
            </w:r>
          </w:p>
        </w:tc>
      </w:tr>
      <w:tr w:rsidR="000B63CC" w:rsidRPr="002036B9" w:rsidTr="00341EE1">
        <w:trPr>
          <w:trHeight w:val="437"/>
        </w:trPr>
        <w:tc>
          <w:tcPr>
            <w:tcW w:w="2551" w:type="dxa"/>
            <w:vMerge/>
          </w:tcPr>
          <w:p w:rsidR="000B63CC" w:rsidRPr="002036B9" w:rsidRDefault="000B63CC" w:rsidP="000B63CC">
            <w:pPr>
              <w:spacing w:line="160" w:lineRule="exact"/>
              <w:rPr>
                <w:sz w:val="14"/>
                <w:szCs w:val="14"/>
              </w:rPr>
            </w:pPr>
          </w:p>
        </w:tc>
        <w:tc>
          <w:tcPr>
            <w:tcW w:w="609" w:type="dxa"/>
          </w:tcPr>
          <w:p w:rsidR="000B63CC" w:rsidRPr="002036B9" w:rsidRDefault="000B63CC" w:rsidP="000B63CC">
            <w:pPr>
              <w:spacing w:line="160" w:lineRule="exact"/>
              <w:rPr>
                <w:sz w:val="14"/>
                <w:szCs w:val="14"/>
              </w:rPr>
            </w:pPr>
          </w:p>
        </w:tc>
        <w:tc>
          <w:tcPr>
            <w:tcW w:w="609" w:type="dxa"/>
          </w:tcPr>
          <w:p w:rsidR="000B63CC" w:rsidRPr="002036B9" w:rsidRDefault="000B63CC" w:rsidP="000B63CC">
            <w:pPr>
              <w:spacing w:line="160" w:lineRule="exact"/>
              <w:rPr>
                <w:sz w:val="14"/>
                <w:szCs w:val="14"/>
              </w:rPr>
            </w:pPr>
          </w:p>
        </w:tc>
        <w:tc>
          <w:tcPr>
            <w:tcW w:w="610" w:type="dxa"/>
          </w:tcPr>
          <w:p w:rsidR="000B63CC" w:rsidRPr="002036B9" w:rsidRDefault="000B63CC" w:rsidP="000B63CC">
            <w:pPr>
              <w:spacing w:line="160" w:lineRule="exact"/>
              <w:jc w:val="left"/>
              <w:rPr>
                <w:rFonts w:asciiTheme="majorHAnsi" w:eastAsiaTheme="majorEastAsia" w:hAnsiTheme="majorHAnsi" w:cstheme="majorHAnsi"/>
                <w:sz w:val="14"/>
                <w:szCs w:val="14"/>
              </w:rPr>
            </w:pPr>
          </w:p>
        </w:tc>
        <w:tc>
          <w:tcPr>
            <w:tcW w:w="5543" w:type="dxa"/>
            <w:vAlign w:val="center"/>
          </w:tcPr>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陸上での漁具製作・補修作業</w:t>
            </w:r>
          </w:p>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Production and repair of fishing equipment onshore</w:t>
            </w:r>
          </w:p>
        </w:tc>
      </w:tr>
      <w:tr w:rsidR="000B63CC" w:rsidRPr="002036B9" w:rsidTr="00341EE1">
        <w:trPr>
          <w:trHeight w:val="401"/>
        </w:trPr>
        <w:tc>
          <w:tcPr>
            <w:tcW w:w="2551" w:type="dxa"/>
            <w:vMerge/>
          </w:tcPr>
          <w:p w:rsidR="000B63CC" w:rsidRPr="002036B9" w:rsidRDefault="000B63CC" w:rsidP="000B63CC">
            <w:pPr>
              <w:spacing w:line="160" w:lineRule="exact"/>
              <w:rPr>
                <w:sz w:val="14"/>
                <w:szCs w:val="14"/>
              </w:rPr>
            </w:pPr>
          </w:p>
        </w:tc>
        <w:tc>
          <w:tcPr>
            <w:tcW w:w="609" w:type="dxa"/>
            <w:vAlign w:val="center"/>
          </w:tcPr>
          <w:p w:rsidR="000B63CC" w:rsidRPr="002036B9" w:rsidRDefault="000B63CC" w:rsidP="000B63CC">
            <w:pPr>
              <w:spacing w:line="160" w:lineRule="exact"/>
              <w:jc w:val="center"/>
              <w:rPr>
                <w:sz w:val="14"/>
                <w:szCs w:val="14"/>
              </w:rPr>
            </w:pPr>
          </w:p>
        </w:tc>
        <w:tc>
          <w:tcPr>
            <w:tcW w:w="609" w:type="dxa"/>
          </w:tcPr>
          <w:p w:rsidR="000B63CC" w:rsidRPr="002036B9" w:rsidRDefault="000B63CC" w:rsidP="000B63CC">
            <w:pPr>
              <w:spacing w:line="160" w:lineRule="exact"/>
              <w:rPr>
                <w:sz w:val="14"/>
                <w:szCs w:val="14"/>
              </w:rPr>
            </w:pPr>
          </w:p>
        </w:tc>
        <w:tc>
          <w:tcPr>
            <w:tcW w:w="610" w:type="dxa"/>
          </w:tcPr>
          <w:p w:rsidR="000B63CC" w:rsidRPr="002036B9" w:rsidRDefault="000B63CC" w:rsidP="000B63CC">
            <w:pPr>
              <w:spacing w:line="160" w:lineRule="exact"/>
              <w:jc w:val="left"/>
              <w:rPr>
                <w:rFonts w:asciiTheme="majorHAnsi" w:eastAsiaTheme="majorEastAsia" w:hAnsiTheme="majorHAnsi" w:cstheme="majorHAnsi"/>
                <w:sz w:val="14"/>
                <w:szCs w:val="14"/>
              </w:rPr>
            </w:pPr>
          </w:p>
        </w:tc>
        <w:tc>
          <w:tcPr>
            <w:tcW w:w="5543" w:type="dxa"/>
            <w:vAlign w:val="center"/>
          </w:tcPr>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陸上での漁労機器点検作業</w:t>
            </w:r>
          </w:p>
          <w:p w:rsidR="000B63CC" w:rsidRPr="00BD1F3F" w:rsidRDefault="000B63CC" w:rsidP="000B63CC">
            <w:pPr>
              <w:spacing w:line="160" w:lineRule="exact"/>
              <w:rPr>
                <w:rFonts w:asciiTheme="majorHAnsi" w:eastAsiaTheme="majorEastAsia" w:hAnsiTheme="majorHAnsi" w:cstheme="majorHAnsi"/>
                <w:sz w:val="14"/>
                <w:szCs w:val="14"/>
              </w:rPr>
            </w:pPr>
            <w:r w:rsidRPr="00BD1F3F">
              <w:rPr>
                <w:rFonts w:asciiTheme="majorHAnsi" w:eastAsiaTheme="majorEastAsia" w:hAnsiTheme="majorHAnsi" w:cstheme="majorHAnsi" w:hint="eastAsia"/>
                <w:sz w:val="14"/>
                <w:szCs w:val="14"/>
              </w:rPr>
              <w:t>Inspection of fishing devices onshore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CAC" w:rsidRDefault="00DB0CAC" w:rsidP="006A5F3B">
      <w:r>
        <w:separator/>
      </w:r>
    </w:p>
  </w:endnote>
  <w:endnote w:type="continuationSeparator" w:id="0">
    <w:p w:rsidR="00DB0CAC" w:rsidRDefault="00DB0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12C7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12C7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CAC" w:rsidRDefault="00DB0CAC" w:rsidP="006A5F3B">
      <w:r>
        <w:separator/>
      </w:r>
    </w:p>
  </w:footnote>
  <w:footnote w:type="continuationSeparator" w:id="0">
    <w:p w:rsidR="00DB0CAC" w:rsidRDefault="00DB0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63CC"/>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2C74"/>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0CA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59D9620-FB63-4366-8109-4702394C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B2899-8AE2-43AC-9AFC-3A76A760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2018-08-09T07:00:00Z</dcterms:created>
  <dcterms:modified xsi:type="dcterms:W3CDTF">2018-09-11T06:12:00Z</dcterms:modified>
</cp:coreProperties>
</file>