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D63695" w:rsidRPr="00E62508" w:rsidRDefault="00D63695" w:rsidP="00D63695">
                  <w:pPr>
                    <w:spacing w:line="220" w:lineRule="exact"/>
                    <w:jc w:val="left"/>
                    <w:rPr>
                      <w:rFonts w:asciiTheme="majorEastAsia" w:eastAsiaTheme="majorEastAsia" w:hAnsiTheme="majorEastAsia" w:cs="メイリオ"/>
                      <w:sz w:val="16"/>
                      <w:szCs w:val="16"/>
                    </w:rPr>
                  </w:pPr>
                  <w:r w:rsidRPr="00E62508">
                    <w:rPr>
                      <w:rFonts w:asciiTheme="majorEastAsia" w:eastAsiaTheme="majorEastAsia" w:hAnsiTheme="majorEastAsia" w:cs="メイリオ" w:hint="eastAsia"/>
                      <w:sz w:val="16"/>
                      <w:szCs w:val="16"/>
                    </w:rPr>
                    <w:t>漁船漁業</w:t>
                  </w:r>
                </w:p>
                <w:p w:rsidR="005739FD" w:rsidRPr="002036B9" w:rsidRDefault="00D63695" w:rsidP="00D63695">
                  <w:pPr>
                    <w:spacing w:line="220" w:lineRule="exact"/>
                    <w:jc w:val="left"/>
                    <w:rPr>
                      <w:rFonts w:asciiTheme="majorEastAsia" w:eastAsiaTheme="majorEastAsia" w:hAnsiTheme="majorEastAsia" w:cs="メイリオ"/>
                      <w:sz w:val="16"/>
                      <w:szCs w:val="16"/>
                    </w:rPr>
                  </w:pPr>
                  <w:r w:rsidRPr="00E62508">
                    <w:rPr>
                      <w:rFonts w:asciiTheme="majorHAnsi" w:eastAsiaTheme="majorEastAsia" w:hAnsiTheme="majorHAnsi" w:cstheme="majorHAnsi" w:hint="eastAsia"/>
                      <w:sz w:val="16"/>
                      <w:szCs w:val="16"/>
                    </w:rPr>
                    <w:t>Fishing boat fisheries</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D63695" w:rsidRPr="00E62508" w:rsidRDefault="00114806" w:rsidP="00D63695">
                  <w:pPr>
                    <w:spacing w:line="220" w:lineRule="exact"/>
                    <w:rPr>
                      <w:rFonts w:asciiTheme="majorHAnsi" w:eastAsiaTheme="majorEastAsia" w:hAnsiTheme="majorHAnsi" w:cstheme="majorHAnsi"/>
                      <w:sz w:val="16"/>
                      <w:szCs w:val="16"/>
                    </w:rPr>
                  </w:pPr>
                  <w:r>
                    <w:rPr>
                      <w:rFonts w:asciiTheme="majorHAnsi" w:eastAsiaTheme="majorEastAsia" w:hAnsiTheme="majorHAnsi" w:cstheme="majorHAnsi" w:hint="eastAsia"/>
                      <w:sz w:val="16"/>
                      <w:szCs w:val="16"/>
                    </w:rPr>
                    <w:t>ひき</w:t>
                  </w:r>
                  <w:bookmarkStart w:id="0" w:name="_GoBack"/>
                  <w:bookmarkEnd w:id="0"/>
                  <w:r w:rsidR="00D63695" w:rsidRPr="00E62508">
                    <w:rPr>
                      <w:rFonts w:asciiTheme="majorHAnsi" w:eastAsiaTheme="majorEastAsia" w:hAnsiTheme="majorHAnsi" w:cstheme="majorHAnsi" w:hint="eastAsia"/>
                      <w:sz w:val="16"/>
                      <w:szCs w:val="16"/>
                    </w:rPr>
                    <w:t>網漁業</w:t>
                  </w:r>
                </w:p>
                <w:p w:rsidR="005739FD" w:rsidRPr="002036B9" w:rsidRDefault="00D63695" w:rsidP="00D63695">
                  <w:pPr>
                    <w:spacing w:line="220" w:lineRule="exact"/>
                    <w:rPr>
                      <w:rFonts w:asciiTheme="majorHAnsi" w:eastAsiaTheme="majorEastAsia" w:hAnsiTheme="majorHAnsi" w:cstheme="majorHAnsi"/>
                      <w:sz w:val="16"/>
                      <w:szCs w:val="16"/>
                    </w:rPr>
                  </w:pPr>
                  <w:r w:rsidRPr="00E62508">
                    <w:rPr>
                      <w:rFonts w:asciiTheme="majorHAnsi" w:eastAsiaTheme="majorEastAsia" w:hAnsiTheme="majorHAnsi" w:cstheme="majorHAnsi"/>
                      <w:sz w:val="16"/>
                      <w:szCs w:val="16"/>
                    </w:rPr>
                    <w:t>Trawl and seine net fishery</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39517E"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4001C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EB6B11"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640B18">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640B18">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640B18">
        <w:rPr>
          <w:rFonts w:ascii="ＭＳ ゴシック" w:eastAsia="ＭＳ ゴシック" w:hAnsi="ＭＳ ゴシック" w:cs="メイリオ" w:hint="eastAsia"/>
          <w:kern w:val="0"/>
          <w:sz w:val="14"/>
          <w:szCs w:val="14"/>
        </w:rPr>
        <w:t>目標水準</w:t>
      </w:r>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D63695" w:rsidRPr="002036B9" w:rsidTr="00341EE1">
        <w:trPr>
          <w:trHeight w:val="457"/>
        </w:trPr>
        <w:tc>
          <w:tcPr>
            <w:tcW w:w="2551" w:type="dxa"/>
            <w:vMerge w:val="restart"/>
            <w:vAlign w:val="center"/>
          </w:tcPr>
          <w:p w:rsidR="00D63695" w:rsidRPr="002036B9" w:rsidRDefault="00D63695" w:rsidP="00D63695">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D63695" w:rsidRPr="002036B9" w:rsidRDefault="00D63695" w:rsidP="00D63695">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D63695" w:rsidRPr="002036B9" w:rsidRDefault="00D63695" w:rsidP="00D63695">
            <w:pPr>
              <w:spacing w:line="160" w:lineRule="exact"/>
              <w:jc w:val="center"/>
              <w:rPr>
                <w:sz w:val="14"/>
                <w:szCs w:val="14"/>
              </w:rPr>
            </w:pPr>
          </w:p>
        </w:tc>
        <w:tc>
          <w:tcPr>
            <w:tcW w:w="609" w:type="dxa"/>
          </w:tcPr>
          <w:p w:rsidR="00D63695" w:rsidRPr="002036B9" w:rsidRDefault="00D63695" w:rsidP="00D63695">
            <w:pPr>
              <w:spacing w:line="160" w:lineRule="exact"/>
              <w:rPr>
                <w:sz w:val="14"/>
                <w:szCs w:val="14"/>
              </w:rPr>
            </w:pPr>
          </w:p>
        </w:tc>
        <w:tc>
          <w:tcPr>
            <w:tcW w:w="610" w:type="dxa"/>
          </w:tcPr>
          <w:p w:rsidR="00D63695" w:rsidRPr="002036B9" w:rsidRDefault="00D63695" w:rsidP="00D63695">
            <w:pPr>
              <w:spacing w:line="160" w:lineRule="exact"/>
              <w:jc w:val="left"/>
              <w:rPr>
                <w:rFonts w:asciiTheme="majorHAnsi" w:eastAsiaTheme="majorEastAsia" w:hAnsiTheme="majorHAnsi" w:cstheme="majorHAnsi"/>
                <w:sz w:val="14"/>
                <w:szCs w:val="14"/>
              </w:rPr>
            </w:pPr>
          </w:p>
        </w:tc>
        <w:tc>
          <w:tcPr>
            <w:tcW w:w="5543" w:type="dxa"/>
            <w:vAlign w:val="center"/>
          </w:tcPr>
          <w:p w:rsidR="00D63695" w:rsidRPr="00E62508" w:rsidRDefault="00D63695" w:rsidP="00D63695">
            <w:pPr>
              <w:spacing w:line="160" w:lineRule="exact"/>
              <w:rPr>
                <w:rFonts w:asciiTheme="majorHAnsi" w:eastAsiaTheme="majorEastAsia" w:hAnsiTheme="majorHAnsi" w:cstheme="majorHAnsi"/>
                <w:sz w:val="14"/>
                <w:szCs w:val="14"/>
              </w:rPr>
            </w:pPr>
            <w:r w:rsidRPr="00E62508">
              <w:rPr>
                <w:rFonts w:asciiTheme="majorHAnsi" w:eastAsiaTheme="majorEastAsia" w:hAnsiTheme="majorHAnsi" w:cstheme="majorHAnsi" w:hint="eastAsia"/>
                <w:sz w:val="14"/>
                <w:szCs w:val="14"/>
              </w:rPr>
              <w:t>ロープワーク、網地等の製作･補修作業</w:t>
            </w:r>
          </w:p>
          <w:p w:rsidR="00D63695" w:rsidRPr="00E62508" w:rsidRDefault="00D63695" w:rsidP="00D63695">
            <w:pPr>
              <w:spacing w:line="160" w:lineRule="exact"/>
              <w:rPr>
                <w:rFonts w:asciiTheme="majorHAnsi" w:eastAsiaTheme="majorEastAsia" w:hAnsiTheme="majorHAnsi" w:cstheme="majorHAnsi"/>
                <w:sz w:val="14"/>
                <w:szCs w:val="14"/>
              </w:rPr>
            </w:pPr>
            <w:r w:rsidRPr="00E62508">
              <w:rPr>
                <w:rFonts w:asciiTheme="majorHAnsi" w:eastAsiaTheme="majorEastAsia" w:hAnsiTheme="majorHAnsi" w:cstheme="majorHAnsi" w:hint="eastAsia"/>
                <w:sz w:val="14"/>
                <w:szCs w:val="14"/>
              </w:rPr>
              <w:t>Rope work, including production and repair of fishing net fabrics</w:t>
            </w:r>
          </w:p>
        </w:tc>
      </w:tr>
      <w:tr w:rsidR="00D63695" w:rsidRPr="002036B9" w:rsidTr="00341EE1">
        <w:trPr>
          <w:trHeight w:val="407"/>
        </w:trPr>
        <w:tc>
          <w:tcPr>
            <w:tcW w:w="2551" w:type="dxa"/>
            <w:vMerge/>
          </w:tcPr>
          <w:p w:rsidR="00D63695" w:rsidRPr="002036B9" w:rsidRDefault="00D63695" w:rsidP="00D63695">
            <w:pPr>
              <w:spacing w:line="160" w:lineRule="exact"/>
              <w:rPr>
                <w:sz w:val="14"/>
                <w:szCs w:val="14"/>
              </w:rPr>
            </w:pPr>
          </w:p>
        </w:tc>
        <w:tc>
          <w:tcPr>
            <w:tcW w:w="609" w:type="dxa"/>
            <w:tcBorders>
              <w:top w:val="single" w:sz="4" w:space="0" w:color="auto"/>
            </w:tcBorders>
            <w:vAlign w:val="center"/>
          </w:tcPr>
          <w:p w:rsidR="00D63695" w:rsidRPr="002036B9" w:rsidRDefault="00D63695" w:rsidP="00D63695">
            <w:pPr>
              <w:spacing w:line="160" w:lineRule="exact"/>
              <w:jc w:val="center"/>
              <w:rPr>
                <w:sz w:val="14"/>
                <w:szCs w:val="14"/>
              </w:rPr>
            </w:pPr>
          </w:p>
        </w:tc>
        <w:tc>
          <w:tcPr>
            <w:tcW w:w="609" w:type="dxa"/>
            <w:tcBorders>
              <w:top w:val="single" w:sz="4" w:space="0" w:color="auto"/>
            </w:tcBorders>
          </w:tcPr>
          <w:p w:rsidR="00D63695" w:rsidRPr="002036B9" w:rsidRDefault="00D63695" w:rsidP="00D63695">
            <w:pPr>
              <w:spacing w:line="160" w:lineRule="exact"/>
              <w:rPr>
                <w:sz w:val="14"/>
                <w:szCs w:val="14"/>
              </w:rPr>
            </w:pPr>
          </w:p>
        </w:tc>
        <w:tc>
          <w:tcPr>
            <w:tcW w:w="610" w:type="dxa"/>
            <w:tcBorders>
              <w:top w:val="single" w:sz="4" w:space="0" w:color="auto"/>
            </w:tcBorders>
          </w:tcPr>
          <w:p w:rsidR="00D63695" w:rsidRPr="002036B9" w:rsidRDefault="00D63695" w:rsidP="00D6369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63695" w:rsidRPr="00E62508" w:rsidRDefault="00D63695" w:rsidP="00D63695">
            <w:pPr>
              <w:spacing w:line="160" w:lineRule="exact"/>
              <w:rPr>
                <w:rFonts w:asciiTheme="majorHAnsi" w:eastAsiaTheme="majorEastAsia" w:hAnsiTheme="majorHAnsi" w:cstheme="majorHAnsi"/>
                <w:sz w:val="14"/>
                <w:szCs w:val="14"/>
              </w:rPr>
            </w:pPr>
            <w:r w:rsidRPr="00E62508">
              <w:rPr>
                <w:rFonts w:asciiTheme="majorHAnsi" w:eastAsiaTheme="majorEastAsia" w:hAnsiTheme="majorHAnsi" w:cstheme="majorHAnsi" w:hint="eastAsia"/>
                <w:sz w:val="14"/>
                <w:szCs w:val="14"/>
              </w:rPr>
              <w:t>網地の縮結計算作業</w:t>
            </w:r>
          </w:p>
          <w:p w:rsidR="00D63695" w:rsidRPr="00E62508" w:rsidRDefault="00D63695" w:rsidP="00D63695">
            <w:pPr>
              <w:spacing w:line="160" w:lineRule="exact"/>
              <w:rPr>
                <w:rFonts w:asciiTheme="majorHAnsi" w:eastAsiaTheme="majorEastAsia" w:hAnsiTheme="majorHAnsi" w:cstheme="majorHAnsi"/>
                <w:sz w:val="14"/>
                <w:szCs w:val="14"/>
              </w:rPr>
            </w:pPr>
            <w:r w:rsidRPr="00E62508">
              <w:rPr>
                <w:rFonts w:asciiTheme="majorHAnsi" w:eastAsiaTheme="majorEastAsia" w:hAnsiTheme="majorHAnsi" w:cstheme="majorHAnsi" w:hint="eastAsia"/>
                <w:sz w:val="14"/>
                <w:szCs w:val="14"/>
              </w:rPr>
              <w:t>Calculation of net fabric shortening</w:t>
            </w:r>
          </w:p>
        </w:tc>
      </w:tr>
      <w:tr w:rsidR="00D63695" w:rsidRPr="002036B9" w:rsidTr="00341EE1">
        <w:trPr>
          <w:trHeight w:val="427"/>
        </w:trPr>
        <w:tc>
          <w:tcPr>
            <w:tcW w:w="2551" w:type="dxa"/>
            <w:vMerge/>
          </w:tcPr>
          <w:p w:rsidR="00D63695" w:rsidRPr="002036B9" w:rsidRDefault="00D63695" w:rsidP="00D63695">
            <w:pPr>
              <w:spacing w:line="160" w:lineRule="exact"/>
              <w:rPr>
                <w:sz w:val="14"/>
                <w:szCs w:val="14"/>
              </w:rPr>
            </w:pPr>
          </w:p>
        </w:tc>
        <w:tc>
          <w:tcPr>
            <w:tcW w:w="609" w:type="dxa"/>
            <w:tcBorders>
              <w:top w:val="single" w:sz="4" w:space="0" w:color="auto"/>
            </w:tcBorders>
            <w:vAlign w:val="center"/>
          </w:tcPr>
          <w:p w:rsidR="00D63695" w:rsidRPr="002036B9" w:rsidRDefault="00D63695" w:rsidP="00D63695">
            <w:pPr>
              <w:spacing w:line="160" w:lineRule="exact"/>
              <w:jc w:val="center"/>
              <w:rPr>
                <w:sz w:val="14"/>
                <w:szCs w:val="14"/>
              </w:rPr>
            </w:pPr>
          </w:p>
        </w:tc>
        <w:tc>
          <w:tcPr>
            <w:tcW w:w="609" w:type="dxa"/>
            <w:tcBorders>
              <w:top w:val="single" w:sz="4" w:space="0" w:color="auto"/>
            </w:tcBorders>
          </w:tcPr>
          <w:p w:rsidR="00D63695" w:rsidRPr="002036B9" w:rsidRDefault="00D63695" w:rsidP="00D63695">
            <w:pPr>
              <w:spacing w:line="160" w:lineRule="exact"/>
              <w:rPr>
                <w:sz w:val="14"/>
                <w:szCs w:val="14"/>
              </w:rPr>
            </w:pPr>
          </w:p>
        </w:tc>
        <w:tc>
          <w:tcPr>
            <w:tcW w:w="610" w:type="dxa"/>
            <w:tcBorders>
              <w:top w:val="single" w:sz="4" w:space="0" w:color="auto"/>
            </w:tcBorders>
          </w:tcPr>
          <w:p w:rsidR="00D63695" w:rsidRPr="002036B9" w:rsidRDefault="00D63695" w:rsidP="00D6369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63695" w:rsidRPr="00E62508" w:rsidRDefault="00D63695" w:rsidP="00D63695">
            <w:pPr>
              <w:spacing w:line="160" w:lineRule="exact"/>
              <w:rPr>
                <w:rFonts w:asciiTheme="majorHAnsi" w:eastAsiaTheme="majorEastAsia" w:hAnsiTheme="majorHAnsi" w:cstheme="majorHAnsi"/>
                <w:sz w:val="14"/>
                <w:szCs w:val="14"/>
              </w:rPr>
            </w:pPr>
            <w:r w:rsidRPr="00E62508">
              <w:rPr>
                <w:rFonts w:asciiTheme="majorHAnsi" w:eastAsiaTheme="majorEastAsia" w:hAnsiTheme="majorHAnsi" w:cstheme="majorHAnsi" w:hint="eastAsia"/>
                <w:sz w:val="14"/>
                <w:szCs w:val="14"/>
              </w:rPr>
              <w:t>漁具・漁労機械の操作及び投揚網作業</w:t>
            </w:r>
          </w:p>
          <w:p w:rsidR="00D63695" w:rsidRPr="00E62508" w:rsidRDefault="00D63695" w:rsidP="00D63695">
            <w:pPr>
              <w:spacing w:line="160" w:lineRule="exact"/>
              <w:rPr>
                <w:rFonts w:asciiTheme="majorHAnsi" w:eastAsiaTheme="majorEastAsia" w:hAnsiTheme="majorHAnsi" w:cstheme="majorHAnsi"/>
                <w:sz w:val="14"/>
                <w:szCs w:val="14"/>
              </w:rPr>
            </w:pPr>
            <w:r w:rsidRPr="00E62508">
              <w:rPr>
                <w:rFonts w:asciiTheme="majorHAnsi" w:eastAsiaTheme="majorEastAsia" w:hAnsiTheme="majorHAnsi" w:cstheme="majorHAnsi" w:hint="eastAsia"/>
                <w:sz w:val="14"/>
                <w:szCs w:val="14"/>
              </w:rPr>
              <w:t>Operation of fishing equipment and machines, including throwing/hauling fishing nets</w:t>
            </w:r>
          </w:p>
        </w:tc>
      </w:tr>
      <w:tr w:rsidR="00D63695" w:rsidRPr="002036B9" w:rsidTr="00341EE1">
        <w:trPr>
          <w:trHeight w:val="405"/>
        </w:trPr>
        <w:tc>
          <w:tcPr>
            <w:tcW w:w="2551" w:type="dxa"/>
            <w:vMerge/>
          </w:tcPr>
          <w:p w:rsidR="00D63695" w:rsidRPr="002036B9" w:rsidRDefault="00D63695" w:rsidP="00D63695">
            <w:pPr>
              <w:spacing w:line="160" w:lineRule="exact"/>
              <w:rPr>
                <w:sz w:val="14"/>
                <w:szCs w:val="14"/>
              </w:rPr>
            </w:pPr>
          </w:p>
        </w:tc>
        <w:tc>
          <w:tcPr>
            <w:tcW w:w="609" w:type="dxa"/>
            <w:tcBorders>
              <w:top w:val="single" w:sz="4" w:space="0" w:color="auto"/>
            </w:tcBorders>
            <w:vAlign w:val="center"/>
          </w:tcPr>
          <w:p w:rsidR="00D63695" w:rsidRPr="002036B9" w:rsidRDefault="00D63695" w:rsidP="00D63695">
            <w:pPr>
              <w:spacing w:line="160" w:lineRule="exact"/>
              <w:jc w:val="center"/>
              <w:rPr>
                <w:sz w:val="14"/>
                <w:szCs w:val="14"/>
              </w:rPr>
            </w:pPr>
          </w:p>
        </w:tc>
        <w:tc>
          <w:tcPr>
            <w:tcW w:w="609" w:type="dxa"/>
            <w:tcBorders>
              <w:top w:val="single" w:sz="4" w:space="0" w:color="auto"/>
            </w:tcBorders>
          </w:tcPr>
          <w:p w:rsidR="00D63695" w:rsidRPr="002036B9" w:rsidRDefault="00D63695" w:rsidP="00D63695">
            <w:pPr>
              <w:spacing w:line="160" w:lineRule="exact"/>
              <w:rPr>
                <w:sz w:val="14"/>
                <w:szCs w:val="14"/>
              </w:rPr>
            </w:pPr>
          </w:p>
        </w:tc>
        <w:tc>
          <w:tcPr>
            <w:tcW w:w="610" w:type="dxa"/>
            <w:tcBorders>
              <w:top w:val="single" w:sz="4" w:space="0" w:color="auto"/>
            </w:tcBorders>
          </w:tcPr>
          <w:p w:rsidR="00D63695" w:rsidRPr="002036B9" w:rsidRDefault="00D63695" w:rsidP="00D6369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63695" w:rsidRPr="00E62508" w:rsidRDefault="00D63695" w:rsidP="00D63695">
            <w:pPr>
              <w:spacing w:line="160" w:lineRule="exact"/>
              <w:rPr>
                <w:rFonts w:asciiTheme="majorHAnsi" w:eastAsiaTheme="majorEastAsia" w:hAnsiTheme="majorHAnsi" w:cstheme="majorHAnsi"/>
                <w:sz w:val="14"/>
                <w:szCs w:val="14"/>
              </w:rPr>
            </w:pPr>
            <w:r w:rsidRPr="00E62508">
              <w:rPr>
                <w:rFonts w:asciiTheme="majorHAnsi" w:eastAsiaTheme="majorEastAsia" w:hAnsiTheme="majorHAnsi" w:cstheme="majorHAnsi" w:hint="eastAsia"/>
                <w:sz w:val="14"/>
                <w:szCs w:val="14"/>
              </w:rPr>
              <w:t>漁獲物の選別・処理・整頓作業</w:t>
            </w:r>
          </w:p>
          <w:p w:rsidR="00D63695" w:rsidRPr="00E62508" w:rsidRDefault="00D63695" w:rsidP="00D63695">
            <w:pPr>
              <w:spacing w:line="160" w:lineRule="exact"/>
              <w:rPr>
                <w:rFonts w:asciiTheme="majorHAnsi" w:eastAsiaTheme="majorEastAsia" w:hAnsiTheme="majorHAnsi" w:cstheme="majorHAnsi"/>
                <w:sz w:val="14"/>
                <w:szCs w:val="14"/>
              </w:rPr>
            </w:pPr>
            <w:r w:rsidRPr="00E62508">
              <w:rPr>
                <w:rFonts w:asciiTheme="majorHAnsi" w:eastAsiaTheme="majorEastAsia" w:hAnsiTheme="majorHAnsi" w:cstheme="majorHAnsi" w:hint="eastAsia"/>
                <w:sz w:val="14"/>
                <w:szCs w:val="14"/>
              </w:rPr>
              <w:t>Selection, treatment, and organization of fish caught</w:t>
            </w:r>
          </w:p>
        </w:tc>
      </w:tr>
      <w:tr w:rsidR="00D63695" w:rsidRPr="002036B9" w:rsidTr="00341EE1">
        <w:trPr>
          <w:trHeight w:val="424"/>
        </w:trPr>
        <w:tc>
          <w:tcPr>
            <w:tcW w:w="2551" w:type="dxa"/>
            <w:vMerge/>
          </w:tcPr>
          <w:p w:rsidR="00D63695" w:rsidRPr="002036B9" w:rsidRDefault="00D63695" w:rsidP="00D63695">
            <w:pPr>
              <w:spacing w:line="160" w:lineRule="exact"/>
              <w:rPr>
                <w:sz w:val="14"/>
                <w:szCs w:val="14"/>
              </w:rPr>
            </w:pPr>
          </w:p>
        </w:tc>
        <w:tc>
          <w:tcPr>
            <w:tcW w:w="609" w:type="dxa"/>
            <w:tcBorders>
              <w:top w:val="single" w:sz="4" w:space="0" w:color="auto"/>
            </w:tcBorders>
            <w:vAlign w:val="center"/>
          </w:tcPr>
          <w:p w:rsidR="00D63695" w:rsidRPr="002036B9" w:rsidRDefault="00D63695" w:rsidP="00D63695">
            <w:pPr>
              <w:spacing w:line="160" w:lineRule="exact"/>
              <w:jc w:val="center"/>
              <w:rPr>
                <w:sz w:val="14"/>
                <w:szCs w:val="14"/>
              </w:rPr>
            </w:pPr>
          </w:p>
        </w:tc>
        <w:tc>
          <w:tcPr>
            <w:tcW w:w="609" w:type="dxa"/>
            <w:tcBorders>
              <w:top w:val="single" w:sz="4" w:space="0" w:color="auto"/>
            </w:tcBorders>
          </w:tcPr>
          <w:p w:rsidR="00D63695" w:rsidRPr="002036B9" w:rsidRDefault="00D63695" w:rsidP="00D63695">
            <w:pPr>
              <w:spacing w:line="160" w:lineRule="exact"/>
              <w:rPr>
                <w:sz w:val="14"/>
                <w:szCs w:val="14"/>
              </w:rPr>
            </w:pPr>
          </w:p>
        </w:tc>
        <w:tc>
          <w:tcPr>
            <w:tcW w:w="610" w:type="dxa"/>
            <w:tcBorders>
              <w:top w:val="single" w:sz="4" w:space="0" w:color="auto"/>
            </w:tcBorders>
          </w:tcPr>
          <w:p w:rsidR="00D63695" w:rsidRPr="002036B9" w:rsidRDefault="00D63695" w:rsidP="00D6369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63695" w:rsidRPr="00E62508" w:rsidRDefault="00D63695" w:rsidP="00D63695">
            <w:pPr>
              <w:spacing w:line="160" w:lineRule="exact"/>
              <w:rPr>
                <w:rFonts w:asciiTheme="majorHAnsi" w:eastAsiaTheme="majorEastAsia" w:hAnsiTheme="majorHAnsi" w:cstheme="majorHAnsi"/>
                <w:sz w:val="14"/>
                <w:szCs w:val="14"/>
              </w:rPr>
            </w:pPr>
            <w:r w:rsidRPr="00E62508">
              <w:rPr>
                <w:rFonts w:asciiTheme="majorHAnsi" w:eastAsiaTheme="majorEastAsia" w:hAnsiTheme="majorHAnsi" w:cstheme="majorHAnsi" w:hint="eastAsia"/>
                <w:sz w:val="14"/>
                <w:szCs w:val="14"/>
              </w:rPr>
              <w:t>魚艙の管理作業</w:t>
            </w:r>
          </w:p>
          <w:p w:rsidR="00D63695" w:rsidRPr="00E62508" w:rsidRDefault="00D63695" w:rsidP="00D63695">
            <w:pPr>
              <w:spacing w:line="160" w:lineRule="exact"/>
              <w:rPr>
                <w:rFonts w:asciiTheme="majorHAnsi" w:eastAsiaTheme="majorEastAsia" w:hAnsiTheme="majorHAnsi" w:cstheme="majorHAnsi"/>
                <w:sz w:val="14"/>
                <w:szCs w:val="14"/>
              </w:rPr>
            </w:pPr>
            <w:r w:rsidRPr="00E62508">
              <w:rPr>
                <w:rFonts w:asciiTheme="majorHAnsi" w:eastAsiaTheme="majorEastAsia" w:hAnsiTheme="majorHAnsi" w:cstheme="majorHAnsi" w:hint="eastAsia"/>
                <w:sz w:val="14"/>
                <w:szCs w:val="14"/>
              </w:rPr>
              <w:t>Management of fish tanks</w:t>
            </w:r>
          </w:p>
        </w:tc>
      </w:tr>
      <w:tr w:rsidR="00D63695" w:rsidRPr="002036B9" w:rsidTr="00341EE1">
        <w:trPr>
          <w:trHeight w:val="403"/>
        </w:trPr>
        <w:tc>
          <w:tcPr>
            <w:tcW w:w="2551" w:type="dxa"/>
            <w:vMerge w:val="restart"/>
            <w:vAlign w:val="center"/>
          </w:tcPr>
          <w:p w:rsidR="00D63695" w:rsidRPr="002036B9" w:rsidRDefault="00D63695" w:rsidP="00D63695">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D63695" w:rsidRPr="002036B9" w:rsidRDefault="00D63695" w:rsidP="00D63695">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D63695" w:rsidRPr="002036B9" w:rsidRDefault="00D63695" w:rsidP="00D63695">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D63695" w:rsidRPr="002036B9" w:rsidRDefault="00D63695" w:rsidP="00D63695">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D63695" w:rsidRPr="002036B9" w:rsidRDefault="00D63695" w:rsidP="00D63695">
            <w:pPr>
              <w:spacing w:line="160" w:lineRule="exact"/>
              <w:rPr>
                <w:sz w:val="14"/>
                <w:szCs w:val="14"/>
              </w:rPr>
            </w:pPr>
          </w:p>
        </w:tc>
        <w:tc>
          <w:tcPr>
            <w:tcW w:w="609" w:type="dxa"/>
            <w:vAlign w:val="center"/>
          </w:tcPr>
          <w:p w:rsidR="00D63695" w:rsidRPr="002036B9" w:rsidRDefault="00D63695" w:rsidP="00D63695">
            <w:pPr>
              <w:spacing w:line="160" w:lineRule="exact"/>
              <w:jc w:val="center"/>
              <w:rPr>
                <w:sz w:val="14"/>
                <w:szCs w:val="14"/>
              </w:rPr>
            </w:pPr>
          </w:p>
        </w:tc>
        <w:tc>
          <w:tcPr>
            <w:tcW w:w="610" w:type="dxa"/>
          </w:tcPr>
          <w:p w:rsidR="00D63695" w:rsidRPr="002036B9" w:rsidRDefault="00D63695" w:rsidP="00D63695">
            <w:pPr>
              <w:spacing w:line="160" w:lineRule="exact"/>
              <w:jc w:val="left"/>
              <w:rPr>
                <w:rFonts w:asciiTheme="majorHAnsi" w:eastAsiaTheme="majorEastAsia" w:hAnsiTheme="majorHAnsi" w:cstheme="majorHAnsi"/>
                <w:sz w:val="14"/>
                <w:szCs w:val="14"/>
              </w:rPr>
            </w:pPr>
          </w:p>
        </w:tc>
        <w:tc>
          <w:tcPr>
            <w:tcW w:w="5543" w:type="dxa"/>
            <w:vAlign w:val="center"/>
          </w:tcPr>
          <w:p w:rsidR="00D63695" w:rsidRPr="00E62508" w:rsidRDefault="00D63695" w:rsidP="00D63695">
            <w:pPr>
              <w:spacing w:line="160" w:lineRule="exact"/>
              <w:rPr>
                <w:rFonts w:asciiTheme="majorHAnsi" w:eastAsiaTheme="majorEastAsia" w:hAnsiTheme="majorHAnsi" w:cstheme="majorHAnsi"/>
                <w:sz w:val="14"/>
                <w:szCs w:val="14"/>
              </w:rPr>
            </w:pPr>
            <w:r w:rsidRPr="00E62508">
              <w:rPr>
                <w:rFonts w:asciiTheme="majorHAnsi" w:eastAsiaTheme="majorEastAsia" w:hAnsiTheme="majorHAnsi" w:cstheme="majorHAnsi" w:hint="eastAsia"/>
                <w:sz w:val="14"/>
                <w:szCs w:val="14"/>
              </w:rPr>
              <w:t>水揚げの準備作業</w:t>
            </w:r>
          </w:p>
          <w:p w:rsidR="00D63695" w:rsidRPr="00E62508" w:rsidRDefault="00D63695" w:rsidP="00D63695">
            <w:pPr>
              <w:spacing w:line="160" w:lineRule="exact"/>
              <w:rPr>
                <w:rFonts w:asciiTheme="majorHAnsi" w:eastAsiaTheme="majorEastAsia" w:hAnsiTheme="majorHAnsi" w:cstheme="majorHAnsi"/>
                <w:sz w:val="14"/>
                <w:szCs w:val="14"/>
              </w:rPr>
            </w:pPr>
            <w:r w:rsidRPr="00E62508">
              <w:rPr>
                <w:rFonts w:asciiTheme="majorHAnsi" w:eastAsiaTheme="majorEastAsia" w:hAnsiTheme="majorHAnsi" w:cstheme="majorHAnsi" w:hint="eastAsia"/>
                <w:sz w:val="14"/>
                <w:szCs w:val="14"/>
              </w:rPr>
              <w:t>Preparation for landing</w:t>
            </w:r>
          </w:p>
        </w:tc>
      </w:tr>
      <w:tr w:rsidR="00D63695" w:rsidRPr="002036B9" w:rsidTr="00341EE1">
        <w:trPr>
          <w:trHeight w:val="437"/>
        </w:trPr>
        <w:tc>
          <w:tcPr>
            <w:tcW w:w="2551" w:type="dxa"/>
            <w:vMerge/>
          </w:tcPr>
          <w:p w:rsidR="00D63695" w:rsidRPr="002036B9" w:rsidRDefault="00D63695" w:rsidP="00D63695">
            <w:pPr>
              <w:spacing w:line="160" w:lineRule="exact"/>
              <w:rPr>
                <w:sz w:val="14"/>
                <w:szCs w:val="14"/>
              </w:rPr>
            </w:pPr>
          </w:p>
        </w:tc>
        <w:tc>
          <w:tcPr>
            <w:tcW w:w="609" w:type="dxa"/>
          </w:tcPr>
          <w:p w:rsidR="00D63695" w:rsidRPr="002036B9" w:rsidRDefault="00D63695" w:rsidP="00D63695">
            <w:pPr>
              <w:spacing w:line="160" w:lineRule="exact"/>
              <w:rPr>
                <w:sz w:val="14"/>
                <w:szCs w:val="14"/>
              </w:rPr>
            </w:pPr>
          </w:p>
        </w:tc>
        <w:tc>
          <w:tcPr>
            <w:tcW w:w="609" w:type="dxa"/>
          </w:tcPr>
          <w:p w:rsidR="00D63695" w:rsidRPr="002036B9" w:rsidRDefault="00D63695" w:rsidP="00D63695">
            <w:pPr>
              <w:spacing w:line="160" w:lineRule="exact"/>
              <w:rPr>
                <w:sz w:val="14"/>
                <w:szCs w:val="14"/>
              </w:rPr>
            </w:pPr>
          </w:p>
        </w:tc>
        <w:tc>
          <w:tcPr>
            <w:tcW w:w="610" w:type="dxa"/>
          </w:tcPr>
          <w:p w:rsidR="00D63695" w:rsidRPr="002036B9" w:rsidRDefault="00D63695" w:rsidP="00D63695">
            <w:pPr>
              <w:spacing w:line="160" w:lineRule="exact"/>
              <w:jc w:val="left"/>
              <w:rPr>
                <w:rFonts w:asciiTheme="majorHAnsi" w:eastAsiaTheme="majorEastAsia" w:hAnsiTheme="majorHAnsi" w:cstheme="majorHAnsi"/>
                <w:sz w:val="14"/>
                <w:szCs w:val="14"/>
              </w:rPr>
            </w:pPr>
          </w:p>
        </w:tc>
        <w:tc>
          <w:tcPr>
            <w:tcW w:w="5543" w:type="dxa"/>
            <w:vAlign w:val="center"/>
          </w:tcPr>
          <w:p w:rsidR="00D63695" w:rsidRPr="00E62508" w:rsidRDefault="00D63695" w:rsidP="00D63695">
            <w:pPr>
              <w:spacing w:line="160" w:lineRule="exact"/>
              <w:rPr>
                <w:rFonts w:asciiTheme="majorHAnsi" w:eastAsiaTheme="majorEastAsia" w:hAnsiTheme="majorHAnsi" w:cstheme="majorHAnsi"/>
                <w:sz w:val="14"/>
                <w:szCs w:val="14"/>
              </w:rPr>
            </w:pPr>
            <w:r w:rsidRPr="00E62508">
              <w:rPr>
                <w:rFonts w:asciiTheme="majorHAnsi" w:eastAsiaTheme="majorEastAsia" w:hAnsiTheme="majorHAnsi" w:cstheme="majorHAnsi" w:hint="eastAsia"/>
                <w:sz w:val="14"/>
                <w:szCs w:val="14"/>
              </w:rPr>
              <w:t>陸上での漁具製作・補修作業</w:t>
            </w:r>
          </w:p>
          <w:p w:rsidR="00D63695" w:rsidRPr="00E62508" w:rsidRDefault="00D63695" w:rsidP="00D63695">
            <w:pPr>
              <w:spacing w:line="160" w:lineRule="exact"/>
              <w:rPr>
                <w:rFonts w:asciiTheme="majorHAnsi" w:eastAsiaTheme="majorEastAsia" w:hAnsiTheme="majorHAnsi" w:cstheme="majorHAnsi"/>
                <w:sz w:val="14"/>
                <w:szCs w:val="14"/>
              </w:rPr>
            </w:pPr>
            <w:r w:rsidRPr="00E62508">
              <w:rPr>
                <w:rFonts w:asciiTheme="majorHAnsi" w:eastAsiaTheme="majorEastAsia" w:hAnsiTheme="majorHAnsi" w:cstheme="majorHAnsi" w:hint="eastAsia"/>
                <w:sz w:val="14"/>
                <w:szCs w:val="14"/>
              </w:rPr>
              <w:t>Production and repair of fishing equipment onshore</w:t>
            </w:r>
          </w:p>
        </w:tc>
      </w:tr>
      <w:tr w:rsidR="00D63695" w:rsidRPr="002036B9" w:rsidTr="00341EE1">
        <w:trPr>
          <w:trHeight w:val="401"/>
        </w:trPr>
        <w:tc>
          <w:tcPr>
            <w:tcW w:w="2551" w:type="dxa"/>
            <w:vMerge/>
          </w:tcPr>
          <w:p w:rsidR="00D63695" w:rsidRPr="002036B9" w:rsidRDefault="00D63695" w:rsidP="00D63695">
            <w:pPr>
              <w:spacing w:line="160" w:lineRule="exact"/>
              <w:rPr>
                <w:sz w:val="14"/>
                <w:szCs w:val="14"/>
              </w:rPr>
            </w:pPr>
          </w:p>
        </w:tc>
        <w:tc>
          <w:tcPr>
            <w:tcW w:w="609" w:type="dxa"/>
            <w:vAlign w:val="center"/>
          </w:tcPr>
          <w:p w:rsidR="00D63695" w:rsidRPr="002036B9" w:rsidRDefault="00D63695" w:rsidP="00D63695">
            <w:pPr>
              <w:spacing w:line="160" w:lineRule="exact"/>
              <w:jc w:val="center"/>
              <w:rPr>
                <w:sz w:val="14"/>
                <w:szCs w:val="14"/>
              </w:rPr>
            </w:pPr>
          </w:p>
        </w:tc>
        <w:tc>
          <w:tcPr>
            <w:tcW w:w="609" w:type="dxa"/>
          </w:tcPr>
          <w:p w:rsidR="00D63695" w:rsidRPr="002036B9" w:rsidRDefault="00D63695" w:rsidP="00D63695">
            <w:pPr>
              <w:spacing w:line="160" w:lineRule="exact"/>
              <w:rPr>
                <w:sz w:val="14"/>
                <w:szCs w:val="14"/>
              </w:rPr>
            </w:pPr>
          </w:p>
        </w:tc>
        <w:tc>
          <w:tcPr>
            <w:tcW w:w="610" w:type="dxa"/>
          </w:tcPr>
          <w:p w:rsidR="00D63695" w:rsidRPr="002036B9" w:rsidRDefault="00D63695" w:rsidP="00D63695">
            <w:pPr>
              <w:spacing w:line="160" w:lineRule="exact"/>
              <w:jc w:val="left"/>
              <w:rPr>
                <w:rFonts w:asciiTheme="majorHAnsi" w:eastAsiaTheme="majorEastAsia" w:hAnsiTheme="majorHAnsi" w:cstheme="majorHAnsi"/>
                <w:sz w:val="14"/>
                <w:szCs w:val="14"/>
              </w:rPr>
            </w:pPr>
          </w:p>
        </w:tc>
        <w:tc>
          <w:tcPr>
            <w:tcW w:w="5543" w:type="dxa"/>
            <w:vAlign w:val="center"/>
          </w:tcPr>
          <w:p w:rsidR="00D63695" w:rsidRPr="00E62508" w:rsidRDefault="00D63695" w:rsidP="00D63695">
            <w:pPr>
              <w:spacing w:line="160" w:lineRule="exact"/>
              <w:rPr>
                <w:rFonts w:asciiTheme="majorHAnsi" w:eastAsiaTheme="majorEastAsia" w:hAnsiTheme="majorHAnsi" w:cstheme="majorHAnsi"/>
                <w:sz w:val="14"/>
                <w:szCs w:val="14"/>
              </w:rPr>
            </w:pPr>
            <w:r w:rsidRPr="00E62508">
              <w:rPr>
                <w:rFonts w:asciiTheme="majorHAnsi" w:eastAsiaTheme="majorEastAsia" w:hAnsiTheme="majorHAnsi" w:cstheme="majorHAnsi" w:hint="eastAsia"/>
                <w:sz w:val="14"/>
                <w:szCs w:val="14"/>
              </w:rPr>
              <w:t>陸上での漁労機器点検作業</w:t>
            </w:r>
          </w:p>
          <w:p w:rsidR="00D63695" w:rsidRPr="00E62508" w:rsidRDefault="00D63695" w:rsidP="00D63695">
            <w:pPr>
              <w:spacing w:line="160" w:lineRule="exact"/>
              <w:rPr>
                <w:rFonts w:asciiTheme="majorHAnsi" w:eastAsiaTheme="majorEastAsia" w:hAnsiTheme="majorHAnsi" w:cstheme="majorHAnsi"/>
                <w:sz w:val="14"/>
                <w:szCs w:val="14"/>
              </w:rPr>
            </w:pPr>
            <w:r w:rsidRPr="00E62508">
              <w:rPr>
                <w:rFonts w:asciiTheme="majorHAnsi" w:eastAsiaTheme="majorEastAsia" w:hAnsiTheme="majorHAnsi" w:cstheme="majorHAnsi" w:hint="eastAsia"/>
                <w:sz w:val="14"/>
                <w:szCs w:val="14"/>
              </w:rPr>
              <w:t>Inspection of fishing devices onshore</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E13" w:rsidRDefault="00590E13" w:rsidP="006A5F3B">
      <w:r>
        <w:separator/>
      </w:r>
    </w:p>
  </w:endnote>
  <w:endnote w:type="continuationSeparator" w:id="0">
    <w:p w:rsidR="00590E13" w:rsidRDefault="00590E1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14806">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1480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E13" w:rsidRDefault="00590E13" w:rsidP="006A5F3B">
      <w:r>
        <w:separator/>
      </w:r>
    </w:p>
  </w:footnote>
  <w:footnote w:type="continuationSeparator" w:id="0">
    <w:p w:rsidR="00590E13" w:rsidRDefault="00590E1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14806"/>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0E13"/>
    <w:rsid w:val="0059124B"/>
    <w:rsid w:val="005947F2"/>
    <w:rsid w:val="005C244C"/>
    <w:rsid w:val="005D3E13"/>
    <w:rsid w:val="005E0487"/>
    <w:rsid w:val="005E2740"/>
    <w:rsid w:val="005F2AC6"/>
    <w:rsid w:val="00613018"/>
    <w:rsid w:val="00615499"/>
    <w:rsid w:val="00622133"/>
    <w:rsid w:val="00625A5E"/>
    <w:rsid w:val="00630168"/>
    <w:rsid w:val="00635E43"/>
    <w:rsid w:val="00640B18"/>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63695"/>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2B8B3E19-C74A-418B-84CD-FF73F404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BB066-9492-4738-86DD-302CD9902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818</Words>
  <Characters>4669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4</cp:revision>
  <cp:lastPrinted>2018-05-10T09:19:00Z</cp:lastPrinted>
  <dcterms:created xsi:type="dcterms:W3CDTF">2018-08-09T07:12:00Z</dcterms:created>
  <dcterms:modified xsi:type="dcterms:W3CDTF">2018-09-18T04:12:00Z</dcterms:modified>
</cp:coreProperties>
</file>