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63C1" w14:textId="77777777" w:rsidR="009341CC" w:rsidRPr="00F11E7F" w:rsidRDefault="009341CC" w:rsidP="009341CC">
      <w:pPr>
        <w:jc w:val="center"/>
        <w:rPr>
          <w:rFonts w:asciiTheme="majorEastAsia" w:eastAsiaTheme="majorEastAsia" w:hAnsiTheme="majorEastAsia"/>
          <w:szCs w:val="24"/>
        </w:rPr>
      </w:pPr>
      <w:r w:rsidRPr="00F11E7F">
        <w:rPr>
          <w:rFonts w:asciiTheme="majorEastAsia" w:eastAsiaTheme="majorEastAsia" w:hAnsiTheme="majorEastAsia" w:hint="eastAsia"/>
          <w:szCs w:val="24"/>
        </w:rPr>
        <w:t>荷役５大災害防止対策チェックリスト</w:t>
      </w:r>
    </w:p>
    <w:p w14:paraId="2FED63C2" w14:textId="77777777" w:rsidR="009341CC" w:rsidRDefault="009341CC" w:rsidP="009341CC">
      <w:pPr>
        <w:jc w:val="right"/>
        <w:rPr>
          <w:rFonts w:asciiTheme="majorEastAsia" w:eastAsiaTheme="majorEastAsia" w:hAnsiTheme="majorEastAsia"/>
        </w:rPr>
      </w:pPr>
      <w:r w:rsidRPr="00F07871">
        <w:rPr>
          <w:rFonts w:asciiTheme="majorEastAsia" w:eastAsiaTheme="majorEastAsia" w:hAnsiTheme="majorEastAsia" w:hint="eastAsia"/>
        </w:rPr>
        <w:t>（</w:t>
      </w:r>
      <w:r>
        <w:rPr>
          <w:rFonts w:asciiTheme="majorEastAsia" w:eastAsiaTheme="majorEastAsia" w:hAnsiTheme="majorEastAsia" w:hint="eastAsia"/>
        </w:rPr>
        <w:t>荷主、配送先、元請事業者等</w:t>
      </w:r>
      <w:r w:rsidRPr="00F07871">
        <w:rPr>
          <w:rFonts w:asciiTheme="majorEastAsia" w:eastAsiaTheme="majorEastAsia" w:hAnsiTheme="majorEastAsia" w:hint="eastAsia"/>
        </w:rPr>
        <w:t>用）</w:t>
      </w:r>
    </w:p>
    <w:p w14:paraId="2FED63C3" w14:textId="77777777"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673"/>
        <w:gridCol w:w="1134"/>
        <w:gridCol w:w="6234"/>
      </w:tblGrid>
      <w:tr w:rsidR="009341CC" w:rsidRPr="001B6C3B" w14:paraId="2FED63CA" w14:textId="77777777" w:rsidTr="00FD7ECC">
        <w:trPr>
          <w:trHeight w:val="360"/>
        </w:trPr>
        <w:tc>
          <w:tcPr>
            <w:tcW w:w="1222" w:type="dxa"/>
            <w:vAlign w:val="center"/>
          </w:tcPr>
          <w:p w14:paraId="2FED63C4" w14:textId="77777777"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災害の種類</w:t>
            </w:r>
          </w:p>
        </w:tc>
        <w:tc>
          <w:tcPr>
            <w:tcW w:w="6807" w:type="dxa"/>
            <w:gridSpan w:val="2"/>
            <w:vAlign w:val="center"/>
          </w:tcPr>
          <w:p w14:paraId="2FED63C5" w14:textId="77777777"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チェック項目</w:t>
            </w:r>
          </w:p>
        </w:tc>
        <w:tc>
          <w:tcPr>
            <w:tcW w:w="1134" w:type="dxa"/>
          </w:tcPr>
          <w:p w14:paraId="2FED63C6" w14:textId="77777777"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チェック</w:t>
            </w:r>
          </w:p>
          <w:p w14:paraId="2FED63C7" w14:textId="77777777"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（○、△、×の記入）</w:t>
            </w:r>
          </w:p>
        </w:tc>
        <w:tc>
          <w:tcPr>
            <w:tcW w:w="6234" w:type="dxa"/>
            <w:vAlign w:val="center"/>
          </w:tcPr>
          <w:p w14:paraId="2FED63C8" w14:textId="77777777" w:rsidR="00D16C25" w:rsidRDefault="00D16C25" w:rsidP="00D16C25">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Pr>
                <w:rFonts w:asciiTheme="majorEastAsia" w:eastAsiaTheme="majorEastAsia" w:hAnsiTheme="majorEastAsia" w:hint="eastAsia"/>
                <w:sz w:val="18"/>
                <w:szCs w:val="18"/>
              </w:rPr>
              <w:t>等</w:t>
            </w:r>
          </w:p>
          <w:p w14:paraId="2FED63C9" w14:textId="77777777" w:rsidR="009341CC" w:rsidRPr="001B6C3B" w:rsidRDefault="00D16C25" w:rsidP="00D16C2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1B6C3B" w14:paraId="2FED63D1" w14:textId="77777777" w:rsidTr="00FD7ECC">
        <w:trPr>
          <w:trHeight w:val="645"/>
        </w:trPr>
        <w:tc>
          <w:tcPr>
            <w:tcW w:w="1222" w:type="dxa"/>
            <w:tcBorders>
              <w:bottom w:val="single" w:sz="4" w:space="0" w:color="auto"/>
            </w:tcBorders>
          </w:tcPr>
          <w:p w14:paraId="2FED63CB" w14:textId="77777777"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共通事項</w:t>
            </w:r>
          </w:p>
          <w:p w14:paraId="2FED63CC" w14:textId="77777777" w:rsidR="009341CC" w:rsidRPr="001B6C3B" w:rsidRDefault="009341CC" w:rsidP="00FD7ECC">
            <w:pPr>
              <w:rPr>
                <w:rFonts w:asciiTheme="majorEastAsia" w:eastAsiaTheme="majorEastAsia" w:hAnsiTheme="majorEastAsia"/>
                <w:sz w:val="18"/>
                <w:szCs w:val="18"/>
              </w:rPr>
            </w:pPr>
          </w:p>
        </w:tc>
        <w:tc>
          <w:tcPr>
            <w:tcW w:w="1134" w:type="dxa"/>
            <w:tcBorders>
              <w:bottom w:val="single" w:sz="4" w:space="0" w:color="auto"/>
            </w:tcBorders>
          </w:tcPr>
          <w:p w14:paraId="2FED63CD" w14:textId="77777777"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保護帽の着用</w:t>
            </w:r>
          </w:p>
        </w:tc>
        <w:tc>
          <w:tcPr>
            <w:tcW w:w="5673" w:type="dxa"/>
            <w:tcBorders>
              <w:bottom w:val="single" w:sz="4" w:space="0" w:color="auto"/>
            </w:tcBorders>
          </w:tcPr>
          <w:p w14:paraId="2FED63CE" w14:textId="77777777"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荷役作業を行っている陸運事業者の労働者が保護帽を着用していない場合、着用を呼びかけていますか（事前に陸運事業者との間で取り決め等をしておくことが望まれる）。</w:t>
            </w:r>
          </w:p>
        </w:tc>
        <w:tc>
          <w:tcPr>
            <w:tcW w:w="1134" w:type="dxa"/>
            <w:tcBorders>
              <w:bottom w:val="single" w:sz="4" w:space="0" w:color="auto"/>
            </w:tcBorders>
          </w:tcPr>
          <w:p w14:paraId="2FED63CF" w14:textId="77777777" w:rsidR="009341CC" w:rsidRPr="001B6C3B" w:rsidRDefault="009341CC" w:rsidP="00FD7ECC">
            <w:pPr>
              <w:jc w:val="center"/>
              <w:rPr>
                <w:rFonts w:asciiTheme="majorEastAsia" w:eastAsiaTheme="majorEastAsia" w:hAnsiTheme="majorEastAsia"/>
              </w:rPr>
            </w:pPr>
          </w:p>
        </w:tc>
        <w:tc>
          <w:tcPr>
            <w:tcW w:w="6234" w:type="dxa"/>
            <w:tcBorders>
              <w:bottom w:val="single" w:sz="4" w:space="0" w:color="auto"/>
            </w:tcBorders>
          </w:tcPr>
          <w:p w14:paraId="2FED63D0" w14:textId="77777777" w:rsidR="009443AC" w:rsidRPr="001B6C3B" w:rsidRDefault="009443AC" w:rsidP="009443AC">
            <w:pPr>
              <w:rPr>
                <w:rFonts w:asciiTheme="majorEastAsia" w:eastAsiaTheme="majorEastAsia" w:hAnsiTheme="majorEastAsia"/>
                <w:sz w:val="18"/>
                <w:szCs w:val="18"/>
              </w:rPr>
            </w:pPr>
          </w:p>
        </w:tc>
      </w:tr>
      <w:tr w:rsidR="009341CC" w:rsidRPr="001B6C3B" w14:paraId="2FED63D7" w14:textId="77777777" w:rsidTr="00FD7ECC">
        <w:trPr>
          <w:trHeight w:val="928"/>
        </w:trPr>
        <w:tc>
          <w:tcPr>
            <w:tcW w:w="1222" w:type="dxa"/>
            <w:vMerge w:val="restart"/>
            <w:tcBorders>
              <w:top w:val="single" w:sz="4" w:space="0" w:color="auto"/>
            </w:tcBorders>
          </w:tcPr>
          <w:p w14:paraId="2FED63D2" w14:textId="77777777"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墜落・転落災害</w:t>
            </w:r>
          </w:p>
        </w:tc>
        <w:tc>
          <w:tcPr>
            <w:tcW w:w="1134" w:type="dxa"/>
            <w:vMerge w:val="restart"/>
            <w:tcBorders>
              <w:top w:val="single" w:sz="4" w:space="0" w:color="auto"/>
            </w:tcBorders>
          </w:tcPr>
          <w:p w14:paraId="2FED63D3" w14:textId="77777777"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安全に作業できる設備の設置</w:t>
            </w:r>
          </w:p>
        </w:tc>
        <w:tc>
          <w:tcPr>
            <w:tcW w:w="5673" w:type="dxa"/>
            <w:tcBorders>
              <w:top w:val="single" w:sz="4" w:space="0" w:color="auto"/>
            </w:tcBorders>
          </w:tcPr>
          <w:p w14:paraId="2FED63D4" w14:textId="77777777" w:rsidR="009341CC" w:rsidRPr="001B6C3B" w:rsidRDefault="009341CC" w:rsidP="00F42E8E">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荷主等が管理する施設において、プラットホーム（移動式のものを含む。）、墜落防止柵・安全ネット、荷台への昇降設備等の墜落・転落防止のための施設、設備を用意していますか。</w:t>
            </w:r>
          </w:p>
        </w:tc>
        <w:tc>
          <w:tcPr>
            <w:tcW w:w="1134" w:type="dxa"/>
            <w:tcBorders>
              <w:top w:val="single" w:sz="4" w:space="0" w:color="auto"/>
            </w:tcBorders>
          </w:tcPr>
          <w:p w14:paraId="2FED63D5" w14:textId="77777777" w:rsidR="009341CC" w:rsidRPr="001B6C3B" w:rsidRDefault="009341CC" w:rsidP="00FD7ECC">
            <w:pPr>
              <w:jc w:val="center"/>
              <w:rPr>
                <w:rFonts w:asciiTheme="majorEastAsia" w:eastAsiaTheme="majorEastAsia" w:hAnsiTheme="majorEastAsia"/>
                <w:sz w:val="32"/>
                <w:szCs w:val="32"/>
              </w:rPr>
            </w:pPr>
          </w:p>
        </w:tc>
        <w:tc>
          <w:tcPr>
            <w:tcW w:w="6234" w:type="dxa"/>
            <w:tcBorders>
              <w:top w:val="single" w:sz="4" w:space="0" w:color="auto"/>
            </w:tcBorders>
          </w:tcPr>
          <w:p w14:paraId="2FED63D6" w14:textId="77777777" w:rsidR="009341CC" w:rsidRPr="001B6C3B" w:rsidRDefault="009341CC" w:rsidP="00FD7ECC">
            <w:pPr>
              <w:rPr>
                <w:rFonts w:asciiTheme="majorEastAsia" w:eastAsiaTheme="majorEastAsia" w:hAnsiTheme="majorEastAsia"/>
                <w:sz w:val="18"/>
                <w:szCs w:val="18"/>
              </w:rPr>
            </w:pPr>
          </w:p>
        </w:tc>
      </w:tr>
      <w:tr w:rsidR="009341CC" w:rsidRPr="001B6C3B" w14:paraId="2FED63DD" w14:textId="77777777" w:rsidTr="00FD7ECC">
        <w:trPr>
          <w:trHeight w:val="1003"/>
        </w:trPr>
        <w:tc>
          <w:tcPr>
            <w:tcW w:w="1222" w:type="dxa"/>
            <w:vMerge/>
          </w:tcPr>
          <w:p w14:paraId="2FED63D8" w14:textId="77777777" w:rsidR="009341CC" w:rsidRPr="001B6C3B" w:rsidRDefault="009341CC" w:rsidP="00FD7ECC">
            <w:pPr>
              <w:rPr>
                <w:rFonts w:asciiTheme="majorEastAsia" w:eastAsiaTheme="majorEastAsia" w:hAnsiTheme="majorEastAsia"/>
                <w:sz w:val="18"/>
                <w:szCs w:val="18"/>
              </w:rPr>
            </w:pPr>
          </w:p>
        </w:tc>
        <w:tc>
          <w:tcPr>
            <w:tcW w:w="1134" w:type="dxa"/>
            <w:vMerge/>
          </w:tcPr>
          <w:p w14:paraId="2FED63D9" w14:textId="77777777" w:rsidR="009341CC" w:rsidRPr="001B6C3B" w:rsidRDefault="009341CC" w:rsidP="00FD7ECC">
            <w:pPr>
              <w:pStyle w:val="af2"/>
              <w:ind w:left="185"/>
              <w:jc w:val="both"/>
              <w:rPr>
                <w:rFonts w:asciiTheme="majorEastAsia" w:eastAsiaTheme="majorEastAsia" w:hAnsiTheme="majorEastAsia"/>
                <w:sz w:val="18"/>
                <w:szCs w:val="18"/>
              </w:rPr>
            </w:pPr>
          </w:p>
        </w:tc>
        <w:tc>
          <w:tcPr>
            <w:tcW w:w="5673" w:type="dxa"/>
          </w:tcPr>
          <w:p w14:paraId="2FED63DA" w14:textId="77777777" w:rsidR="009341CC" w:rsidRPr="001B6C3B" w:rsidRDefault="009341CC" w:rsidP="00F42E8E">
            <w:pPr>
              <w:pStyle w:val="af2"/>
              <w:ind w:firstLineChars="100" w:firstLine="180"/>
              <w:jc w:val="both"/>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管理する施設において、タンクローリー上部に登って行う作業や荷台に積み上げた荷の上での作業等での墜落・転落災害を防止するため、施設側に安全帯取付設備（親綱、フック等）を設置していますか。</w:t>
            </w:r>
          </w:p>
        </w:tc>
        <w:tc>
          <w:tcPr>
            <w:tcW w:w="1134" w:type="dxa"/>
          </w:tcPr>
          <w:p w14:paraId="2FED63DB" w14:textId="77777777" w:rsidR="009341CC" w:rsidRPr="001B6C3B" w:rsidRDefault="009341CC" w:rsidP="00FD7ECC">
            <w:pPr>
              <w:jc w:val="center"/>
              <w:rPr>
                <w:rFonts w:asciiTheme="majorEastAsia" w:eastAsiaTheme="majorEastAsia" w:hAnsiTheme="majorEastAsia"/>
              </w:rPr>
            </w:pPr>
          </w:p>
        </w:tc>
        <w:tc>
          <w:tcPr>
            <w:tcW w:w="6234" w:type="dxa"/>
          </w:tcPr>
          <w:p w14:paraId="2FED63DC" w14:textId="77777777" w:rsidR="009341CC" w:rsidRPr="001B6C3B" w:rsidRDefault="009341CC" w:rsidP="00FD7ECC">
            <w:pPr>
              <w:rPr>
                <w:rFonts w:asciiTheme="majorEastAsia" w:eastAsiaTheme="majorEastAsia" w:hAnsiTheme="majorEastAsia"/>
                <w:sz w:val="18"/>
                <w:szCs w:val="18"/>
              </w:rPr>
            </w:pPr>
          </w:p>
        </w:tc>
      </w:tr>
      <w:tr w:rsidR="009341CC" w:rsidRPr="001B6C3B" w14:paraId="2FED63E3" w14:textId="77777777" w:rsidTr="00FD7ECC">
        <w:trPr>
          <w:trHeight w:val="1033"/>
        </w:trPr>
        <w:tc>
          <w:tcPr>
            <w:tcW w:w="1222" w:type="dxa"/>
          </w:tcPr>
          <w:p w14:paraId="2FED63DE"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14:paraId="2FED63DF" w14:textId="77777777"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安全なパレットの提供</w:t>
            </w:r>
          </w:p>
        </w:tc>
        <w:tc>
          <w:tcPr>
            <w:tcW w:w="5673" w:type="dxa"/>
          </w:tcPr>
          <w:p w14:paraId="2FED63E0" w14:textId="77777777" w:rsidR="009341CC" w:rsidRPr="001B6C3B" w:rsidRDefault="009341CC" w:rsidP="0027165F">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荷主等が用意したパレットについて、崩壊・倒壊、踏み抜き等のパレットの破損による労働災害を防止するため、パレットの破損状況を確認し、破損している場合は交換していますか。</w:t>
            </w:r>
          </w:p>
        </w:tc>
        <w:tc>
          <w:tcPr>
            <w:tcW w:w="1134" w:type="dxa"/>
          </w:tcPr>
          <w:p w14:paraId="2FED63E1" w14:textId="77777777" w:rsidR="009341CC" w:rsidRPr="001B6C3B" w:rsidRDefault="009341CC" w:rsidP="00FD7ECC">
            <w:pPr>
              <w:jc w:val="center"/>
              <w:rPr>
                <w:rFonts w:asciiTheme="majorEastAsia" w:eastAsiaTheme="majorEastAsia" w:hAnsiTheme="majorEastAsia"/>
              </w:rPr>
            </w:pPr>
          </w:p>
        </w:tc>
        <w:tc>
          <w:tcPr>
            <w:tcW w:w="6234" w:type="dxa"/>
          </w:tcPr>
          <w:p w14:paraId="2FED63E2" w14:textId="77777777" w:rsidR="009341CC" w:rsidRPr="006B546D" w:rsidRDefault="009341CC" w:rsidP="00FD7ECC">
            <w:pPr>
              <w:rPr>
                <w:rFonts w:asciiTheme="majorEastAsia" w:eastAsiaTheme="majorEastAsia" w:hAnsiTheme="majorEastAsia"/>
                <w:sz w:val="18"/>
                <w:szCs w:val="18"/>
              </w:rPr>
            </w:pPr>
          </w:p>
        </w:tc>
      </w:tr>
      <w:tr w:rsidR="009341CC" w:rsidRPr="001B6C3B" w14:paraId="2FED63EA" w14:textId="77777777" w:rsidTr="00FD7ECC">
        <w:trPr>
          <w:trHeight w:val="216"/>
        </w:trPr>
        <w:tc>
          <w:tcPr>
            <w:tcW w:w="1222" w:type="dxa"/>
            <w:vMerge w:val="restart"/>
          </w:tcPr>
          <w:p w14:paraId="2FED63E4"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vMerge w:val="restart"/>
          </w:tcPr>
          <w:p w14:paraId="2FED63E5" w14:textId="77777777"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適切な資格者による運転</w:t>
            </w:r>
          </w:p>
        </w:tc>
        <w:tc>
          <w:tcPr>
            <w:tcW w:w="5673" w:type="dxa"/>
          </w:tcPr>
          <w:p w14:paraId="2FED63E6" w14:textId="77777777"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陸運事業者の労働者にフォークリフトを貸与する場合は、最大荷重に合った資格を有していることを確認していますか。</w:t>
            </w:r>
          </w:p>
          <w:p w14:paraId="2FED63E7" w14:textId="77777777"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14:paraId="2FED63E8" w14:textId="77777777" w:rsidR="009341CC" w:rsidRPr="001B6C3B" w:rsidRDefault="009341CC" w:rsidP="00FD7ECC">
            <w:pPr>
              <w:jc w:val="center"/>
              <w:rPr>
                <w:rFonts w:asciiTheme="majorEastAsia" w:eastAsiaTheme="majorEastAsia" w:hAnsiTheme="majorEastAsia"/>
              </w:rPr>
            </w:pPr>
          </w:p>
        </w:tc>
        <w:tc>
          <w:tcPr>
            <w:tcW w:w="6234" w:type="dxa"/>
          </w:tcPr>
          <w:p w14:paraId="2FED63E9" w14:textId="77777777" w:rsidR="009341CC" w:rsidRPr="001B6C3B" w:rsidRDefault="009341CC" w:rsidP="00FD7ECC">
            <w:pPr>
              <w:rPr>
                <w:rFonts w:asciiTheme="majorEastAsia" w:eastAsiaTheme="majorEastAsia" w:hAnsiTheme="majorEastAsia"/>
                <w:szCs w:val="21"/>
              </w:rPr>
            </w:pPr>
          </w:p>
        </w:tc>
      </w:tr>
      <w:tr w:rsidR="009341CC" w:rsidRPr="001B6C3B" w14:paraId="2FED63F0" w14:textId="77777777" w:rsidTr="00FD7ECC">
        <w:trPr>
          <w:trHeight w:val="216"/>
        </w:trPr>
        <w:tc>
          <w:tcPr>
            <w:tcW w:w="1222" w:type="dxa"/>
            <w:vMerge/>
          </w:tcPr>
          <w:p w14:paraId="2FED63EB" w14:textId="77777777" w:rsidR="009341CC" w:rsidRPr="001B6C3B" w:rsidRDefault="009341CC" w:rsidP="00FD7ECC">
            <w:pPr>
              <w:rPr>
                <w:rFonts w:asciiTheme="majorEastAsia" w:eastAsiaTheme="majorEastAsia" w:hAnsiTheme="majorEastAsia"/>
                <w:szCs w:val="21"/>
              </w:rPr>
            </w:pPr>
          </w:p>
        </w:tc>
        <w:tc>
          <w:tcPr>
            <w:tcW w:w="1134" w:type="dxa"/>
            <w:vMerge/>
          </w:tcPr>
          <w:p w14:paraId="2FED63EC" w14:textId="77777777" w:rsidR="009341CC" w:rsidRPr="001B6C3B" w:rsidRDefault="009341CC" w:rsidP="00FD7ECC">
            <w:pPr>
              <w:pStyle w:val="a7"/>
              <w:numPr>
                <w:ilvl w:val="0"/>
                <w:numId w:val="15"/>
              </w:numPr>
              <w:ind w:leftChars="0"/>
              <w:rPr>
                <w:rFonts w:asciiTheme="majorEastAsia" w:eastAsiaTheme="majorEastAsia" w:hAnsiTheme="majorEastAsia"/>
                <w:sz w:val="18"/>
                <w:szCs w:val="18"/>
              </w:rPr>
            </w:pPr>
          </w:p>
        </w:tc>
        <w:tc>
          <w:tcPr>
            <w:tcW w:w="5673" w:type="dxa"/>
          </w:tcPr>
          <w:p w14:paraId="2FED63ED" w14:textId="77777777"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荷主等の労働者が運転するフォークリフトにより、陸運事業者の労働者が被災することを防止するため、荷主等の労働者にフォークリフトによる荷役作業に関し、必要な安全教育を行っていますか。</w:t>
            </w:r>
          </w:p>
        </w:tc>
        <w:tc>
          <w:tcPr>
            <w:tcW w:w="1134" w:type="dxa"/>
          </w:tcPr>
          <w:p w14:paraId="2FED63EE" w14:textId="77777777" w:rsidR="009341CC" w:rsidRPr="001B6C3B" w:rsidRDefault="009341CC" w:rsidP="00FD7ECC">
            <w:pPr>
              <w:jc w:val="center"/>
              <w:rPr>
                <w:rFonts w:asciiTheme="majorEastAsia" w:eastAsiaTheme="majorEastAsia" w:hAnsiTheme="majorEastAsia"/>
              </w:rPr>
            </w:pPr>
          </w:p>
        </w:tc>
        <w:tc>
          <w:tcPr>
            <w:tcW w:w="6234" w:type="dxa"/>
          </w:tcPr>
          <w:p w14:paraId="2FED63EF" w14:textId="77777777" w:rsidR="009341CC" w:rsidRPr="001B6C3B" w:rsidRDefault="009341CC" w:rsidP="00FD7ECC">
            <w:pPr>
              <w:rPr>
                <w:rFonts w:asciiTheme="majorEastAsia" w:eastAsiaTheme="majorEastAsia" w:hAnsiTheme="majorEastAsia"/>
                <w:szCs w:val="21"/>
              </w:rPr>
            </w:pPr>
          </w:p>
        </w:tc>
      </w:tr>
      <w:tr w:rsidR="009341CC" w:rsidRPr="001B6C3B" w14:paraId="2FED63F6" w14:textId="77777777" w:rsidTr="00FD7ECC">
        <w:trPr>
          <w:trHeight w:val="216"/>
        </w:trPr>
        <w:tc>
          <w:tcPr>
            <w:tcW w:w="1222" w:type="dxa"/>
            <w:vMerge/>
          </w:tcPr>
          <w:p w14:paraId="2FED63F1" w14:textId="77777777" w:rsidR="009341CC" w:rsidRPr="001B6C3B" w:rsidRDefault="009341CC" w:rsidP="00FD7ECC">
            <w:pPr>
              <w:rPr>
                <w:rFonts w:asciiTheme="majorEastAsia" w:eastAsiaTheme="majorEastAsia" w:hAnsiTheme="majorEastAsia"/>
                <w:szCs w:val="21"/>
              </w:rPr>
            </w:pPr>
          </w:p>
        </w:tc>
        <w:tc>
          <w:tcPr>
            <w:tcW w:w="1134" w:type="dxa"/>
          </w:tcPr>
          <w:p w14:paraId="2FED63F2" w14:textId="77777777"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構内使用ルールの作成・掲示</w:t>
            </w:r>
          </w:p>
        </w:tc>
        <w:tc>
          <w:tcPr>
            <w:tcW w:w="5673" w:type="dxa"/>
          </w:tcPr>
          <w:p w14:paraId="2FED63F3" w14:textId="77777777"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荷主等の管理する施設において、構内におけるフォークリフト使用のルール（制限速度、安全通路等）を定め、労働者の見やすい場所に掲示していますか。</w:t>
            </w:r>
          </w:p>
        </w:tc>
        <w:tc>
          <w:tcPr>
            <w:tcW w:w="1134" w:type="dxa"/>
          </w:tcPr>
          <w:p w14:paraId="2FED63F4" w14:textId="77777777" w:rsidR="009341CC" w:rsidRPr="001B6C3B" w:rsidRDefault="009341CC" w:rsidP="00FD7ECC">
            <w:pPr>
              <w:jc w:val="center"/>
              <w:rPr>
                <w:rFonts w:asciiTheme="majorEastAsia" w:eastAsiaTheme="majorEastAsia" w:hAnsiTheme="majorEastAsia"/>
              </w:rPr>
            </w:pPr>
          </w:p>
        </w:tc>
        <w:tc>
          <w:tcPr>
            <w:tcW w:w="6234" w:type="dxa"/>
          </w:tcPr>
          <w:p w14:paraId="2FED63F5" w14:textId="77777777" w:rsidR="009341CC" w:rsidRPr="001B6C3B" w:rsidRDefault="009341CC" w:rsidP="00FD7ECC">
            <w:pPr>
              <w:rPr>
                <w:rFonts w:asciiTheme="majorEastAsia" w:eastAsiaTheme="majorEastAsia" w:hAnsiTheme="majorEastAsia"/>
                <w:szCs w:val="21"/>
              </w:rPr>
            </w:pPr>
          </w:p>
        </w:tc>
      </w:tr>
      <w:tr w:rsidR="009341CC" w:rsidRPr="001B6C3B" w14:paraId="2FED63FC" w14:textId="77777777" w:rsidTr="00FD7ECC">
        <w:trPr>
          <w:trHeight w:val="216"/>
        </w:trPr>
        <w:tc>
          <w:tcPr>
            <w:tcW w:w="1222" w:type="dxa"/>
            <w:vMerge/>
          </w:tcPr>
          <w:p w14:paraId="2FED63F7" w14:textId="77777777" w:rsidR="009341CC" w:rsidRPr="001B6C3B" w:rsidRDefault="009341CC" w:rsidP="00FD7ECC">
            <w:pPr>
              <w:rPr>
                <w:rFonts w:asciiTheme="majorEastAsia" w:eastAsiaTheme="majorEastAsia" w:hAnsiTheme="majorEastAsia"/>
                <w:szCs w:val="21"/>
              </w:rPr>
            </w:pPr>
          </w:p>
        </w:tc>
        <w:tc>
          <w:tcPr>
            <w:tcW w:w="1134" w:type="dxa"/>
          </w:tcPr>
          <w:p w14:paraId="2FED63F8" w14:textId="77777777"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安全設備の設置等</w:t>
            </w:r>
          </w:p>
        </w:tc>
        <w:tc>
          <w:tcPr>
            <w:tcW w:w="5673" w:type="dxa"/>
          </w:tcPr>
          <w:p w14:paraId="2FED63F9" w14:textId="77777777"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荷主等の管理する施設において、構内制限速度の掲示、通路の死角部分へのミラー設置等を行うとともに、フォークリフトの運転者にこれらを周知していますか。</w:t>
            </w:r>
          </w:p>
        </w:tc>
        <w:tc>
          <w:tcPr>
            <w:tcW w:w="1134" w:type="dxa"/>
          </w:tcPr>
          <w:p w14:paraId="2FED63FA" w14:textId="77777777" w:rsidR="009341CC" w:rsidRPr="001B6C3B" w:rsidRDefault="009341CC" w:rsidP="00FD7ECC">
            <w:pPr>
              <w:jc w:val="center"/>
              <w:rPr>
                <w:rFonts w:asciiTheme="majorEastAsia" w:eastAsiaTheme="majorEastAsia" w:hAnsiTheme="majorEastAsia"/>
              </w:rPr>
            </w:pPr>
          </w:p>
        </w:tc>
        <w:tc>
          <w:tcPr>
            <w:tcW w:w="6234" w:type="dxa"/>
          </w:tcPr>
          <w:p w14:paraId="2FED63FB" w14:textId="77777777" w:rsidR="009341CC" w:rsidRPr="001B6C3B" w:rsidRDefault="009341CC" w:rsidP="00FD7ECC">
            <w:pPr>
              <w:rPr>
                <w:rFonts w:asciiTheme="majorEastAsia" w:eastAsiaTheme="majorEastAsia" w:hAnsiTheme="majorEastAsia"/>
                <w:szCs w:val="21"/>
              </w:rPr>
            </w:pPr>
          </w:p>
        </w:tc>
      </w:tr>
      <w:tr w:rsidR="009341CC" w:rsidRPr="001B6C3B" w14:paraId="2FED6403" w14:textId="77777777" w:rsidTr="00FD7ECC">
        <w:trPr>
          <w:trHeight w:val="708"/>
        </w:trPr>
        <w:tc>
          <w:tcPr>
            <w:tcW w:w="1222" w:type="dxa"/>
            <w:vMerge/>
          </w:tcPr>
          <w:p w14:paraId="2FED63FD" w14:textId="77777777" w:rsidR="009341CC" w:rsidRPr="001B6C3B" w:rsidRDefault="009341CC" w:rsidP="00FD7ECC">
            <w:pPr>
              <w:rPr>
                <w:rFonts w:asciiTheme="majorEastAsia" w:eastAsiaTheme="majorEastAsia" w:hAnsiTheme="majorEastAsia"/>
                <w:szCs w:val="21"/>
              </w:rPr>
            </w:pPr>
          </w:p>
        </w:tc>
        <w:tc>
          <w:tcPr>
            <w:tcW w:w="1134" w:type="dxa"/>
          </w:tcPr>
          <w:p w14:paraId="2FED63FE" w14:textId="77777777"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走行場所の区分</w:t>
            </w:r>
          </w:p>
        </w:tc>
        <w:tc>
          <w:tcPr>
            <w:tcW w:w="5673" w:type="dxa"/>
          </w:tcPr>
          <w:p w14:paraId="2FED63FF" w14:textId="77777777"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荷主等の管理する施設において、フォークリフトの走行場所と歩行通路を区分していますか。</w:t>
            </w:r>
          </w:p>
          <w:p w14:paraId="2FED6400" w14:textId="77777777"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14:paraId="2FED6401" w14:textId="77777777" w:rsidR="009341CC" w:rsidRPr="001B6C3B" w:rsidRDefault="009341CC" w:rsidP="00FD7ECC">
            <w:pPr>
              <w:jc w:val="center"/>
              <w:rPr>
                <w:rFonts w:asciiTheme="majorEastAsia" w:eastAsiaTheme="majorEastAsia" w:hAnsiTheme="majorEastAsia"/>
              </w:rPr>
            </w:pPr>
          </w:p>
        </w:tc>
        <w:tc>
          <w:tcPr>
            <w:tcW w:w="6234" w:type="dxa"/>
          </w:tcPr>
          <w:p w14:paraId="2FED6402" w14:textId="77777777" w:rsidR="009341CC" w:rsidRPr="001B6C3B" w:rsidRDefault="009341CC" w:rsidP="00FD7ECC">
            <w:pPr>
              <w:rPr>
                <w:rFonts w:asciiTheme="majorEastAsia" w:eastAsiaTheme="majorEastAsia" w:hAnsiTheme="majorEastAsia"/>
                <w:szCs w:val="21"/>
              </w:rPr>
            </w:pPr>
          </w:p>
        </w:tc>
      </w:tr>
      <w:tr w:rsidR="009341CC" w:rsidRPr="001B6C3B" w14:paraId="2FED6409" w14:textId="77777777" w:rsidTr="00FD7ECC">
        <w:trPr>
          <w:trHeight w:val="950"/>
        </w:trPr>
        <w:tc>
          <w:tcPr>
            <w:tcW w:w="1222" w:type="dxa"/>
          </w:tcPr>
          <w:p w14:paraId="2FED6404"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無人暴走</w:t>
            </w:r>
          </w:p>
        </w:tc>
        <w:tc>
          <w:tcPr>
            <w:tcW w:w="1134" w:type="dxa"/>
          </w:tcPr>
          <w:p w14:paraId="2FED6405" w14:textId="77777777"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降雪・凍結時の配慮</w:t>
            </w:r>
          </w:p>
        </w:tc>
        <w:tc>
          <w:tcPr>
            <w:tcW w:w="5673" w:type="dxa"/>
          </w:tcPr>
          <w:p w14:paraId="2FED6406" w14:textId="77777777"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荷主等の管理する施設において、トラック停車場所に傾斜があり、降雪・凍結等によりトラックの滑走のおそれがある場合は、停車場所を変更するか、除雪を行うようにしていますか。</w:t>
            </w:r>
          </w:p>
        </w:tc>
        <w:tc>
          <w:tcPr>
            <w:tcW w:w="1134" w:type="dxa"/>
          </w:tcPr>
          <w:p w14:paraId="2FED6407" w14:textId="77777777" w:rsidR="009341CC" w:rsidRPr="001B6C3B" w:rsidRDefault="009341CC" w:rsidP="00FD7ECC">
            <w:pPr>
              <w:jc w:val="center"/>
              <w:rPr>
                <w:rFonts w:asciiTheme="majorEastAsia" w:eastAsiaTheme="majorEastAsia" w:hAnsiTheme="majorEastAsia"/>
              </w:rPr>
            </w:pPr>
          </w:p>
        </w:tc>
        <w:tc>
          <w:tcPr>
            <w:tcW w:w="6234" w:type="dxa"/>
          </w:tcPr>
          <w:p w14:paraId="2FED6408" w14:textId="77777777" w:rsidR="009341CC" w:rsidRPr="001B6C3B" w:rsidRDefault="009341CC" w:rsidP="00FD7ECC">
            <w:pPr>
              <w:rPr>
                <w:rFonts w:asciiTheme="majorEastAsia" w:eastAsiaTheme="majorEastAsia" w:hAnsiTheme="majorEastAsia"/>
                <w:szCs w:val="21"/>
              </w:rPr>
            </w:pPr>
          </w:p>
        </w:tc>
      </w:tr>
      <w:tr w:rsidR="009341CC" w:rsidRPr="001B6C3B" w14:paraId="2FED6410" w14:textId="77777777" w:rsidTr="00FD7ECC">
        <w:trPr>
          <w:trHeight w:val="440"/>
        </w:trPr>
        <w:tc>
          <w:tcPr>
            <w:tcW w:w="1222" w:type="dxa"/>
            <w:vMerge w:val="restart"/>
          </w:tcPr>
          <w:p w14:paraId="2FED640A" w14:textId="77777777"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14:paraId="2FED640B" w14:textId="77777777" w:rsidR="009341CC" w:rsidRPr="00387772"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誘導員の配置</w:t>
            </w:r>
          </w:p>
        </w:tc>
        <w:tc>
          <w:tcPr>
            <w:tcW w:w="5673" w:type="dxa"/>
          </w:tcPr>
          <w:p w14:paraId="2FED640C" w14:textId="77777777"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荷主等の管理する施設において、誘導員を配置し、トラックを安全に誘導するようにしていますか。</w:t>
            </w:r>
          </w:p>
          <w:p w14:paraId="2FED640D" w14:textId="77777777"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14:paraId="2FED640E" w14:textId="77777777" w:rsidR="009341CC" w:rsidRPr="001B6C3B" w:rsidRDefault="009341CC" w:rsidP="00FD7ECC">
            <w:pPr>
              <w:jc w:val="center"/>
              <w:rPr>
                <w:rFonts w:asciiTheme="majorEastAsia" w:eastAsiaTheme="majorEastAsia" w:hAnsiTheme="majorEastAsia"/>
              </w:rPr>
            </w:pPr>
          </w:p>
        </w:tc>
        <w:tc>
          <w:tcPr>
            <w:tcW w:w="6234" w:type="dxa"/>
          </w:tcPr>
          <w:p w14:paraId="2FED640F" w14:textId="77777777" w:rsidR="009341CC" w:rsidRPr="001B6C3B" w:rsidRDefault="009341CC" w:rsidP="00FD7ECC">
            <w:pPr>
              <w:rPr>
                <w:rFonts w:asciiTheme="majorEastAsia" w:eastAsiaTheme="majorEastAsia" w:hAnsiTheme="majorEastAsia"/>
                <w:szCs w:val="21"/>
              </w:rPr>
            </w:pPr>
          </w:p>
        </w:tc>
      </w:tr>
      <w:tr w:rsidR="009341CC" w:rsidRPr="001B6C3B" w14:paraId="2FED6417" w14:textId="77777777" w:rsidTr="00FD7ECC">
        <w:trPr>
          <w:trHeight w:val="630"/>
        </w:trPr>
        <w:tc>
          <w:tcPr>
            <w:tcW w:w="1222" w:type="dxa"/>
            <w:vMerge/>
          </w:tcPr>
          <w:p w14:paraId="2FED6411" w14:textId="77777777" w:rsidR="009341CC" w:rsidRPr="001B6C3B" w:rsidRDefault="009341CC" w:rsidP="00FD7ECC">
            <w:pPr>
              <w:rPr>
                <w:rFonts w:asciiTheme="majorEastAsia" w:eastAsiaTheme="majorEastAsia" w:hAnsiTheme="majorEastAsia"/>
                <w:szCs w:val="21"/>
              </w:rPr>
            </w:pPr>
          </w:p>
        </w:tc>
        <w:tc>
          <w:tcPr>
            <w:tcW w:w="1134" w:type="dxa"/>
          </w:tcPr>
          <w:p w14:paraId="2FED6412" w14:textId="77777777" w:rsidR="009341CC" w:rsidRPr="00387772"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走行場所の区分</w:t>
            </w:r>
          </w:p>
        </w:tc>
        <w:tc>
          <w:tcPr>
            <w:tcW w:w="5673" w:type="dxa"/>
          </w:tcPr>
          <w:p w14:paraId="2FED6413" w14:textId="77777777"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荷主等の管理する施設において、トラックの走行場所と歩行通路を区分していますか。</w:t>
            </w:r>
          </w:p>
          <w:p w14:paraId="2FED6414" w14:textId="77777777"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14:paraId="2FED6415" w14:textId="77777777" w:rsidR="009341CC" w:rsidRPr="001B6C3B" w:rsidRDefault="009341CC" w:rsidP="00FD7ECC">
            <w:pPr>
              <w:jc w:val="center"/>
              <w:rPr>
                <w:rFonts w:asciiTheme="majorEastAsia" w:eastAsiaTheme="majorEastAsia" w:hAnsiTheme="majorEastAsia"/>
              </w:rPr>
            </w:pPr>
          </w:p>
        </w:tc>
        <w:tc>
          <w:tcPr>
            <w:tcW w:w="6234" w:type="dxa"/>
          </w:tcPr>
          <w:p w14:paraId="2FED6416" w14:textId="77777777" w:rsidR="009341CC" w:rsidRPr="001B6C3B" w:rsidRDefault="009341CC" w:rsidP="00FD7ECC">
            <w:pPr>
              <w:rPr>
                <w:rFonts w:asciiTheme="majorEastAsia" w:eastAsiaTheme="majorEastAsia" w:hAnsiTheme="majorEastAsia"/>
                <w:szCs w:val="21"/>
              </w:rPr>
            </w:pPr>
          </w:p>
        </w:tc>
      </w:tr>
    </w:tbl>
    <w:p w14:paraId="2FED6418" w14:textId="77777777"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上記の事項のほか、荷役作業時に荷主、</w:t>
      </w:r>
      <w:r w:rsidRPr="00D16C25">
        <w:rPr>
          <w:rFonts w:asciiTheme="minorEastAsia" w:hAnsiTheme="minorEastAsia" w:hint="eastAsia"/>
          <w:sz w:val="18"/>
          <w:szCs w:val="18"/>
        </w:rPr>
        <w:t>配送先、元請事業者等が</w:t>
      </w:r>
      <w:r w:rsidRPr="00D16C25">
        <w:rPr>
          <w:rFonts w:hint="eastAsia"/>
          <w:sz w:val="18"/>
          <w:szCs w:val="18"/>
        </w:rPr>
        <w:t>陸運事業者に協力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14:paraId="2FED6419" w14:textId="77777777" w:rsidR="009341CC" w:rsidRDefault="009341CC" w:rsidP="000F44BD">
      <w:pPr>
        <w:pStyle w:val="a7"/>
        <w:ind w:leftChars="0" w:left="570"/>
        <w:rPr>
          <w:sz w:val="18"/>
          <w:szCs w:val="18"/>
        </w:rPr>
      </w:pPr>
      <w:r w:rsidRPr="00D16C25">
        <w:rPr>
          <w:rFonts w:hint="eastAsia"/>
          <w:sz w:val="18"/>
          <w:szCs w:val="18"/>
        </w:rPr>
        <w:t xml:space="preserve">　</w:t>
      </w:r>
      <w:r w:rsidRPr="00D16C25">
        <w:rPr>
          <w:sz w:val="18"/>
          <w:szCs w:val="18"/>
        </w:rPr>
        <w:t>http://www.mhlw.go.jp/new-info/kobetu/roudou/gyousei/anzen/dl/131017.pdf</w:t>
      </w:r>
    </w:p>
    <w:p w14:paraId="2FED641A" w14:textId="77777777" w:rsidR="00112CF0" w:rsidRDefault="00112CF0" w:rsidP="000F44BD">
      <w:pPr>
        <w:pStyle w:val="a7"/>
        <w:ind w:leftChars="0" w:left="570"/>
        <w:rPr>
          <w:sz w:val="18"/>
          <w:szCs w:val="18"/>
        </w:rPr>
      </w:pPr>
    </w:p>
    <w:p w14:paraId="2FED641B" w14:textId="77777777" w:rsidR="00112CF0" w:rsidRPr="000F44BD" w:rsidRDefault="00112CF0" w:rsidP="000F44BD">
      <w:pPr>
        <w:pStyle w:val="a7"/>
        <w:ind w:leftChars="0" w:left="570"/>
        <w:rPr>
          <w:sz w:val="18"/>
          <w:szCs w:val="18"/>
        </w:rPr>
        <w:sectPr w:rsidR="00112CF0" w:rsidRPr="000F44BD" w:rsidSect="009341CC">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pPr>
    </w:p>
    <w:p w14:paraId="2FED641C" w14:textId="77777777" w:rsidR="00247D8B" w:rsidRPr="000F44BD" w:rsidRDefault="00247D8B" w:rsidP="000F44BD">
      <w:pPr>
        <w:rPr>
          <w:rFonts w:asciiTheme="minorEastAsia" w:eastAsiaTheme="minorEastAsia" w:hAnsiTheme="minorEastAsia"/>
          <w:szCs w:val="24"/>
        </w:rPr>
      </w:pPr>
    </w:p>
    <w:sectPr w:rsidR="00247D8B" w:rsidRPr="000F44BD" w:rsidSect="00112CF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641F" w14:textId="77777777" w:rsidR="00E15EBF" w:rsidRDefault="00E15EBF" w:rsidP="00B11BB1">
      <w:r>
        <w:separator/>
      </w:r>
    </w:p>
  </w:endnote>
  <w:endnote w:type="continuationSeparator" w:id="0">
    <w:p w14:paraId="2FED6420" w14:textId="77777777" w:rsidR="00E15EBF" w:rsidRDefault="00E15E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9829" w14:textId="77777777" w:rsidR="005D0F59" w:rsidRDefault="005D0F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9001"/>
      <w:docPartObj>
        <w:docPartGallery w:val="Page Numbers (Bottom of Page)"/>
        <w:docPartUnique/>
      </w:docPartObj>
    </w:sdtPr>
    <w:sdtEndPr/>
    <w:sdtContent>
      <w:p w14:paraId="2FED6421" w14:textId="77777777" w:rsidR="004770C7" w:rsidRDefault="005D0F59">
        <w:pPr>
          <w:pStyle w:val="a5"/>
          <w:jc w:val="center"/>
        </w:pPr>
      </w:p>
    </w:sdtContent>
  </w:sdt>
  <w:p w14:paraId="2FED6422" w14:textId="77777777" w:rsidR="004770C7" w:rsidRDefault="004770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7B9D" w14:textId="77777777" w:rsidR="005D0F59" w:rsidRDefault="005D0F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641D" w14:textId="77777777" w:rsidR="00E15EBF" w:rsidRDefault="00E15EBF" w:rsidP="00B11BB1">
      <w:r>
        <w:separator/>
      </w:r>
    </w:p>
  </w:footnote>
  <w:footnote w:type="continuationSeparator" w:id="0">
    <w:p w14:paraId="2FED641E" w14:textId="77777777" w:rsidR="00E15EBF" w:rsidRDefault="00E15EB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E130" w14:textId="77777777" w:rsidR="005D0F59" w:rsidRDefault="005D0F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500" w14:textId="77777777" w:rsidR="005D0F59" w:rsidRDefault="005D0F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3B85" w14:textId="77777777" w:rsidR="005D0F59" w:rsidRDefault="005D0F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642786">
    <w:abstractNumId w:val="12"/>
  </w:num>
  <w:num w:numId="2" w16cid:durableId="1317148600">
    <w:abstractNumId w:val="7"/>
  </w:num>
  <w:num w:numId="3" w16cid:durableId="454712895">
    <w:abstractNumId w:val="3"/>
  </w:num>
  <w:num w:numId="4" w16cid:durableId="1567645650">
    <w:abstractNumId w:val="1"/>
  </w:num>
  <w:num w:numId="5" w16cid:durableId="554856147">
    <w:abstractNumId w:val="9"/>
  </w:num>
  <w:num w:numId="6" w16cid:durableId="45494149">
    <w:abstractNumId w:val="2"/>
  </w:num>
  <w:num w:numId="7" w16cid:durableId="2049791347">
    <w:abstractNumId w:val="6"/>
  </w:num>
  <w:num w:numId="8" w16cid:durableId="973950911">
    <w:abstractNumId w:val="11"/>
  </w:num>
  <w:num w:numId="9" w16cid:durableId="1838962363">
    <w:abstractNumId w:val="4"/>
  </w:num>
  <w:num w:numId="10" w16cid:durableId="679162710">
    <w:abstractNumId w:val="13"/>
  </w:num>
  <w:num w:numId="11" w16cid:durableId="2060664480">
    <w:abstractNumId w:val="5"/>
  </w:num>
  <w:num w:numId="12" w16cid:durableId="1706634120">
    <w:abstractNumId w:val="14"/>
  </w:num>
  <w:num w:numId="13" w16cid:durableId="729503730">
    <w:abstractNumId w:val="0"/>
  </w:num>
  <w:num w:numId="14" w16cid:durableId="2034915181">
    <w:abstractNumId w:val="10"/>
  </w:num>
  <w:num w:numId="15" w16cid:durableId="1594784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44BD"/>
    <w:rsid w:val="000F79F3"/>
    <w:rsid w:val="00106C7A"/>
    <w:rsid w:val="00112BEC"/>
    <w:rsid w:val="00112CF0"/>
    <w:rsid w:val="0011529E"/>
    <w:rsid w:val="00115369"/>
    <w:rsid w:val="001156DC"/>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1421E"/>
    <w:rsid w:val="002220C8"/>
    <w:rsid w:val="0022212A"/>
    <w:rsid w:val="00240A15"/>
    <w:rsid w:val="00247D8B"/>
    <w:rsid w:val="0026238B"/>
    <w:rsid w:val="002679DB"/>
    <w:rsid w:val="0027165F"/>
    <w:rsid w:val="00277CFF"/>
    <w:rsid w:val="002806E3"/>
    <w:rsid w:val="002934F6"/>
    <w:rsid w:val="002944B5"/>
    <w:rsid w:val="002C1D57"/>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5D9F"/>
    <w:rsid w:val="003963CF"/>
    <w:rsid w:val="003A07E1"/>
    <w:rsid w:val="003A60E1"/>
    <w:rsid w:val="003A780D"/>
    <w:rsid w:val="003B233E"/>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4355F"/>
    <w:rsid w:val="0054455C"/>
    <w:rsid w:val="00551722"/>
    <w:rsid w:val="00557CF3"/>
    <w:rsid w:val="00563869"/>
    <w:rsid w:val="00591F90"/>
    <w:rsid w:val="00594B8E"/>
    <w:rsid w:val="0059799E"/>
    <w:rsid w:val="005A3C9B"/>
    <w:rsid w:val="005A5F97"/>
    <w:rsid w:val="005B3B56"/>
    <w:rsid w:val="005B5A44"/>
    <w:rsid w:val="005B616C"/>
    <w:rsid w:val="005C0672"/>
    <w:rsid w:val="005D0F59"/>
    <w:rsid w:val="005D4C5F"/>
    <w:rsid w:val="005E2FD3"/>
    <w:rsid w:val="005E4AAF"/>
    <w:rsid w:val="005E66CD"/>
    <w:rsid w:val="005E703C"/>
    <w:rsid w:val="00600072"/>
    <w:rsid w:val="00613466"/>
    <w:rsid w:val="006232C9"/>
    <w:rsid w:val="00631CC4"/>
    <w:rsid w:val="006529CB"/>
    <w:rsid w:val="00666CA0"/>
    <w:rsid w:val="006A3CCF"/>
    <w:rsid w:val="006B117C"/>
    <w:rsid w:val="006B546D"/>
    <w:rsid w:val="006B5CF7"/>
    <w:rsid w:val="006C54B9"/>
    <w:rsid w:val="006D563A"/>
    <w:rsid w:val="006F0730"/>
    <w:rsid w:val="006F1DF9"/>
    <w:rsid w:val="0071119D"/>
    <w:rsid w:val="00722279"/>
    <w:rsid w:val="00737CC1"/>
    <w:rsid w:val="007463B0"/>
    <w:rsid w:val="00757F37"/>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212D5"/>
    <w:rsid w:val="008213FC"/>
    <w:rsid w:val="00822819"/>
    <w:rsid w:val="00833997"/>
    <w:rsid w:val="0083547A"/>
    <w:rsid w:val="008360F7"/>
    <w:rsid w:val="008363B3"/>
    <w:rsid w:val="0084662E"/>
    <w:rsid w:val="008526AD"/>
    <w:rsid w:val="0085444D"/>
    <w:rsid w:val="00857316"/>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86DE8"/>
    <w:rsid w:val="00B92ED8"/>
    <w:rsid w:val="00BA4D39"/>
    <w:rsid w:val="00BB266C"/>
    <w:rsid w:val="00BB46A6"/>
    <w:rsid w:val="00BB7851"/>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6FFC"/>
    <w:rsid w:val="00D355F8"/>
    <w:rsid w:val="00D462F6"/>
    <w:rsid w:val="00D4742B"/>
    <w:rsid w:val="00D50FF9"/>
    <w:rsid w:val="00D521E0"/>
    <w:rsid w:val="00D6328A"/>
    <w:rsid w:val="00D70C54"/>
    <w:rsid w:val="00D75C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15EBF"/>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E29FD"/>
    <w:rsid w:val="00EE3144"/>
    <w:rsid w:val="00EE4EEA"/>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83EA-6DAF-4762-997B-C10791E6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2023-06-30T03:01:00Z</dcterms:created>
  <dcterms:modified xsi:type="dcterms:W3CDTF">2023-06-30T03:01:00Z</dcterms:modified>
</cp:coreProperties>
</file>