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DEE" w:rsidRPr="000C792E" w:rsidRDefault="00614DEE" w:rsidP="00140E12">
      <w:pPr>
        <w:jc w:val="right"/>
        <w:rPr>
          <w:rFonts w:asciiTheme="majorEastAsia" w:eastAsiaTheme="majorEastAsia" w:hAnsiTheme="majorEastAsia"/>
          <w:sz w:val="24"/>
          <w:bdr w:val="single" w:sz="4" w:space="0" w:color="auto"/>
        </w:rPr>
      </w:pPr>
      <w:r w:rsidRPr="000C792E">
        <w:rPr>
          <w:rFonts w:asciiTheme="majorEastAsia" w:eastAsiaTheme="majorEastAsia" w:hAnsiTheme="majorEastAsia" w:hint="eastAsia"/>
          <w:sz w:val="24"/>
          <w:bdr w:val="single" w:sz="4" w:space="0" w:color="auto"/>
        </w:rPr>
        <w:t>資料</w:t>
      </w:r>
      <w:r w:rsidR="00447CB9">
        <w:rPr>
          <w:rFonts w:asciiTheme="majorEastAsia" w:eastAsiaTheme="majorEastAsia" w:hAnsiTheme="majorEastAsia" w:hint="eastAsia"/>
          <w:sz w:val="24"/>
          <w:bdr w:val="single" w:sz="4" w:space="0" w:color="auto"/>
        </w:rPr>
        <w:t>５</w:t>
      </w:r>
      <w:bookmarkStart w:id="0" w:name="_GoBack"/>
      <w:bookmarkEnd w:id="0"/>
    </w:p>
    <w:p w:rsidR="000C792E" w:rsidRDefault="000C792E" w:rsidP="000C792E">
      <w:pPr>
        <w:jc w:val="center"/>
        <w:rPr>
          <w:rFonts w:asciiTheme="majorEastAsia" w:eastAsiaTheme="majorEastAsia" w:hAnsiTheme="majorEastAsia"/>
          <w:sz w:val="24"/>
        </w:rPr>
      </w:pPr>
    </w:p>
    <w:p w:rsidR="00614DEE" w:rsidRPr="000C792E" w:rsidRDefault="000C792E" w:rsidP="000C792E">
      <w:pPr>
        <w:jc w:val="center"/>
        <w:rPr>
          <w:rFonts w:asciiTheme="majorEastAsia" w:eastAsiaTheme="majorEastAsia" w:hAnsiTheme="majorEastAsia"/>
          <w:sz w:val="24"/>
        </w:rPr>
      </w:pPr>
      <w:r w:rsidRPr="000C792E">
        <w:rPr>
          <w:rFonts w:asciiTheme="majorEastAsia" w:eastAsiaTheme="majorEastAsia" w:hAnsiTheme="majorEastAsia" w:hint="eastAsia"/>
          <w:sz w:val="24"/>
        </w:rPr>
        <w:t>石綿の事前調査が適切に実施されなかった事例</w:t>
      </w:r>
      <w:r>
        <w:rPr>
          <w:rFonts w:asciiTheme="majorEastAsia" w:eastAsiaTheme="majorEastAsia" w:hAnsiTheme="majorEastAsia" w:hint="eastAsia"/>
          <w:sz w:val="24"/>
        </w:rPr>
        <w:t>に関する</w:t>
      </w:r>
      <w:r w:rsidRPr="000C792E">
        <w:rPr>
          <w:rFonts w:asciiTheme="majorEastAsia" w:eastAsiaTheme="majorEastAsia" w:hAnsiTheme="majorEastAsia" w:hint="eastAsia"/>
          <w:sz w:val="24"/>
        </w:rPr>
        <w:t>調査結果</w:t>
      </w:r>
    </w:p>
    <w:p w:rsidR="00614DEE" w:rsidRPr="000C792E" w:rsidRDefault="00614DEE" w:rsidP="00614DEE">
      <w:pPr>
        <w:rPr>
          <w:rFonts w:asciiTheme="majorEastAsia" w:eastAsiaTheme="majorEastAsia" w:hAnsiTheme="majorEastAsia"/>
          <w:sz w:val="24"/>
        </w:rPr>
      </w:pPr>
    </w:p>
    <w:p w:rsidR="000C792E" w:rsidRDefault="000C792E" w:rsidP="00614DEE">
      <w:pPr>
        <w:rPr>
          <w:rFonts w:asciiTheme="majorEastAsia" w:eastAsiaTheme="majorEastAsia" w:hAnsiTheme="majorEastAsia"/>
          <w:sz w:val="24"/>
        </w:rPr>
      </w:pPr>
    </w:p>
    <w:p w:rsidR="000C792E" w:rsidRDefault="000C792E" w:rsidP="000C792E">
      <w:pPr>
        <w:ind w:left="240" w:hangingChars="100" w:hanging="240"/>
        <w:rPr>
          <w:rFonts w:asciiTheme="majorEastAsia" w:eastAsiaTheme="majorEastAsia" w:hAnsiTheme="majorEastAsia"/>
          <w:sz w:val="24"/>
        </w:rPr>
      </w:pPr>
      <w:r w:rsidRPr="000C792E">
        <w:rPr>
          <w:rFonts w:asciiTheme="majorEastAsia" w:eastAsiaTheme="majorEastAsia" w:hAnsiTheme="majorEastAsia" w:hint="eastAsia"/>
          <w:sz w:val="24"/>
        </w:rPr>
        <w:t>「アスベスト対策に関する行政評価・監視</w:t>
      </w:r>
      <w:r>
        <w:rPr>
          <w:rFonts w:asciiTheme="majorEastAsia" w:eastAsiaTheme="majorEastAsia" w:hAnsiTheme="majorEastAsia" w:hint="eastAsia"/>
          <w:sz w:val="24"/>
        </w:rPr>
        <w:t xml:space="preserve">　</w:t>
      </w:r>
      <w:r w:rsidRPr="000C792E">
        <w:rPr>
          <w:rFonts w:asciiTheme="majorEastAsia" w:eastAsiaTheme="majorEastAsia" w:hAnsiTheme="majorEastAsia" w:hint="eastAsia"/>
          <w:sz w:val="24"/>
        </w:rPr>
        <w:t>－飛散・ばく露防止対策を中心として－</w:t>
      </w:r>
      <w:r>
        <w:rPr>
          <w:rFonts w:asciiTheme="majorEastAsia" w:eastAsiaTheme="majorEastAsia" w:hAnsiTheme="majorEastAsia" w:hint="eastAsia"/>
          <w:sz w:val="24"/>
        </w:rPr>
        <w:t xml:space="preserve">　</w:t>
      </w:r>
      <w:r w:rsidRPr="000C792E">
        <w:rPr>
          <w:rFonts w:asciiTheme="majorEastAsia" w:eastAsiaTheme="majorEastAsia" w:hAnsiTheme="majorEastAsia" w:hint="eastAsia"/>
          <w:sz w:val="24"/>
        </w:rPr>
        <w:t>結果に基づく勧告</w:t>
      </w:r>
      <w:r>
        <w:rPr>
          <w:rFonts w:asciiTheme="majorEastAsia" w:eastAsiaTheme="majorEastAsia" w:hAnsiTheme="majorEastAsia" w:hint="eastAsia"/>
          <w:sz w:val="24"/>
        </w:rPr>
        <w:t>」（</w:t>
      </w:r>
      <w:r w:rsidRPr="000C792E">
        <w:rPr>
          <w:rFonts w:asciiTheme="majorEastAsia" w:eastAsiaTheme="majorEastAsia" w:hAnsiTheme="majorEastAsia" w:hint="eastAsia"/>
          <w:sz w:val="24"/>
        </w:rPr>
        <w:t>平成</w:t>
      </w:r>
      <w:r>
        <w:rPr>
          <w:rFonts w:asciiTheme="majorEastAsia" w:eastAsiaTheme="majorEastAsia" w:hAnsiTheme="majorEastAsia" w:hint="eastAsia"/>
          <w:sz w:val="24"/>
        </w:rPr>
        <w:t>28</w:t>
      </w:r>
      <w:r w:rsidRPr="000C792E">
        <w:rPr>
          <w:rFonts w:asciiTheme="majorEastAsia" w:eastAsiaTheme="majorEastAsia" w:hAnsiTheme="majorEastAsia" w:hint="eastAsia"/>
          <w:sz w:val="24"/>
        </w:rPr>
        <w:t>年</w:t>
      </w:r>
      <w:r>
        <w:rPr>
          <w:rFonts w:asciiTheme="majorEastAsia" w:eastAsiaTheme="majorEastAsia" w:hAnsiTheme="majorEastAsia" w:hint="eastAsia"/>
          <w:sz w:val="24"/>
        </w:rPr>
        <w:t>5</w:t>
      </w:r>
      <w:r w:rsidRPr="000C792E">
        <w:rPr>
          <w:rFonts w:asciiTheme="majorEastAsia" w:eastAsiaTheme="majorEastAsia" w:hAnsiTheme="majorEastAsia" w:hint="eastAsia"/>
          <w:sz w:val="24"/>
        </w:rPr>
        <w:t>月総務省</w:t>
      </w:r>
      <w:r>
        <w:rPr>
          <w:rFonts w:asciiTheme="majorEastAsia" w:eastAsiaTheme="majorEastAsia" w:hAnsiTheme="majorEastAsia" w:hint="eastAsia"/>
          <w:sz w:val="24"/>
        </w:rPr>
        <w:t>）p.9</w:t>
      </w:r>
    </w:p>
    <w:tbl>
      <w:tblPr>
        <w:tblStyle w:val="a7"/>
        <w:tblW w:w="0" w:type="auto"/>
        <w:tblLook w:val="04A0" w:firstRow="1" w:lastRow="0" w:firstColumn="1" w:lastColumn="0" w:noHBand="0" w:noVBand="1"/>
      </w:tblPr>
      <w:tblGrid>
        <w:gridCol w:w="8702"/>
      </w:tblGrid>
      <w:tr w:rsidR="000C792E" w:rsidTr="000C792E">
        <w:tc>
          <w:tcPr>
            <w:tcW w:w="8702" w:type="dxa"/>
          </w:tcPr>
          <w:p w:rsidR="000C792E" w:rsidRPr="000C792E" w:rsidRDefault="000C792E" w:rsidP="000C792E">
            <w:pPr>
              <w:ind w:firstLineChars="100" w:firstLine="240"/>
              <w:rPr>
                <w:rFonts w:asciiTheme="majorEastAsia" w:eastAsiaTheme="majorEastAsia" w:hAnsiTheme="majorEastAsia"/>
                <w:sz w:val="24"/>
              </w:rPr>
            </w:pPr>
            <w:r w:rsidRPr="000C792E">
              <w:rPr>
                <w:rFonts w:asciiTheme="majorEastAsia" w:eastAsiaTheme="majorEastAsia" w:hAnsiTheme="majorEastAsia" w:hint="eastAsia"/>
                <w:sz w:val="24"/>
              </w:rPr>
              <w:t>今回、調査対象16県</w:t>
            </w:r>
            <w:r w:rsidRPr="000C792E">
              <w:rPr>
                <w:rFonts w:asciiTheme="majorEastAsia" w:eastAsiaTheme="majorEastAsia" w:hAnsiTheme="majorEastAsia" w:hint="eastAsia"/>
                <w:sz w:val="20"/>
              </w:rPr>
              <w:t>（注4）</w:t>
            </w:r>
            <w:r w:rsidRPr="000C792E">
              <w:rPr>
                <w:rFonts w:asciiTheme="majorEastAsia" w:eastAsiaTheme="majorEastAsia" w:hAnsiTheme="majorEastAsia" w:hint="eastAsia"/>
                <w:sz w:val="24"/>
              </w:rPr>
              <w:t>内で平成22年4月から27年7月までに行われた解体等工事であって、建築物等に使用されているレベル1又はレベル2のアスベスト含有建材が事前調査で適切に把握されずに工事が開始された事例等を、新聞情報や県市及び労基署が把握している情報を基に調査したところ、該当するものが52件</w:t>
            </w:r>
            <w:r w:rsidRPr="000C792E">
              <w:rPr>
                <w:rFonts w:asciiTheme="majorEastAsia" w:eastAsiaTheme="majorEastAsia" w:hAnsiTheme="majorEastAsia" w:hint="eastAsia"/>
                <w:sz w:val="20"/>
              </w:rPr>
              <w:t>（注5）</w:t>
            </w:r>
            <w:r w:rsidRPr="000C792E">
              <w:rPr>
                <w:rFonts w:asciiTheme="majorEastAsia" w:eastAsiaTheme="majorEastAsia" w:hAnsiTheme="majorEastAsia" w:hint="eastAsia"/>
                <w:sz w:val="24"/>
              </w:rPr>
              <w:t>確認された。</w:t>
            </w:r>
          </w:p>
          <w:p w:rsidR="000C792E" w:rsidRPr="000C792E" w:rsidRDefault="000C792E" w:rsidP="000C792E">
            <w:pPr>
              <w:spacing w:line="300" w:lineRule="exact"/>
              <w:ind w:leftChars="100" w:left="610" w:hangingChars="200" w:hanging="400"/>
              <w:rPr>
                <w:rFonts w:asciiTheme="majorEastAsia" w:eastAsiaTheme="majorEastAsia" w:hAnsiTheme="majorEastAsia"/>
                <w:sz w:val="20"/>
                <w:szCs w:val="21"/>
              </w:rPr>
            </w:pPr>
            <w:r w:rsidRPr="000C792E">
              <w:rPr>
                <w:rFonts w:asciiTheme="majorEastAsia" w:eastAsiaTheme="majorEastAsia" w:hAnsiTheme="majorEastAsia" w:hint="eastAsia"/>
                <w:sz w:val="20"/>
                <w:szCs w:val="21"/>
              </w:rPr>
              <w:t>（注4）北海道、宮城県、埼玉県、千葉県、東京都、神奈川県、新潟県、静岡県、愛知県、京都府、大阪府、兵庫県、岡山県、広島県、福岡県及び熊本県の計16県（以下「16県」という。）。</w:t>
            </w:r>
          </w:p>
          <w:p w:rsidR="000C792E" w:rsidRPr="000C792E" w:rsidRDefault="000C792E" w:rsidP="000C792E">
            <w:pPr>
              <w:rPr>
                <w:rFonts w:asciiTheme="minorEastAsia" w:hAnsiTheme="minorEastAsia"/>
                <w:sz w:val="24"/>
              </w:rPr>
            </w:pPr>
            <w:r w:rsidRPr="000C792E">
              <w:rPr>
                <w:rFonts w:asciiTheme="minorEastAsia" w:hAnsiTheme="minorEastAsia" w:hint="eastAsia"/>
                <w:sz w:val="24"/>
              </w:rPr>
              <w:t>（中略）</w:t>
            </w:r>
          </w:p>
          <w:p w:rsidR="000C792E" w:rsidRDefault="000C792E" w:rsidP="000C792E">
            <w:pPr>
              <w:ind w:firstLineChars="100" w:firstLine="240"/>
              <w:rPr>
                <w:rFonts w:asciiTheme="majorEastAsia" w:eastAsiaTheme="majorEastAsia" w:hAnsiTheme="majorEastAsia"/>
                <w:sz w:val="24"/>
              </w:rPr>
            </w:pPr>
            <w:r w:rsidRPr="000C792E">
              <w:rPr>
                <w:rFonts w:asciiTheme="majorEastAsia" w:eastAsiaTheme="majorEastAsia" w:hAnsiTheme="majorEastAsia" w:hint="eastAsia"/>
                <w:sz w:val="24"/>
              </w:rPr>
              <w:t>なお、52件のうち41件は、大防法に基づく届出及び安衛法に基づく届出が行われていない、いわゆる無届出による解体等工事であり、また29件（うち、無届出24件）は、アスベスト含有建材の使用が判明した後も、飛散・ばく露防止措置が適切に講じられないままアスベスト除去等作業が進められるなど、アスベストの飛散・ばく露が発生したおそれがあるものであった。</w:t>
            </w:r>
          </w:p>
        </w:tc>
      </w:tr>
    </w:tbl>
    <w:p w:rsidR="000C792E" w:rsidRPr="000C792E" w:rsidRDefault="000C792E" w:rsidP="00614DEE">
      <w:pPr>
        <w:rPr>
          <w:rFonts w:asciiTheme="majorEastAsia" w:eastAsiaTheme="majorEastAsia" w:hAnsiTheme="majorEastAsia"/>
          <w:sz w:val="24"/>
        </w:rPr>
      </w:pPr>
    </w:p>
    <w:p w:rsidR="00614DEE" w:rsidRDefault="00614DEE" w:rsidP="00614DEE">
      <w:pPr>
        <w:rPr>
          <w:rFonts w:asciiTheme="majorEastAsia" w:eastAsiaTheme="majorEastAsia" w:hAnsiTheme="majorEastAsia"/>
          <w:sz w:val="24"/>
        </w:rPr>
      </w:pPr>
    </w:p>
    <w:p w:rsidR="000C792E" w:rsidRDefault="000C792E" w:rsidP="000C792E">
      <w:pPr>
        <w:ind w:left="240" w:hangingChars="100" w:hanging="240"/>
        <w:rPr>
          <w:rFonts w:asciiTheme="majorEastAsia" w:eastAsiaTheme="majorEastAsia" w:hAnsiTheme="majorEastAsia"/>
          <w:sz w:val="24"/>
        </w:rPr>
      </w:pPr>
      <w:r w:rsidRPr="000C792E">
        <w:rPr>
          <w:rFonts w:asciiTheme="majorEastAsia" w:eastAsiaTheme="majorEastAsia" w:hAnsiTheme="majorEastAsia" w:hint="eastAsia"/>
          <w:sz w:val="24"/>
        </w:rPr>
        <w:t>「アスベスト対策に関する行政評価・監視</w:t>
      </w:r>
      <w:r>
        <w:rPr>
          <w:rFonts w:asciiTheme="majorEastAsia" w:eastAsiaTheme="majorEastAsia" w:hAnsiTheme="majorEastAsia" w:hint="eastAsia"/>
          <w:sz w:val="24"/>
        </w:rPr>
        <w:t xml:space="preserve">　</w:t>
      </w:r>
      <w:r w:rsidRPr="000C792E">
        <w:rPr>
          <w:rFonts w:asciiTheme="majorEastAsia" w:eastAsiaTheme="majorEastAsia" w:hAnsiTheme="majorEastAsia" w:hint="eastAsia"/>
          <w:sz w:val="24"/>
        </w:rPr>
        <w:t>－飛散・ばく露防止対策を中心として－</w:t>
      </w:r>
      <w:r>
        <w:rPr>
          <w:rFonts w:asciiTheme="majorEastAsia" w:eastAsiaTheme="majorEastAsia" w:hAnsiTheme="majorEastAsia" w:hint="eastAsia"/>
          <w:sz w:val="24"/>
        </w:rPr>
        <w:t xml:space="preserve">　</w:t>
      </w:r>
      <w:r w:rsidRPr="000C792E">
        <w:rPr>
          <w:rFonts w:asciiTheme="majorEastAsia" w:eastAsiaTheme="majorEastAsia" w:hAnsiTheme="majorEastAsia" w:hint="eastAsia"/>
          <w:sz w:val="24"/>
        </w:rPr>
        <w:t>結果に基づく勧告</w:t>
      </w:r>
      <w:r>
        <w:rPr>
          <w:rFonts w:asciiTheme="majorEastAsia" w:eastAsiaTheme="majorEastAsia" w:hAnsiTheme="majorEastAsia" w:hint="eastAsia"/>
          <w:sz w:val="24"/>
        </w:rPr>
        <w:t>」（</w:t>
      </w:r>
      <w:r w:rsidRPr="000C792E">
        <w:rPr>
          <w:rFonts w:asciiTheme="majorEastAsia" w:eastAsiaTheme="majorEastAsia" w:hAnsiTheme="majorEastAsia" w:hint="eastAsia"/>
          <w:sz w:val="24"/>
        </w:rPr>
        <w:t>平成</w:t>
      </w:r>
      <w:r>
        <w:rPr>
          <w:rFonts w:asciiTheme="majorEastAsia" w:eastAsiaTheme="majorEastAsia" w:hAnsiTheme="majorEastAsia" w:hint="eastAsia"/>
          <w:sz w:val="24"/>
        </w:rPr>
        <w:t>28</w:t>
      </w:r>
      <w:r w:rsidRPr="000C792E">
        <w:rPr>
          <w:rFonts w:asciiTheme="majorEastAsia" w:eastAsiaTheme="majorEastAsia" w:hAnsiTheme="majorEastAsia" w:hint="eastAsia"/>
          <w:sz w:val="24"/>
        </w:rPr>
        <w:t>年</w:t>
      </w:r>
      <w:r>
        <w:rPr>
          <w:rFonts w:asciiTheme="majorEastAsia" w:eastAsiaTheme="majorEastAsia" w:hAnsiTheme="majorEastAsia" w:hint="eastAsia"/>
          <w:sz w:val="24"/>
        </w:rPr>
        <w:t>5</w:t>
      </w:r>
      <w:r w:rsidRPr="000C792E">
        <w:rPr>
          <w:rFonts w:asciiTheme="majorEastAsia" w:eastAsiaTheme="majorEastAsia" w:hAnsiTheme="majorEastAsia" w:hint="eastAsia"/>
          <w:sz w:val="24"/>
        </w:rPr>
        <w:t>月総務省</w:t>
      </w:r>
      <w:r>
        <w:rPr>
          <w:rFonts w:asciiTheme="majorEastAsia" w:eastAsiaTheme="majorEastAsia" w:hAnsiTheme="majorEastAsia" w:hint="eastAsia"/>
          <w:sz w:val="24"/>
        </w:rPr>
        <w:t>）p.34</w:t>
      </w:r>
    </w:p>
    <w:tbl>
      <w:tblPr>
        <w:tblStyle w:val="a7"/>
        <w:tblW w:w="0" w:type="auto"/>
        <w:tblLook w:val="04A0" w:firstRow="1" w:lastRow="0" w:firstColumn="1" w:lastColumn="0" w:noHBand="0" w:noVBand="1"/>
      </w:tblPr>
      <w:tblGrid>
        <w:gridCol w:w="8702"/>
      </w:tblGrid>
      <w:tr w:rsidR="000C792E" w:rsidTr="000C792E">
        <w:tc>
          <w:tcPr>
            <w:tcW w:w="8702" w:type="dxa"/>
          </w:tcPr>
          <w:p w:rsidR="000C792E" w:rsidRPr="000C792E" w:rsidRDefault="000C792E" w:rsidP="000C792E">
            <w:pPr>
              <w:ind w:firstLineChars="100" w:firstLine="240"/>
              <w:rPr>
                <w:rFonts w:asciiTheme="majorEastAsia" w:eastAsiaTheme="majorEastAsia" w:hAnsiTheme="majorEastAsia"/>
                <w:sz w:val="24"/>
              </w:rPr>
            </w:pPr>
            <w:r w:rsidRPr="000C792E">
              <w:rPr>
                <w:rFonts w:asciiTheme="majorEastAsia" w:eastAsiaTheme="majorEastAsia" w:hAnsiTheme="majorEastAsia" w:hint="eastAsia"/>
                <w:sz w:val="24"/>
              </w:rPr>
              <w:t>レベル3建材規制を実施している県市では、</w:t>
            </w:r>
            <w:r w:rsidRPr="000C792E">
              <w:rPr>
                <w:rFonts w:asciiTheme="minorEastAsia" w:hAnsiTheme="minorEastAsia" w:hint="eastAsia"/>
                <w:sz w:val="24"/>
              </w:rPr>
              <w:t>（中略）</w:t>
            </w:r>
            <w:r w:rsidRPr="000C792E">
              <w:rPr>
                <w:rFonts w:asciiTheme="majorEastAsia" w:eastAsiaTheme="majorEastAsia" w:hAnsiTheme="majorEastAsia" w:hint="eastAsia"/>
                <w:sz w:val="24"/>
              </w:rPr>
              <w:t>また、作業実施前の届出を義務付けている8県市のうち1県市では、当該届出のあった全ての工事現場に立入検査を行っており、</w:t>
            </w:r>
            <w:r w:rsidRPr="000C792E">
              <w:rPr>
                <w:rFonts w:asciiTheme="minorEastAsia" w:hAnsiTheme="minorEastAsia" w:hint="eastAsia"/>
                <w:sz w:val="24"/>
              </w:rPr>
              <w:t>（中略）</w:t>
            </w:r>
            <w:r w:rsidRPr="000C792E">
              <w:rPr>
                <w:rFonts w:asciiTheme="majorEastAsia" w:eastAsiaTheme="majorEastAsia" w:hAnsiTheme="majorEastAsia" w:hint="eastAsia"/>
                <w:sz w:val="24"/>
              </w:rPr>
              <w:t>届出のあった箇所以外にもレベル3建材が発見された、いわゆる届出漏れの割合が6割前後にも及んでおり（平成25年度は事前届出714件に対し400件（56％）、26年度は事前届出649件に対し407件（63％））、当該県市によると、こうした届出漏れは、事業者の知見不足のため、レベル3建材を的確に把握できていないことに起因しているものが多いとしている</w:t>
            </w:r>
            <w:r w:rsidRPr="000C792E">
              <w:rPr>
                <w:rFonts w:asciiTheme="majorEastAsia" w:eastAsiaTheme="majorEastAsia" w:hAnsiTheme="majorEastAsia" w:hint="eastAsia"/>
                <w:sz w:val="20"/>
              </w:rPr>
              <w:t>（注3）</w:t>
            </w:r>
            <w:r w:rsidRPr="000C792E">
              <w:rPr>
                <w:rFonts w:asciiTheme="majorEastAsia" w:eastAsiaTheme="majorEastAsia" w:hAnsiTheme="majorEastAsia" w:hint="eastAsia"/>
                <w:sz w:val="24"/>
              </w:rPr>
              <w:t>。</w:t>
            </w:r>
          </w:p>
          <w:p w:rsidR="000C792E" w:rsidRPr="000C792E" w:rsidRDefault="000C792E" w:rsidP="000C792E">
            <w:pPr>
              <w:spacing w:line="300" w:lineRule="exact"/>
              <w:ind w:leftChars="100" w:left="610" w:hangingChars="200" w:hanging="400"/>
              <w:rPr>
                <w:rFonts w:asciiTheme="majorEastAsia" w:eastAsiaTheme="majorEastAsia" w:hAnsiTheme="majorEastAsia"/>
                <w:sz w:val="24"/>
              </w:rPr>
            </w:pPr>
            <w:r w:rsidRPr="000C792E">
              <w:rPr>
                <w:rFonts w:asciiTheme="majorEastAsia" w:eastAsiaTheme="majorEastAsia" w:hAnsiTheme="majorEastAsia" w:hint="eastAsia"/>
                <w:sz w:val="20"/>
              </w:rPr>
              <w:t>（注3）上記1県市以外の7県市においても立入検査を行っているが、指導記録等が作成されていないため、作業実施基準の遵守や届出漏れ状況は把握できなかった。</w:t>
            </w:r>
          </w:p>
        </w:tc>
      </w:tr>
    </w:tbl>
    <w:p w:rsidR="000C792E" w:rsidRPr="000C792E" w:rsidRDefault="000C792E" w:rsidP="00614DEE">
      <w:pPr>
        <w:rPr>
          <w:rFonts w:asciiTheme="majorEastAsia" w:eastAsiaTheme="majorEastAsia" w:hAnsiTheme="majorEastAsia"/>
          <w:sz w:val="24"/>
        </w:rPr>
      </w:pPr>
    </w:p>
    <w:sectPr w:rsidR="000C792E" w:rsidRPr="000C792E" w:rsidSect="000C792E">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DEE" w:rsidRDefault="00614DEE" w:rsidP="00614DEE">
      <w:r>
        <w:separator/>
      </w:r>
    </w:p>
  </w:endnote>
  <w:endnote w:type="continuationSeparator" w:id="0">
    <w:p w:rsidR="00614DEE" w:rsidRDefault="00614DEE" w:rsidP="0061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DEE" w:rsidRDefault="00614DEE" w:rsidP="00614DEE">
      <w:r>
        <w:separator/>
      </w:r>
    </w:p>
  </w:footnote>
  <w:footnote w:type="continuationSeparator" w:id="0">
    <w:p w:rsidR="00614DEE" w:rsidRDefault="00614DEE" w:rsidP="00614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5DC"/>
    <w:rsid w:val="00065B87"/>
    <w:rsid w:val="000C792E"/>
    <w:rsid w:val="00140E12"/>
    <w:rsid w:val="002E22E5"/>
    <w:rsid w:val="00447CB9"/>
    <w:rsid w:val="004905DC"/>
    <w:rsid w:val="00614DEE"/>
    <w:rsid w:val="00AA6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F48E23"/>
  <w15:docId w15:val="{2B622296-A4BD-4050-944D-285CDAB9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DEE"/>
    <w:pPr>
      <w:tabs>
        <w:tab w:val="center" w:pos="4252"/>
        <w:tab w:val="right" w:pos="8504"/>
      </w:tabs>
      <w:snapToGrid w:val="0"/>
    </w:pPr>
  </w:style>
  <w:style w:type="character" w:customStyle="1" w:styleId="a4">
    <w:name w:val="ヘッダー (文字)"/>
    <w:basedOn w:val="a0"/>
    <w:link w:val="a3"/>
    <w:uiPriority w:val="99"/>
    <w:rsid w:val="00614DEE"/>
  </w:style>
  <w:style w:type="paragraph" w:styleId="a5">
    <w:name w:val="footer"/>
    <w:basedOn w:val="a"/>
    <w:link w:val="a6"/>
    <w:uiPriority w:val="99"/>
    <w:unhideWhenUsed/>
    <w:rsid w:val="00614DEE"/>
    <w:pPr>
      <w:tabs>
        <w:tab w:val="center" w:pos="4252"/>
        <w:tab w:val="right" w:pos="8504"/>
      </w:tabs>
      <w:snapToGrid w:val="0"/>
    </w:pPr>
  </w:style>
  <w:style w:type="character" w:customStyle="1" w:styleId="a6">
    <w:name w:val="フッター (文字)"/>
    <w:basedOn w:val="a0"/>
    <w:link w:val="a5"/>
    <w:uiPriority w:val="99"/>
    <w:rsid w:val="00614DEE"/>
  </w:style>
  <w:style w:type="table" w:styleId="a7">
    <w:name w:val="Table Grid"/>
    <w:basedOn w:val="a1"/>
    <w:uiPriority w:val="59"/>
    <w:rsid w:val="000C7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0E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0E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139</Words>
  <Characters>798</Characters>
  <DocSecurity>0</DocSecurity>
  <Lines>6</Lines>
  <Paragraphs>1</Paragraphs>
  <ScaleCrop>false</ScaleCrop>
  <LinksUpToDate>false</LinksUpToDate>
  <CharactersWithSpaces>936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