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A0313B" w:rsidRDefault="00A0313B" w:rsidP="00A0313B">
      <w:pPr>
        <w:spacing w:line="180" w:lineRule="exact"/>
        <w:jc w:val="center"/>
        <w:rPr>
          <w:rFonts w:ascii="Times New Roman" w:hAnsi="Times New Roman" w:cs="Times New Roman"/>
          <w:b/>
          <w:sz w:val="32"/>
          <w:szCs w:val="32"/>
          <w:lang w:bidi="en-US"/>
        </w:rPr>
      </w:pPr>
    </w:p>
    <w:p w14:paraId="37050E2E" w14:textId="7521853D" w:rsidR="6328532A" w:rsidRPr="00224109" w:rsidRDefault="6328532A" w:rsidP="2EB2F981">
      <w:pPr>
        <w:jc w:val="center"/>
        <w:rPr>
          <w:rFonts w:ascii="Times New Roman" w:hAnsi="Times New Roman" w:cs="Times New Roman"/>
          <w:b/>
          <w:bCs/>
          <w:sz w:val="32"/>
          <w:szCs w:val="32"/>
          <w:lang w:bidi="en-US"/>
        </w:rPr>
      </w:pPr>
      <w:r w:rsidRPr="00224109">
        <w:rPr>
          <w:rFonts w:ascii="Times New Roman" w:hAnsi="Times New Roman" w:cs="Times New Roman"/>
          <w:b/>
          <w:bCs/>
          <w:sz w:val="32"/>
          <w:szCs w:val="32"/>
        </w:rPr>
        <w:t xml:space="preserve">Benepisyo </w:t>
      </w:r>
      <w:r w:rsidR="00EE2D0E" w:rsidRPr="00224109">
        <w:rPr>
          <w:rFonts w:ascii="Times New Roman" w:hAnsi="Times New Roman" w:cs="Times New Roman"/>
          <w:b/>
          <w:bCs/>
          <w:sz w:val="32"/>
          <w:szCs w:val="32"/>
          <w:lang w:val="en-US"/>
        </w:rPr>
        <w:t>para</w:t>
      </w:r>
      <w:r w:rsidR="00EE2D0E" w:rsidRPr="00224109">
        <w:rPr>
          <w:rFonts w:ascii="Times New Roman" w:hAnsi="Times New Roman" w:cs="Times New Roman"/>
          <w:b/>
          <w:bCs/>
          <w:sz w:val="32"/>
          <w:szCs w:val="32"/>
        </w:rPr>
        <w:t xml:space="preserve"> </w:t>
      </w:r>
      <w:r w:rsidRPr="00224109">
        <w:rPr>
          <w:rFonts w:ascii="Times New Roman" w:hAnsi="Times New Roman" w:cs="Times New Roman"/>
          <w:b/>
          <w:bCs/>
          <w:sz w:val="32"/>
          <w:szCs w:val="32"/>
        </w:rPr>
        <w:t xml:space="preserve">sa </w:t>
      </w:r>
      <w:proofErr w:type="spellStart"/>
      <w:r w:rsidR="00EE2D0E" w:rsidRPr="00224109">
        <w:rPr>
          <w:rFonts w:ascii="Times New Roman" w:hAnsi="Times New Roman" w:cs="Times New Roman"/>
          <w:b/>
          <w:bCs/>
          <w:sz w:val="32"/>
          <w:szCs w:val="32"/>
          <w:lang w:val="en-US"/>
        </w:rPr>
        <w:t>Mataas</w:t>
      </w:r>
      <w:proofErr w:type="spellEnd"/>
      <w:r w:rsidR="00EE2D0E" w:rsidRPr="00224109">
        <w:rPr>
          <w:rFonts w:ascii="Times New Roman" w:hAnsi="Times New Roman" w:cs="Times New Roman"/>
          <w:b/>
          <w:bCs/>
          <w:sz w:val="32"/>
          <w:szCs w:val="32"/>
        </w:rPr>
        <w:t xml:space="preserve"> </w:t>
      </w:r>
      <w:proofErr w:type="spellStart"/>
      <w:r w:rsidR="00EE2D0E" w:rsidRPr="00224109">
        <w:rPr>
          <w:rFonts w:ascii="Times New Roman" w:hAnsi="Times New Roman" w:cs="Times New Roman"/>
          <w:b/>
          <w:bCs/>
          <w:sz w:val="32"/>
          <w:szCs w:val="32"/>
          <w:lang w:val="en-US"/>
        </w:rPr>
        <w:t>na</w:t>
      </w:r>
      <w:proofErr w:type="spellEnd"/>
      <w:r w:rsidR="00EE2D0E" w:rsidRPr="00224109">
        <w:rPr>
          <w:rFonts w:ascii="Times New Roman" w:hAnsi="Times New Roman" w:cs="Times New Roman"/>
          <w:b/>
          <w:bCs/>
          <w:sz w:val="32"/>
          <w:szCs w:val="32"/>
        </w:rPr>
        <w:t xml:space="preserve"> </w:t>
      </w:r>
      <w:r w:rsidRPr="00224109">
        <w:rPr>
          <w:rFonts w:ascii="Times New Roman" w:hAnsi="Times New Roman" w:cs="Times New Roman"/>
          <w:b/>
          <w:bCs/>
          <w:sz w:val="32"/>
          <w:szCs w:val="32"/>
        </w:rPr>
        <w:t>Medikal na Gastos (</w:t>
      </w:r>
      <w:r w:rsidR="00EE2D0E" w:rsidRPr="00224109">
        <w:rPr>
          <w:rFonts w:ascii="Times New Roman" w:hAnsi="Times New Roman" w:cs="Times New Roman"/>
          <w:b/>
          <w:bCs/>
          <w:sz w:val="32"/>
          <w:szCs w:val="32"/>
          <w:lang w:val="en-US"/>
        </w:rPr>
        <w:t>Certificate</w:t>
      </w:r>
      <w:r w:rsidRPr="00224109">
        <w:rPr>
          <w:rFonts w:ascii="Times New Roman" w:hAnsi="Times New Roman" w:cs="Times New Roman"/>
          <w:b/>
          <w:bCs/>
          <w:sz w:val="32"/>
          <w:szCs w:val="32"/>
        </w:rPr>
        <w:t xml:space="preserve"> ng Pagiging Karapat-dapat para sa Aplikasyon sa Pinakamataas na </w:t>
      </w:r>
      <w:proofErr w:type="spellStart"/>
      <w:r w:rsidR="00EE2D0E" w:rsidRPr="00224109">
        <w:rPr>
          <w:rFonts w:ascii="Times New Roman" w:hAnsi="Times New Roman" w:cs="Times New Roman"/>
          <w:b/>
          <w:bCs/>
          <w:sz w:val="32"/>
          <w:szCs w:val="32"/>
          <w:lang w:val="en-US"/>
        </w:rPr>
        <w:t>Gastos</w:t>
      </w:r>
      <w:proofErr w:type="spellEnd"/>
      <w:r w:rsidRPr="00224109">
        <w:rPr>
          <w:rFonts w:ascii="Times New Roman" w:hAnsi="Times New Roman" w:cs="Times New Roman"/>
          <w:b/>
          <w:bCs/>
          <w:sz w:val="32"/>
          <w:szCs w:val="32"/>
        </w:rPr>
        <w:t xml:space="preserve">) o </w:t>
      </w:r>
      <w:r w:rsidRPr="00224109">
        <w:rPr>
          <w:rFonts w:ascii="Times New Roman" w:hAnsi="Times New Roman" w:cs="Times New Roman"/>
          <w:b/>
          <w:bCs/>
          <w:i/>
          <w:iCs/>
          <w:sz w:val="32"/>
          <w:szCs w:val="32"/>
        </w:rPr>
        <w:t xml:space="preserve">KOGAKU RYOYOHI SEIDO </w:t>
      </w:r>
      <w:r w:rsidRPr="00224109">
        <w:rPr>
          <w:rFonts w:ascii="Times New Roman" w:hAnsi="Times New Roman" w:cs="Times New Roman"/>
          <w:b/>
          <w:bCs/>
          <w:sz w:val="32"/>
          <w:szCs w:val="32"/>
        </w:rPr>
        <w:t>(</w:t>
      </w:r>
      <w:r w:rsidRPr="00224109">
        <w:rPr>
          <w:rFonts w:ascii="Times New Roman" w:hAnsi="Times New Roman" w:cs="Times New Roman"/>
          <w:b/>
          <w:bCs/>
          <w:i/>
          <w:iCs/>
          <w:sz w:val="32"/>
          <w:szCs w:val="32"/>
        </w:rPr>
        <w:t>GENDOGAKU TEKIYO NINTEISHO</w:t>
      </w:r>
      <w:r w:rsidRPr="00224109">
        <w:rPr>
          <w:rFonts w:ascii="Times New Roman" w:hAnsi="Times New Roman" w:cs="Times New Roman"/>
          <w:b/>
          <w:bCs/>
          <w:sz w:val="32"/>
          <w:szCs w:val="32"/>
        </w:rPr>
        <w:t>)</w:t>
      </w:r>
    </w:p>
    <w:p w14:paraId="2AB37358" w14:textId="77777777" w:rsidR="00A0313B" w:rsidRPr="00224109" w:rsidRDefault="00A0313B" w:rsidP="00A0313B">
      <w:pPr>
        <w:jc w:val="center"/>
        <w:rPr>
          <w:rFonts w:ascii="Times New Roman" w:hAnsi="Times New Roman" w:cs="Times New Roman"/>
          <w:b/>
          <w:sz w:val="32"/>
          <w:szCs w:val="32"/>
          <w:lang w:bidi="en-US"/>
        </w:rPr>
      </w:pPr>
      <w:r w:rsidRPr="00224109">
        <w:rPr>
          <w:rFonts w:ascii="Times New Roman" w:hAnsi="Times New Roman" w:cs="Times New Roman"/>
          <w:b/>
          <w:sz w:val="32"/>
          <w:szCs w:val="32"/>
        </w:rPr>
        <w:t>/High-Cost Medical Expense Benefit (Eligibility Certificate for</w:t>
      </w:r>
    </w:p>
    <w:p w14:paraId="5F2F7ECE" w14:textId="77777777" w:rsidR="00A0313B" w:rsidRPr="00224109" w:rsidRDefault="00A0313B" w:rsidP="00A0313B">
      <w:pPr>
        <w:jc w:val="center"/>
        <w:rPr>
          <w:rFonts w:ascii="Times New Roman" w:hAnsi="Times New Roman" w:cs="Times New Roman"/>
          <w:b/>
          <w:sz w:val="32"/>
          <w:szCs w:val="32"/>
          <w:lang w:bidi="en-US"/>
        </w:rPr>
      </w:pPr>
      <w:r w:rsidRPr="00224109">
        <w:rPr>
          <w:rFonts w:ascii="Times New Roman" w:hAnsi="Times New Roman" w:cs="Times New Roman"/>
          <w:b/>
          <w:sz w:val="32"/>
          <w:szCs w:val="32"/>
        </w:rPr>
        <w:t xml:space="preserve">Ceiling-Amount Application) or </w:t>
      </w:r>
      <w:r w:rsidRPr="00224109">
        <w:rPr>
          <w:rFonts w:ascii="Times New Roman" w:hAnsi="Times New Roman" w:cs="Times New Roman"/>
          <w:b/>
          <w:i/>
          <w:sz w:val="32"/>
          <w:szCs w:val="32"/>
        </w:rPr>
        <w:t>KOGAKU RYOYOHI SEIDO</w:t>
      </w:r>
    </w:p>
    <w:p w14:paraId="1889D035" w14:textId="77777777" w:rsidR="00A0313B" w:rsidRPr="00224109" w:rsidRDefault="00A0313B" w:rsidP="00A0313B">
      <w:pPr>
        <w:jc w:val="center"/>
        <w:rPr>
          <w:rFonts w:ascii="Times New Roman" w:hAnsi="Times New Roman" w:cs="Times New Roman"/>
          <w:b/>
          <w:sz w:val="32"/>
          <w:szCs w:val="32"/>
          <w:lang w:bidi="en-US"/>
        </w:rPr>
      </w:pPr>
      <w:r w:rsidRPr="00224109">
        <w:rPr>
          <w:rFonts w:ascii="Times New Roman" w:hAnsi="Times New Roman" w:cs="Times New Roman"/>
          <w:b/>
          <w:sz w:val="32"/>
          <w:szCs w:val="32"/>
        </w:rPr>
        <w:t>(</w:t>
      </w:r>
      <w:r w:rsidRPr="00224109">
        <w:rPr>
          <w:rFonts w:ascii="Times New Roman" w:hAnsi="Times New Roman" w:cs="Times New Roman"/>
          <w:b/>
          <w:i/>
          <w:sz w:val="32"/>
          <w:szCs w:val="32"/>
        </w:rPr>
        <w:t>GENDOGAKU TEKIYO NINTEISHO</w:t>
      </w:r>
      <w:r w:rsidRPr="00224109">
        <w:rPr>
          <w:rFonts w:ascii="Times New Roman" w:hAnsi="Times New Roman" w:cs="Times New Roman"/>
          <w:b/>
          <w:sz w:val="32"/>
          <w:szCs w:val="32"/>
        </w:rPr>
        <w:t>)</w:t>
      </w:r>
    </w:p>
    <w:p w14:paraId="5099710F" w14:textId="77777777" w:rsidR="00A0313B" w:rsidRPr="00224109" w:rsidRDefault="00A0313B" w:rsidP="00A0313B">
      <w:pPr>
        <w:spacing w:before="2"/>
        <w:ind w:rightChars="64" w:right="141"/>
        <w:jc w:val="center"/>
        <w:rPr>
          <w:rFonts w:ascii="Times New Roman" w:hAnsi="Times New Roman" w:cs="Times New Roman"/>
          <w:b/>
          <w:sz w:val="32"/>
        </w:rPr>
      </w:pPr>
      <w:r w:rsidRPr="00224109">
        <w:rPr>
          <w:b/>
          <w:spacing w:val="60"/>
          <w:sz w:val="32"/>
        </w:rPr>
        <w:t>/</w:t>
      </w:r>
      <w:r w:rsidRPr="00224109">
        <w:rPr>
          <w:rFonts w:ascii="Times New Roman" w:hAnsi="Times New Roman"/>
          <w:b/>
          <w:spacing w:val="60"/>
          <w:sz w:val="32"/>
        </w:rPr>
        <w:t>高額療養費制度（限度額適用認定証）について</w:t>
      </w:r>
    </w:p>
    <w:p w14:paraId="0A37501D" w14:textId="77777777" w:rsidR="00A0313B" w:rsidRPr="00224109" w:rsidRDefault="00A0313B" w:rsidP="00A0313B">
      <w:pPr>
        <w:pStyle w:val="a3"/>
        <w:ind w:left="119" w:right="1333" w:firstLine="210"/>
        <w:jc w:val="both"/>
        <w:rPr>
          <w:rFonts w:ascii="Times New Roman" w:hAnsi="Times New Roman" w:cs="Times New Roman"/>
          <w:lang w:bidi="en-US"/>
        </w:rPr>
      </w:pPr>
    </w:p>
    <w:p w14:paraId="59BCA382" w14:textId="6EFA744E" w:rsidR="00A0313B" w:rsidRPr="00224109" w:rsidRDefault="1CECDC19" w:rsidP="00A0313B">
      <w:pPr>
        <w:pStyle w:val="a3"/>
        <w:spacing w:line="288" w:lineRule="auto"/>
        <w:ind w:leftChars="64" w:left="141" w:right="283" w:firstLineChars="50" w:firstLine="105"/>
        <w:jc w:val="both"/>
        <w:rPr>
          <w:rFonts w:ascii="Times New Roman" w:hAnsi="Times New Roman" w:cs="Times New Roman"/>
          <w:lang w:bidi="en-US"/>
        </w:rPr>
      </w:pPr>
      <w:r w:rsidRPr="00224109">
        <w:rPr>
          <w:rFonts w:ascii="Times New Roman" w:hAnsi="Times New Roman" w:cs="Times New Roman"/>
        </w:rPr>
        <w:t xml:space="preserve">Kung mayroon kang saklaw ng pampublikong </w:t>
      </w:r>
      <w:r w:rsidR="00EE2D0E" w:rsidRPr="00224109">
        <w:rPr>
          <w:rFonts w:ascii="Times New Roman" w:hAnsi="Times New Roman" w:cs="Times New Roman"/>
          <w:lang w:val="en-US"/>
        </w:rPr>
        <w:t>health</w:t>
      </w:r>
      <w:r w:rsidR="00EE2D0E" w:rsidRPr="00224109">
        <w:rPr>
          <w:rFonts w:ascii="Times New Roman" w:hAnsi="Times New Roman" w:cs="Times New Roman"/>
        </w:rPr>
        <w:t xml:space="preserve"> </w:t>
      </w:r>
      <w:r w:rsidR="00EE2D0E" w:rsidRPr="00224109">
        <w:rPr>
          <w:rFonts w:ascii="Times New Roman" w:hAnsi="Times New Roman" w:cs="Times New Roman"/>
          <w:lang w:val="en-US"/>
        </w:rPr>
        <w:t>insurance</w:t>
      </w:r>
      <w:r w:rsidRPr="00224109">
        <w:rPr>
          <w:rFonts w:ascii="Times New Roman" w:hAnsi="Times New Roman" w:cs="Times New Roman"/>
        </w:rPr>
        <w:t xml:space="preserve"> </w:t>
      </w:r>
      <w:proofErr w:type="spellStart"/>
      <w:r w:rsidR="00EE2D0E" w:rsidRPr="00224109">
        <w:rPr>
          <w:rFonts w:ascii="Times New Roman" w:hAnsi="Times New Roman" w:cs="Times New Roman"/>
          <w:lang w:val="en-US"/>
        </w:rPr>
        <w:t>mula</w:t>
      </w:r>
      <w:proofErr w:type="spellEnd"/>
      <w:r w:rsidRPr="00224109">
        <w:rPr>
          <w:rFonts w:ascii="Times New Roman" w:hAnsi="Times New Roman" w:cs="Times New Roman"/>
        </w:rPr>
        <w:t xml:space="preserve"> Japan, maaari kang mag-</w:t>
      </w:r>
      <w:r w:rsidR="00EE2D0E" w:rsidRPr="00224109">
        <w:rPr>
          <w:rFonts w:ascii="Times New Roman" w:hAnsi="Times New Roman" w:cs="Times New Roman"/>
          <w:lang w:val="en-US"/>
        </w:rPr>
        <w:t>apply</w:t>
      </w:r>
      <w:r w:rsidRPr="00224109">
        <w:rPr>
          <w:rFonts w:ascii="Times New Roman" w:hAnsi="Times New Roman" w:cs="Times New Roman"/>
        </w:rPr>
        <w:t xml:space="preserve"> para sa "</w:t>
      </w:r>
      <w:proofErr w:type="spellStart"/>
      <w:r w:rsidR="00EE2D0E" w:rsidRPr="00224109">
        <w:rPr>
          <w:rFonts w:ascii="Times New Roman" w:hAnsi="Times New Roman" w:cs="Times New Roman"/>
          <w:lang w:val="en-US"/>
        </w:rPr>
        <w:t>Benepisyo</w:t>
      </w:r>
      <w:proofErr w:type="spellEnd"/>
      <w:r w:rsidR="00EE2D0E" w:rsidRPr="00224109">
        <w:rPr>
          <w:rFonts w:ascii="Times New Roman" w:hAnsi="Times New Roman" w:cs="Times New Roman"/>
        </w:rPr>
        <w:t xml:space="preserve"> </w:t>
      </w:r>
      <w:r w:rsidR="00EE2D0E" w:rsidRPr="00224109">
        <w:rPr>
          <w:rFonts w:ascii="Times New Roman" w:hAnsi="Times New Roman" w:cs="Times New Roman"/>
          <w:lang w:val="en-US"/>
        </w:rPr>
        <w:t>para</w:t>
      </w:r>
      <w:r w:rsidR="00EE2D0E" w:rsidRPr="00224109">
        <w:rPr>
          <w:rFonts w:ascii="Times New Roman" w:hAnsi="Times New Roman" w:cs="Times New Roman"/>
        </w:rPr>
        <w:t xml:space="preserve"> </w:t>
      </w:r>
      <w:proofErr w:type="spellStart"/>
      <w:r w:rsidR="00EE2D0E" w:rsidRPr="00224109">
        <w:rPr>
          <w:rFonts w:ascii="Times New Roman" w:hAnsi="Times New Roman" w:cs="Times New Roman"/>
          <w:lang w:val="en-US"/>
        </w:rPr>
        <w:t>sa</w:t>
      </w:r>
      <w:proofErr w:type="spellEnd"/>
      <w:r w:rsidR="00EE2D0E" w:rsidRPr="00224109">
        <w:rPr>
          <w:rFonts w:ascii="Times New Roman" w:hAnsi="Times New Roman" w:cs="Times New Roman"/>
        </w:rPr>
        <w:t xml:space="preserve"> </w:t>
      </w:r>
      <w:proofErr w:type="spellStart"/>
      <w:r w:rsidR="00EE2D0E" w:rsidRPr="00224109">
        <w:rPr>
          <w:rFonts w:ascii="Times New Roman" w:hAnsi="Times New Roman" w:cs="Times New Roman"/>
          <w:lang w:val="en-US"/>
        </w:rPr>
        <w:t>Mataas</w:t>
      </w:r>
      <w:proofErr w:type="spellEnd"/>
      <w:r w:rsidR="00EE2D0E" w:rsidRPr="00224109">
        <w:rPr>
          <w:rFonts w:ascii="Times New Roman" w:hAnsi="Times New Roman" w:cs="Times New Roman"/>
        </w:rPr>
        <w:t xml:space="preserve"> </w:t>
      </w:r>
      <w:proofErr w:type="spellStart"/>
      <w:r w:rsidR="00EE2D0E" w:rsidRPr="00224109">
        <w:rPr>
          <w:rFonts w:ascii="Times New Roman" w:hAnsi="Times New Roman" w:cs="Times New Roman"/>
          <w:lang w:val="en-US"/>
        </w:rPr>
        <w:t>na</w:t>
      </w:r>
      <w:proofErr w:type="spellEnd"/>
      <w:r w:rsidRPr="00224109">
        <w:rPr>
          <w:rFonts w:ascii="Times New Roman" w:hAnsi="Times New Roman" w:cs="Times New Roman"/>
        </w:rPr>
        <w:t xml:space="preserve"> Medikal na Gastos" nang maaga. </w:t>
      </w:r>
      <w:r w:rsidR="00EE2D0E" w:rsidRPr="00224109">
        <w:rPr>
          <w:rFonts w:ascii="Times New Roman" w:hAnsi="Times New Roman" w:cs="Times New Roman"/>
          <w:lang w:val="en-US"/>
        </w:rPr>
        <w:t>Ang k</w:t>
      </w:r>
      <w:r w:rsidRPr="00224109">
        <w:rPr>
          <w:rFonts w:ascii="Times New Roman" w:hAnsi="Times New Roman" w:cs="Times New Roman"/>
        </w:rPr>
        <w:t xml:space="preserve">ailangan mo lang </w:t>
      </w:r>
      <w:proofErr w:type="spellStart"/>
      <w:r w:rsidR="00EE2D0E" w:rsidRPr="00224109">
        <w:rPr>
          <w:rFonts w:ascii="Times New Roman" w:hAnsi="Times New Roman" w:cs="Times New Roman"/>
          <w:lang w:val="en-US"/>
        </w:rPr>
        <w:t>bayaran</w:t>
      </w:r>
      <w:proofErr w:type="spellEnd"/>
      <w:r w:rsidR="00EE2D0E" w:rsidRPr="00224109">
        <w:rPr>
          <w:rFonts w:ascii="Times New Roman" w:hAnsi="Times New Roman" w:cs="Times New Roman"/>
          <w:lang w:val="en-US"/>
        </w:rPr>
        <w:t xml:space="preserve"> ay a</w:t>
      </w:r>
      <w:r w:rsidRPr="00224109">
        <w:rPr>
          <w:rFonts w:ascii="Times New Roman" w:hAnsi="Times New Roman" w:cs="Times New Roman"/>
        </w:rPr>
        <w:t xml:space="preserve">ng pre-fixed ceiling amount sa </w:t>
      </w:r>
      <w:proofErr w:type="gramStart"/>
      <w:r w:rsidRPr="00224109">
        <w:rPr>
          <w:rFonts w:ascii="Times New Roman" w:hAnsi="Times New Roman" w:cs="Times New Roman"/>
        </w:rPr>
        <w:t>cashiers</w:t>
      </w:r>
      <w:proofErr w:type="gramEnd"/>
      <w:r w:rsidRPr="00224109">
        <w:rPr>
          <w:rFonts w:ascii="Times New Roman" w:hAnsi="Times New Roman" w:cs="Times New Roman"/>
        </w:rPr>
        <w:t xml:space="preserve"> desk. Kung nabayaran mo na ang buong halaga nang hindi nagpapakita ng “Sertipiko ng Pagiging Karapat-dapat para sa Aplikasyon sa Pinakamataas na </w:t>
      </w:r>
      <w:proofErr w:type="spellStart"/>
      <w:r w:rsidR="00EE2D0E" w:rsidRPr="00224109">
        <w:rPr>
          <w:rFonts w:ascii="Times New Roman" w:hAnsi="Times New Roman" w:cs="Times New Roman"/>
          <w:lang w:val="en-US"/>
        </w:rPr>
        <w:t>Gastos</w:t>
      </w:r>
      <w:proofErr w:type="spellEnd"/>
      <w:r w:rsidRPr="00224109">
        <w:rPr>
          <w:rFonts w:ascii="Times New Roman" w:hAnsi="Times New Roman" w:cs="Times New Roman"/>
        </w:rPr>
        <w:t xml:space="preserve"> (GENDOGAKU TEKIYO NINTEISHO)” “</w:t>
      </w:r>
      <w:r w:rsidR="5DB4B792" w:rsidRPr="00224109">
        <w:rPr>
          <w:rFonts w:ascii="Times New Roman" w:hAnsi="Times New Roman" w:cs="Times New Roman"/>
        </w:rPr>
        <w:t xml:space="preserve">Sertipiko ng Pagiging Karapat-dapat para sa Aplikasyon sa Pinakamataas na </w:t>
      </w:r>
      <w:proofErr w:type="spellStart"/>
      <w:r w:rsidR="00EE2D0E" w:rsidRPr="00224109">
        <w:rPr>
          <w:rFonts w:ascii="Times New Roman" w:hAnsi="Times New Roman" w:cs="Times New Roman"/>
          <w:lang w:val="en-US"/>
        </w:rPr>
        <w:t>Gastos</w:t>
      </w:r>
      <w:proofErr w:type="spellEnd"/>
      <w:r w:rsidRPr="00224109">
        <w:rPr>
          <w:rFonts w:ascii="Times New Roman" w:hAnsi="Times New Roman" w:cs="Times New Roman"/>
        </w:rPr>
        <w:t xml:space="preserve"> at Pagbawas ng </w:t>
      </w:r>
      <w:r w:rsidR="00EE2D0E" w:rsidRPr="00224109">
        <w:rPr>
          <w:rFonts w:ascii="Times New Roman" w:hAnsi="Times New Roman" w:cs="Times New Roman"/>
          <w:lang w:val="en-US"/>
        </w:rPr>
        <w:t>Standard</w:t>
      </w:r>
      <w:r w:rsidR="00EE2D0E" w:rsidRPr="00224109">
        <w:rPr>
          <w:rFonts w:ascii="Times New Roman" w:hAnsi="Times New Roman" w:cs="Times New Roman"/>
        </w:rPr>
        <w:t xml:space="preserve"> </w:t>
      </w:r>
      <w:proofErr w:type="spellStart"/>
      <w:r w:rsidR="00EE2D0E" w:rsidRPr="00224109">
        <w:rPr>
          <w:rFonts w:ascii="Times New Roman" w:hAnsi="Times New Roman" w:cs="Times New Roman"/>
          <w:lang w:val="en-US"/>
        </w:rPr>
        <w:t>na</w:t>
      </w:r>
      <w:proofErr w:type="spellEnd"/>
      <w:r w:rsidRPr="00224109">
        <w:rPr>
          <w:rFonts w:ascii="Times New Roman" w:hAnsi="Times New Roman" w:cs="Times New Roman"/>
        </w:rPr>
        <w:t xml:space="preserve"> Halaga ng </w:t>
      </w:r>
      <w:r w:rsidR="2BCB5215" w:rsidRPr="00224109">
        <w:rPr>
          <w:rFonts w:ascii="Times New Roman" w:hAnsi="Times New Roman" w:cs="Times New Roman"/>
        </w:rPr>
        <w:t>Pananagutan ng Pasyente</w:t>
      </w:r>
      <w:r w:rsidRPr="00224109">
        <w:rPr>
          <w:rFonts w:ascii="Times New Roman" w:hAnsi="Times New Roman" w:cs="Times New Roman"/>
        </w:rPr>
        <w:t xml:space="preserve"> (GENDOGAKU TEKIYO </w:t>
      </w:r>
      <w:r w:rsidRPr="00224109">
        <w:rPr>
          <w:rFonts w:ascii="Times New Roman" w:hAnsi="Times New Roman" w:cs="Times New Roman"/>
        </w:rPr>
        <w:t>・</w:t>
      </w:r>
      <w:r w:rsidRPr="00224109">
        <w:rPr>
          <w:rFonts w:ascii="Times New Roman" w:hAnsi="Times New Roman" w:cs="Times New Roman"/>
        </w:rPr>
        <w:t xml:space="preserve">HYOJUN FUTANGAKU GENGAKU NINTEISHO )”, maaari kang mag-claim ng refund mula sa iyong </w:t>
      </w:r>
      <w:r w:rsidR="1C599CC4" w:rsidRPr="00224109">
        <w:rPr>
          <w:rFonts w:ascii="Times New Roman" w:hAnsi="Times New Roman" w:cs="Times New Roman"/>
        </w:rPr>
        <w:t xml:space="preserve">tagapagbigay ng </w:t>
      </w:r>
      <w:r w:rsidR="00EE2D0E" w:rsidRPr="00224109">
        <w:rPr>
          <w:rFonts w:ascii="Times New Roman" w:hAnsi="Times New Roman" w:cs="Times New Roman"/>
          <w:lang w:val="en-US"/>
        </w:rPr>
        <w:t>health</w:t>
      </w:r>
      <w:r w:rsidR="00EE2D0E" w:rsidRPr="00224109">
        <w:rPr>
          <w:rFonts w:ascii="Times New Roman" w:hAnsi="Times New Roman" w:cs="Times New Roman"/>
        </w:rPr>
        <w:t xml:space="preserve"> </w:t>
      </w:r>
      <w:r w:rsidR="00EE2D0E" w:rsidRPr="00224109">
        <w:rPr>
          <w:rFonts w:ascii="Times New Roman" w:hAnsi="Times New Roman" w:cs="Times New Roman"/>
          <w:lang w:val="en-US"/>
        </w:rPr>
        <w:t>insurance</w:t>
      </w:r>
      <w:r w:rsidRPr="00224109">
        <w:rPr>
          <w:rFonts w:ascii="Times New Roman" w:hAnsi="Times New Roman" w:cs="Times New Roman"/>
        </w:rPr>
        <w:t>.</w:t>
      </w:r>
    </w:p>
    <w:p w14:paraId="2B126726" w14:textId="082C0E1A" w:rsidR="00A0313B" w:rsidRPr="00224109" w:rsidRDefault="3EA104B8" w:rsidP="00A0313B">
      <w:pPr>
        <w:pStyle w:val="a3"/>
        <w:spacing w:line="288" w:lineRule="auto"/>
        <w:ind w:leftChars="64" w:left="141" w:right="141" w:firstLineChars="50" w:firstLine="105"/>
        <w:jc w:val="both"/>
        <w:rPr>
          <w:rFonts w:ascii="Times New Roman" w:hAnsi="Times New Roman" w:cs="Times New Roman"/>
          <w:u w:val="single"/>
          <w:lang w:bidi="en-US"/>
        </w:rPr>
      </w:pPr>
      <w:r w:rsidRPr="00224109">
        <w:rPr>
          <w:rFonts w:ascii="Times New Roman" w:hAnsi="Times New Roman" w:cs="Times New Roman"/>
          <w:u w:val="single"/>
        </w:rPr>
        <w:t xml:space="preserve">Gayunpaman, ang mga sumusunod ay hindi </w:t>
      </w:r>
      <w:proofErr w:type="spellStart"/>
      <w:r w:rsidR="00EE2D0E" w:rsidRPr="00224109">
        <w:rPr>
          <w:rFonts w:ascii="Times New Roman" w:hAnsi="Times New Roman" w:cs="Times New Roman"/>
          <w:u w:val="single"/>
          <w:lang w:val="en-US"/>
        </w:rPr>
        <w:t>saklaw</w:t>
      </w:r>
      <w:proofErr w:type="spellEnd"/>
      <w:r w:rsidRPr="00224109">
        <w:rPr>
          <w:rFonts w:ascii="Times New Roman" w:hAnsi="Times New Roman" w:cs="Times New Roman"/>
          <w:u w:val="single"/>
        </w:rPr>
        <w:t xml:space="preserve"> ng refund:</w:t>
      </w:r>
    </w:p>
    <w:p w14:paraId="036B0397" w14:textId="08FD6D61" w:rsidR="00A0313B" w:rsidRPr="00224109" w:rsidRDefault="3EA104B8" w:rsidP="2EB2F981">
      <w:pPr>
        <w:pStyle w:val="a3"/>
        <w:spacing w:line="288" w:lineRule="auto"/>
        <w:ind w:leftChars="64" w:left="141" w:right="283" w:firstLineChars="50" w:firstLine="105"/>
        <w:jc w:val="both"/>
        <w:rPr>
          <w:rFonts w:ascii="Times New Roman" w:hAnsi="Times New Roman" w:cs="Times New Roman"/>
          <w:u w:val="single"/>
        </w:rPr>
      </w:pPr>
      <w:r w:rsidRPr="00224109">
        <w:rPr>
          <w:rFonts w:ascii="Times New Roman" w:hAnsi="Times New Roman" w:cs="Times New Roman"/>
          <w:u w:val="single"/>
        </w:rPr>
        <w:t xml:space="preserve">Singil sa pribadong </w:t>
      </w:r>
      <w:proofErr w:type="spellStart"/>
      <w:r w:rsidR="00EE2D0E" w:rsidRPr="00224109">
        <w:rPr>
          <w:rFonts w:ascii="Times New Roman" w:hAnsi="Times New Roman" w:cs="Times New Roman"/>
          <w:u w:val="single"/>
          <w:lang w:val="en-US"/>
        </w:rPr>
        <w:t>kwarto</w:t>
      </w:r>
      <w:proofErr w:type="spellEnd"/>
      <w:r w:rsidRPr="00224109">
        <w:rPr>
          <w:rFonts w:ascii="Times New Roman" w:hAnsi="Times New Roman" w:cs="Times New Roman"/>
          <w:u w:val="single"/>
        </w:rPr>
        <w:t xml:space="preserve">, bayad sa </w:t>
      </w:r>
      <w:proofErr w:type="spellStart"/>
      <w:r w:rsidR="00EE2D0E" w:rsidRPr="00224109">
        <w:rPr>
          <w:rFonts w:ascii="Times New Roman" w:hAnsi="Times New Roman" w:cs="Times New Roman"/>
          <w:u w:val="single"/>
          <w:lang w:val="en-US"/>
        </w:rPr>
        <w:t>pagrenta</w:t>
      </w:r>
      <w:proofErr w:type="spellEnd"/>
      <w:r w:rsidRPr="00224109">
        <w:rPr>
          <w:rFonts w:ascii="Times New Roman" w:hAnsi="Times New Roman" w:cs="Times New Roman"/>
          <w:u w:val="single"/>
        </w:rPr>
        <w:t xml:space="preserve"> ng pajama, bayad sa serbisyo ng pagkain sa ospital at ilang mga gastusing medikal na hindi saklaw ng </w:t>
      </w:r>
      <w:r w:rsidR="00EE2D0E" w:rsidRPr="00224109">
        <w:rPr>
          <w:rFonts w:ascii="Times New Roman" w:hAnsi="Times New Roman" w:cs="Times New Roman"/>
          <w:u w:val="single"/>
          <w:lang w:val="en-US"/>
        </w:rPr>
        <w:t>medical insurance</w:t>
      </w:r>
      <w:r w:rsidRPr="00224109">
        <w:rPr>
          <w:rFonts w:ascii="Times New Roman" w:hAnsi="Times New Roman" w:cs="Times New Roman"/>
          <w:u w:val="single"/>
        </w:rPr>
        <w:t xml:space="preserve"> (kabilang ang advanced na medikal na paggamot na hindi sakop ng </w:t>
      </w:r>
      <w:r w:rsidR="00EE2D0E" w:rsidRPr="00224109">
        <w:rPr>
          <w:rFonts w:ascii="Times New Roman" w:hAnsi="Times New Roman" w:cs="Times New Roman"/>
          <w:u w:val="single"/>
          <w:lang w:val="en-US"/>
        </w:rPr>
        <w:t>medical insurance</w:t>
      </w:r>
      <w:r w:rsidRPr="00224109">
        <w:rPr>
          <w:rFonts w:ascii="Times New Roman" w:hAnsi="Times New Roman" w:cs="Times New Roman"/>
          <w:u w:val="single"/>
        </w:rPr>
        <w:t>)</w:t>
      </w:r>
    </w:p>
    <w:p w14:paraId="22CE58EC" w14:textId="334B6A50" w:rsidR="00A0313B" w:rsidRPr="00224109" w:rsidRDefault="3EA104B8" w:rsidP="00A0313B">
      <w:pPr>
        <w:pStyle w:val="a3"/>
        <w:spacing w:line="288" w:lineRule="auto"/>
        <w:ind w:leftChars="64" w:left="141" w:right="283" w:firstLineChars="50" w:firstLine="105"/>
        <w:jc w:val="both"/>
      </w:pPr>
      <w:r w:rsidRPr="00224109">
        <w:rPr>
          <w:rFonts w:ascii="Times New Roman" w:hAnsi="Times New Roman" w:cs="Times New Roman"/>
          <w:u w:val="single"/>
        </w:rPr>
        <w:t>Bilang karagdagan, ang sistemang ito ay hindi naaangkop kung ang iyong mga gastos sa medikal ay hindi lalampas sa limitasyon ng halaga ng iyong copayment.</w:t>
      </w:r>
    </w:p>
    <w:p w14:paraId="1450B6CE" w14:textId="77777777" w:rsidR="00A0313B" w:rsidRPr="00224109" w:rsidRDefault="00A0313B" w:rsidP="00A0313B">
      <w:pPr>
        <w:pStyle w:val="a3"/>
        <w:spacing w:line="288" w:lineRule="auto"/>
        <w:ind w:leftChars="64" w:left="141" w:right="283" w:firstLineChars="50" w:firstLine="105"/>
        <w:jc w:val="both"/>
        <w:rPr>
          <w:rFonts w:ascii="Times New Roman" w:hAnsi="Times New Roman" w:cs="Times New Roman"/>
          <w:lang w:eastAsia="ja-JP" w:bidi="en-US"/>
        </w:rPr>
      </w:pPr>
      <w:r w:rsidRPr="00224109">
        <w:rPr>
          <w:rFonts w:ascii="Times New Roman" w:hAnsi="Times New Roman" w:cs="Times New Roman"/>
        </w:rPr>
        <w:t>/</w:t>
      </w:r>
      <w:r w:rsidRPr="00224109">
        <w:rPr>
          <w:rFonts w:ascii="Times New Roman" w:hAnsi="Times New Roman" w:cs="Times New Roman"/>
          <w:lang w:bidi="en-US"/>
        </w:rPr>
        <w:t xml:space="preserve">If </w:t>
      </w:r>
      <w:r w:rsidRPr="00224109">
        <w:rPr>
          <w:rFonts w:ascii="Times New Roman" w:hAnsi="Times New Roman" w:cs="Times New Roman"/>
          <w:lang w:eastAsia="ja-JP" w:bidi="en-US"/>
        </w:rPr>
        <w:t xml:space="preserve">you have public health insurance coverage in Japan, you can apply for a “High-cost Medical Expense Benefit” in advance. You are only required to pay a pre-fixed ceiling amount at the cahiers desk. </w:t>
      </w:r>
      <w:r w:rsidRPr="00224109">
        <w:rPr>
          <w:rFonts w:ascii="Times New Roman" w:hAnsi="Times New Roman" w:cs="Times New Roman"/>
          <w:lang w:bidi="en-US"/>
        </w:rPr>
        <w:t xml:space="preserve">If you have paid </w:t>
      </w:r>
      <w:r w:rsidRPr="00224109">
        <w:rPr>
          <w:rFonts w:ascii="Times New Roman" w:hAnsi="Times New Roman" w:cs="Times New Roman"/>
          <w:lang w:eastAsia="ja-JP" w:bidi="en-US"/>
        </w:rPr>
        <w:t xml:space="preserve">the full amount already </w:t>
      </w:r>
      <w:r w:rsidRPr="00224109">
        <w:rPr>
          <w:rFonts w:ascii="Times New Roman" w:hAnsi="Times New Roman" w:cs="Times New Roman"/>
          <w:lang w:bidi="en-US"/>
        </w:rPr>
        <w:t xml:space="preserve">without </w:t>
      </w:r>
      <w:r w:rsidRPr="00224109">
        <w:rPr>
          <w:rFonts w:ascii="Times New Roman" w:hAnsi="Times New Roman" w:cs="Times New Roman"/>
          <w:lang w:eastAsia="ja-JP" w:bidi="en-US"/>
        </w:rPr>
        <w:t xml:space="preserve">showing </w:t>
      </w:r>
      <w:r w:rsidRPr="00224109">
        <w:rPr>
          <w:rFonts w:ascii="Times New Roman" w:hAnsi="Times New Roman" w:cs="Times New Roman"/>
          <w:lang w:bidi="en-US"/>
        </w:rPr>
        <w:t>an “Eligibility Certificate for Ceiling-Amount Application (</w:t>
      </w:r>
      <w:r w:rsidRPr="00224109">
        <w:rPr>
          <w:rFonts w:ascii="Times New Roman" w:hAnsi="Times New Roman" w:cs="Times New Roman"/>
          <w:i/>
          <w:lang w:bidi="en-US"/>
        </w:rPr>
        <w:t>GENDOGAKU TEKIYO NINTEISHO</w:t>
      </w:r>
      <w:r w:rsidRPr="00224109">
        <w:rPr>
          <w:rFonts w:ascii="Times New Roman" w:hAnsi="Times New Roman" w:cs="Times New Roman"/>
          <w:lang w:bidi="en-US"/>
        </w:rPr>
        <w:t>)” “Eligibility Certificate for Ceiling-Amount Application and Reduction of the Standard Amount of Patient Liability (</w:t>
      </w:r>
      <w:r w:rsidRPr="00224109">
        <w:rPr>
          <w:rFonts w:ascii="Times New Roman" w:hAnsi="Times New Roman" w:cs="Times New Roman"/>
          <w:i/>
          <w:lang w:bidi="en-US"/>
        </w:rPr>
        <w:t xml:space="preserve">GENDOGAKU TEKIYO </w:t>
      </w:r>
      <w:r w:rsidRPr="00224109">
        <w:rPr>
          <w:rFonts w:ascii="Times New Roman" w:hAnsi="Times New Roman" w:cs="Times New Roman"/>
          <w:lang w:bidi="en-US"/>
        </w:rPr>
        <w:t>・</w:t>
      </w:r>
      <w:r w:rsidRPr="00224109">
        <w:rPr>
          <w:rFonts w:ascii="Times New Roman" w:hAnsi="Times New Roman" w:cs="Times New Roman"/>
          <w:i/>
          <w:lang w:bidi="en-US"/>
        </w:rPr>
        <w:t>HYOJUN FUTANGAKU GENGAKU NINTEISHO</w:t>
      </w:r>
      <w:r w:rsidRPr="00224109">
        <w:rPr>
          <w:rFonts w:ascii="Times New Roman" w:hAnsi="Times New Roman" w:cs="Times New Roman"/>
          <w:lang w:bidi="en-US"/>
        </w:rPr>
        <w:t>)”, you can claim a refund from your insurance provider.</w:t>
      </w:r>
    </w:p>
    <w:p w14:paraId="64311836" w14:textId="77777777" w:rsidR="00A0313B" w:rsidRPr="00224109" w:rsidRDefault="00A0313B" w:rsidP="00A0313B">
      <w:pPr>
        <w:pStyle w:val="a3"/>
        <w:spacing w:line="288" w:lineRule="auto"/>
        <w:ind w:leftChars="64" w:left="141" w:right="141" w:firstLineChars="50" w:firstLine="105"/>
        <w:jc w:val="both"/>
        <w:rPr>
          <w:rFonts w:ascii="Times New Roman" w:hAnsi="Times New Roman" w:cs="Times New Roman"/>
          <w:u w:val="single"/>
          <w:lang w:eastAsia="ja-JP" w:bidi="en-US"/>
        </w:rPr>
      </w:pPr>
      <w:r w:rsidRPr="00224109">
        <w:rPr>
          <w:rFonts w:ascii="Times New Roman" w:hAnsi="Times New Roman" w:cs="Times New Roman"/>
          <w:u w:val="single"/>
          <w:lang w:eastAsia="ja-JP" w:bidi="en-US"/>
        </w:rPr>
        <w:t xml:space="preserve">However, the following items will not be covered by the refund: </w:t>
      </w:r>
    </w:p>
    <w:p w14:paraId="6A86117B" w14:textId="77777777" w:rsidR="00A0313B" w:rsidRPr="00224109" w:rsidRDefault="00A0313B" w:rsidP="00A0313B">
      <w:pPr>
        <w:pStyle w:val="a3"/>
        <w:spacing w:line="288" w:lineRule="auto"/>
        <w:ind w:leftChars="64" w:left="141" w:right="141" w:firstLineChars="50" w:firstLine="105"/>
        <w:jc w:val="both"/>
        <w:rPr>
          <w:rFonts w:ascii="Times New Roman" w:hAnsi="Times New Roman" w:cs="Times New Roman"/>
          <w:u w:val="single"/>
          <w:lang w:eastAsia="ja-JP" w:bidi="en-US"/>
        </w:rPr>
      </w:pPr>
      <w:r w:rsidRPr="00224109">
        <w:rPr>
          <w:rFonts w:ascii="Times New Roman" w:hAnsi="Times New Roman" w:cs="Times New Roman"/>
          <w:u w:val="single"/>
          <w:lang w:eastAsia="ja-JP" w:bidi="en-US"/>
        </w:rPr>
        <w:t>Private room charge, pajama rental fee, hospital food service fee and some medical expenses which are not covered by medical insurance (including advanced medical treatment not covered by medical insurance)</w:t>
      </w:r>
    </w:p>
    <w:p w14:paraId="6C50F1CD" w14:textId="77777777" w:rsidR="00A0313B" w:rsidRPr="00224109" w:rsidRDefault="00A0313B" w:rsidP="00A0313B">
      <w:pPr>
        <w:pStyle w:val="a3"/>
        <w:spacing w:line="288" w:lineRule="auto"/>
        <w:ind w:leftChars="114" w:left="356" w:right="141" w:hangingChars="50" w:hanging="105"/>
        <w:jc w:val="both"/>
        <w:rPr>
          <w:rFonts w:ascii="Times New Roman" w:hAnsi="Times New Roman" w:cs="Times New Roman"/>
          <w:u w:val="single"/>
          <w:lang w:eastAsia="ja-JP" w:bidi="en-US"/>
        </w:rPr>
      </w:pPr>
      <w:r w:rsidRPr="00224109">
        <w:rPr>
          <w:rFonts w:ascii="Times New Roman" w:hAnsi="Times New Roman" w:cs="Times New Roman"/>
          <w:u w:val="single"/>
          <w:lang w:bidi="en-US"/>
        </w:rPr>
        <w:t>In addition, this system is not applicable if your medical expenses do not exceed the limit of</w:t>
      </w:r>
      <w:r w:rsidRPr="00224109">
        <w:rPr>
          <w:rFonts w:ascii="Times New Roman" w:hAnsi="Times New Roman" w:cs="Times New Roman"/>
          <w:u w:val="single"/>
          <w:lang w:eastAsia="ja-JP" w:bidi="en-US"/>
        </w:rPr>
        <w:t xml:space="preserve"> your copayment amount.</w:t>
      </w:r>
    </w:p>
    <w:p w14:paraId="417DA6A1" w14:textId="77777777" w:rsidR="00A0313B" w:rsidRPr="00224109" w:rsidRDefault="00A0313B" w:rsidP="00A0313B">
      <w:pPr>
        <w:pStyle w:val="a3"/>
        <w:spacing w:line="288" w:lineRule="auto"/>
        <w:ind w:leftChars="114" w:left="356" w:right="141" w:hangingChars="50" w:hanging="105"/>
        <w:jc w:val="both"/>
        <w:rPr>
          <w:rFonts w:cs="Times New Roman"/>
        </w:rPr>
      </w:pPr>
      <w:r w:rsidRPr="00224109">
        <w:t>/日本の公的医療保険に加入している方は、事前の申請を行うことにより、窓口で</w:t>
      </w:r>
      <w:r w:rsidRPr="00224109">
        <w:rPr>
          <w:spacing w:val="-5"/>
        </w:rPr>
        <w:t>の支払い金額を月単位で一定の限度額まで抑えることができます。（「</w:t>
      </w:r>
      <w:r w:rsidRPr="00224109">
        <w:t>限度額適用認定証」または「限度額適用・標準負担額減額認定証」を使用せずに、支払いされた場合は、保険者に還付請求すること</w:t>
      </w:r>
      <w:r w:rsidRPr="00224109">
        <w:rPr>
          <w:spacing w:val="-18"/>
        </w:rPr>
        <w:t>ができます。</w:t>
      </w:r>
      <w:r w:rsidRPr="00224109">
        <w:t>）</w:t>
      </w:r>
    </w:p>
    <w:p w14:paraId="508EC8C7" w14:textId="77777777" w:rsidR="00A0313B" w:rsidRPr="00224109" w:rsidRDefault="00A0313B" w:rsidP="00A0313B">
      <w:pPr>
        <w:pStyle w:val="a3"/>
        <w:spacing w:line="288" w:lineRule="auto"/>
        <w:ind w:leftChars="64" w:left="141" w:right="141" w:firstLineChars="100" w:firstLine="210"/>
        <w:jc w:val="both"/>
        <w:rPr>
          <w:rFonts w:cs="Times New Roman"/>
        </w:rPr>
      </w:pPr>
      <w:r w:rsidRPr="00224109">
        <w:rPr>
          <w:u w:val="single"/>
        </w:rPr>
        <w:t>ただし、個室代、病衣代、食事代や自費診療（保険診療の対象に至らない先進的医療を含む）などは含まれません</w:t>
      </w:r>
      <w:r w:rsidRPr="00224109">
        <w:t>。</w:t>
      </w:r>
    </w:p>
    <w:p w14:paraId="097A9DD9" w14:textId="77777777" w:rsidR="00A0313B" w:rsidRPr="00224109" w:rsidRDefault="00A0313B" w:rsidP="00A0313B">
      <w:pPr>
        <w:pStyle w:val="a3"/>
        <w:spacing w:line="288" w:lineRule="auto"/>
        <w:ind w:leftChars="64" w:left="141" w:right="-1" w:firstLineChars="100" w:firstLine="210"/>
        <w:jc w:val="both"/>
        <w:rPr>
          <w:rFonts w:ascii="Times New Roman" w:hAnsi="Times New Roman" w:cs="Times New Roman"/>
          <w:u w:val="single"/>
        </w:rPr>
      </w:pPr>
      <w:r w:rsidRPr="00224109">
        <w:rPr>
          <w:rFonts w:ascii="Times New Roman" w:hAnsi="Times New Roman"/>
          <w:u w:val="single"/>
        </w:rPr>
        <w:t>また、医療費が自己負担額の限度を超えない場合も適用されません。</w:t>
      </w:r>
    </w:p>
    <w:p w14:paraId="5DAB6C7B" w14:textId="77777777" w:rsidR="00A0313B" w:rsidRPr="00224109" w:rsidRDefault="00A0313B" w:rsidP="00A0313B">
      <w:pPr>
        <w:pStyle w:val="a3"/>
        <w:spacing w:line="288" w:lineRule="auto"/>
        <w:rPr>
          <w:rFonts w:ascii="Times New Roman" w:hAnsi="Times New Roman" w:cs="Times New Roman"/>
          <w:sz w:val="25"/>
        </w:rPr>
      </w:pPr>
    </w:p>
    <w:p w14:paraId="7BC8D5AC" w14:textId="3F4E0371" w:rsidR="00A0313B" w:rsidRPr="00224109" w:rsidRDefault="00C52721" w:rsidP="2EB2F981">
      <w:pPr>
        <w:spacing w:line="288" w:lineRule="auto"/>
        <w:rPr>
          <w:rFonts w:ascii="Times New Roman" w:hAnsi="Times New Roman" w:cs="Times New Roman"/>
          <w:b/>
          <w:bCs/>
          <w:sz w:val="24"/>
          <w:szCs w:val="24"/>
        </w:rPr>
      </w:pPr>
      <w:proofErr w:type="spellStart"/>
      <w:r w:rsidRPr="00224109">
        <w:rPr>
          <w:rFonts w:ascii="Times New Roman" w:hAnsi="Times New Roman"/>
          <w:b/>
          <w:bCs/>
          <w:sz w:val="24"/>
          <w:szCs w:val="24"/>
          <w:lang w:val="en-US"/>
        </w:rPr>
        <w:t>Alituntunin</w:t>
      </w:r>
      <w:proofErr w:type="spellEnd"/>
      <w:r w:rsidR="133E3E6F" w:rsidRPr="00224109">
        <w:rPr>
          <w:rFonts w:ascii="Times New Roman" w:hAnsi="Times New Roman"/>
          <w:b/>
          <w:bCs/>
          <w:sz w:val="24"/>
          <w:szCs w:val="24"/>
        </w:rPr>
        <w:t>/Procedures</w:t>
      </w:r>
      <w:r w:rsidR="133E3E6F" w:rsidRPr="00224109">
        <w:rPr>
          <w:b/>
          <w:bCs/>
          <w:sz w:val="24"/>
          <w:szCs w:val="24"/>
        </w:rPr>
        <w:t>/</w:t>
      </w:r>
      <w:r w:rsidR="133E3E6F" w:rsidRPr="00224109">
        <w:rPr>
          <w:rFonts w:ascii="Times New Roman" w:hAnsi="Times New Roman"/>
          <w:b/>
          <w:bCs/>
          <w:sz w:val="24"/>
          <w:szCs w:val="24"/>
        </w:rPr>
        <w:t>手続き</w:t>
      </w:r>
    </w:p>
    <w:p w14:paraId="1600B521" w14:textId="1FB8A5F3" w:rsidR="00A0313B" w:rsidRPr="00224109" w:rsidRDefault="5CE3BE37" w:rsidP="2EB2F981">
      <w:pPr>
        <w:pStyle w:val="a3"/>
        <w:spacing w:line="288" w:lineRule="auto"/>
        <w:ind w:leftChars="64" w:left="141" w:right="284" w:firstLineChars="50" w:firstLine="105"/>
        <w:jc w:val="both"/>
        <w:rPr>
          <w:rFonts w:ascii="Times New Roman" w:hAnsi="Times New Roman"/>
        </w:rPr>
      </w:pPr>
      <w:r w:rsidRPr="00224109">
        <w:rPr>
          <w:rFonts w:ascii="Times New Roman" w:hAnsi="Times New Roman"/>
        </w:rPr>
        <w:t xml:space="preserve">Mag-apply muna sa pamamagitan ng iyong </w:t>
      </w:r>
      <w:r w:rsidR="000F4247" w:rsidRPr="00224109">
        <w:rPr>
          <w:rFonts w:ascii="Times New Roman" w:hAnsi="Times New Roman"/>
          <w:lang w:val="en-US"/>
        </w:rPr>
        <w:t>health</w:t>
      </w:r>
      <w:r w:rsidR="000F4247" w:rsidRPr="00224109">
        <w:rPr>
          <w:rFonts w:ascii="Times New Roman" w:hAnsi="Times New Roman"/>
        </w:rPr>
        <w:t xml:space="preserve"> </w:t>
      </w:r>
      <w:r w:rsidR="000F4247" w:rsidRPr="00224109">
        <w:rPr>
          <w:rFonts w:ascii="Times New Roman" w:hAnsi="Times New Roman"/>
          <w:lang w:val="en-US"/>
        </w:rPr>
        <w:t>insurance</w:t>
      </w:r>
      <w:r w:rsidR="000F4247" w:rsidRPr="00224109">
        <w:rPr>
          <w:rFonts w:ascii="Times New Roman" w:hAnsi="Times New Roman"/>
        </w:rPr>
        <w:t xml:space="preserve"> </w:t>
      </w:r>
      <w:r w:rsidR="000F4247" w:rsidRPr="00224109">
        <w:rPr>
          <w:rFonts w:ascii="Times New Roman" w:hAnsi="Times New Roman"/>
          <w:lang w:val="en-US"/>
        </w:rPr>
        <w:t>provider</w:t>
      </w:r>
      <w:r w:rsidRPr="00224109">
        <w:rPr>
          <w:rFonts w:ascii="Times New Roman" w:hAnsi="Times New Roman"/>
        </w:rPr>
        <w:t xml:space="preserve"> para makakuha ng “</w:t>
      </w:r>
      <w:r w:rsidR="2DB40251" w:rsidRPr="00224109">
        <w:rPr>
          <w:rFonts w:ascii="Times New Roman" w:hAnsi="Times New Roman" w:cs="Times New Roman"/>
        </w:rPr>
        <w:t xml:space="preserve">Sertipiko ng Pagiging Karapat-dapat para sa Aplikasyon sa Pinakamataas na </w:t>
      </w:r>
      <w:proofErr w:type="spellStart"/>
      <w:r w:rsidR="000F4247" w:rsidRPr="00224109">
        <w:rPr>
          <w:rFonts w:ascii="Times New Roman" w:hAnsi="Times New Roman" w:cs="Times New Roman"/>
          <w:lang w:val="en-US"/>
        </w:rPr>
        <w:t>Gastos</w:t>
      </w:r>
      <w:proofErr w:type="spellEnd"/>
      <w:r w:rsidRPr="00224109">
        <w:rPr>
          <w:rFonts w:ascii="Times New Roman" w:hAnsi="Times New Roman"/>
        </w:rPr>
        <w:t>” o isang “</w:t>
      </w:r>
      <w:r w:rsidR="74747F9D" w:rsidRPr="00224109">
        <w:rPr>
          <w:rFonts w:ascii="Times New Roman" w:hAnsi="Times New Roman" w:cs="Times New Roman"/>
        </w:rPr>
        <w:t xml:space="preserve">Sertipiko ng Pagiging Karapat-dapat para sa Aplikasyon sa Pinakamataas na </w:t>
      </w:r>
      <w:proofErr w:type="spellStart"/>
      <w:r w:rsidR="000F4247" w:rsidRPr="00224109">
        <w:rPr>
          <w:rFonts w:ascii="Times New Roman" w:hAnsi="Times New Roman" w:cs="Times New Roman"/>
          <w:lang w:val="en-US"/>
        </w:rPr>
        <w:t>Gastos</w:t>
      </w:r>
      <w:proofErr w:type="spellEnd"/>
      <w:r w:rsidRPr="00224109">
        <w:rPr>
          <w:rFonts w:ascii="Times New Roman" w:hAnsi="Times New Roman"/>
        </w:rPr>
        <w:t xml:space="preserve"> at </w:t>
      </w:r>
      <w:r w:rsidR="7F45F73E" w:rsidRPr="00224109">
        <w:rPr>
          <w:rFonts w:ascii="Times New Roman" w:hAnsi="Times New Roman" w:cs="Times New Roman"/>
        </w:rPr>
        <w:t xml:space="preserve">Pagbawas ng </w:t>
      </w:r>
      <w:r w:rsidR="000F4247" w:rsidRPr="00224109">
        <w:rPr>
          <w:rFonts w:ascii="Times New Roman" w:hAnsi="Times New Roman" w:cs="Times New Roman"/>
          <w:lang w:val="en-US"/>
        </w:rPr>
        <w:t>Standard</w:t>
      </w:r>
      <w:r w:rsidR="000F4247" w:rsidRPr="00224109">
        <w:rPr>
          <w:rFonts w:ascii="Times New Roman" w:hAnsi="Times New Roman" w:cs="Times New Roman"/>
        </w:rPr>
        <w:t xml:space="preserve"> </w:t>
      </w:r>
      <w:proofErr w:type="spellStart"/>
      <w:r w:rsidR="000F4247" w:rsidRPr="00224109">
        <w:rPr>
          <w:rFonts w:ascii="Times New Roman" w:hAnsi="Times New Roman" w:cs="Times New Roman"/>
          <w:lang w:val="en-US"/>
        </w:rPr>
        <w:t>na</w:t>
      </w:r>
      <w:proofErr w:type="spellEnd"/>
      <w:r w:rsidR="7F45F73E" w:rsidRPr="00224109">
        <w:rPr>
          <w:rFonts w:ascii="Times New Roman" w:hAnsi="Times New Roman" w:cs="Times New Roman"/>
        </w:rPr>
        <w:t xml:space="preserve"> Halaga ng Pananagutan ng Pasyente</w:t>
      </w:r>
      <w:r w:rsidRPr="00224109">
        <w:rPr>
          <w:rFonts w:ascii="Times New Roman" w:hAnsi="Times New Roman"/>
        </w:rPr>
        <w:t xml:space="preserve">”. Mangyaring ipakita ang certificate na ito sa reception desk. Ang iyong buwanang </w:t>
      </w:r>
      <w:proofErr w:type="spellStart"/>
      <w:r w:rsidR="000F4247" w:rsidRPr="00224109">
        <w:rPr>
          <w:rFonts w:ascii="Times New Roman" w:hAnsi="Times New Roman"/>
          <w:lang w:val="en-US"/>
        </w:rPr>
        <w:t>bayarin</w:t>
      </w:r>
      <w:proofErr w:type="spellEnd"/>
      <w:r w:rsidRPr="00224109">
        <w:rPr>
          <w:rFonts w:ascii="Times New Roman" w:hAnsi="Times New Roman"/>
        </w:rPr>
        <w:t xml:space="preserve"> ay hindi hihigit sa isang tinukoy na halaga.</w:t>
      </w:r>
    </w:p>
    <w:p w14:paraId="3B5B6743" w14:textId="3BAE6F21" w:rsidR="00A0313B" w:rsidRPr="00224109" w:rsidRDefault="5CE3BE37" w:rsidP="00A0313B">
      <w:pPr>
        <w:pStyle w:val="a3"/>
        <w:spacing w:line="288" w:lineRule="auto"/>
        <w:ind w:leftChars="64" w:left="141" w:right="284" w:firstLineChars="50" w:firstLine="105"/>
        <w:jc w:val="both"/>
      </w:pPr>
      <w:r w:rsidRPr="00224109">
        <w:rPr>
          <w:rFonts w:ascii="Times New Roman" w:hAnsi="Times New Roman"/>
        </w:rPr>
        <w:t>Gayunpaman, kung maantala ka sa pagpapakita ng sertipiko, maaaring hindi ka makinabang sa sistemang ito.</w:t>
      </w:r>
    </w:p>
    <w:p w14:paraId="2248912F" w14:textId="12E50177" w:rsidR="00A0313B" w:rsidRPr="00224109" w:rsidRDefault="5CE3BE37" w:rsidP="00A0313B">
      <w:pPr>
        <w:pStyle w:val="a3"/>
        <w:spacing w:line="288" w:lineRule="auto"/>
        <w:ind w:leftChars="64" w:left="141" w:right="284" w:firstLineChars="50" w:firstLine="105"/>
        <w:jc w:val="both"/>
      </w:pPr>
      <w:r w:rsidRPr="00224109">
        <w:rPr>
          <w:rFonts w:ascii="Times New Roman" w:hAnsi="Times New Roman"/>
        </w:rPr>
        <w:t xml:space="preserve">Kung mayroon kang anumang mga katanungan o kung mayroong hindi malinaw tungkol sa mga kinakailangang pamamaraan para sa mga aplikasyong ito, o tungkol sa kung ano ang mangyayari kung lumipat ka sa ibang ospital, mangyaring tanungin ang iyong </w:t>
      </w:r>
      <w:r w:rsidR="000F4247" w:rsidRPr="00224109">
        <w:rPr>
          <w:rFonts w:ascii="Times New Roman" w:hAnsi="Times New Roman"/>
          <w:lang w:val="en-US"/>
        </w:rPr>
        <w:t>health insurance provider</w:t>
      </w:r>
      <w:r w:rsidRPr="00224109">
        <w:rPr>
          <w:rFonts w:ascii="Times New Roman" w:hAnsi="Times New Roman"/>
        </w:rPr>
        <w:t>.</w:t>
      </w:r>
    </w:p>
    <w:p w14:paraId="3A51CD3E" w14:textId="77777777" w:rsidR="00A0313B" w:rsidRPr="00224109" w:rsidRDefault="00A0313B" w:rsidP="00A0313B">
      <w:pPr>
        <w:pStyle w:val="a3"/>
        <w:spacing w:line="288" w:lineRule="auto"/>
        <w:ind w:leftChars="64" w:left="141" w:right="284" w:firstLineChars="50" w:firstLine="105"/>
        <w:jc w:val="both"/>
        <w:rPr>
          <w:rFonts w:ascii="Times New Roman" w:hAnsi="Times New Roman" w:cs="Times New Roman"/>
          <w:lang w:bidi="en-US"/>
        </w:rPr>
      </w:pPr>
      <w:r w:rsidRPr="00224109">
        <w:rPr>
          <w:rFonts w:ascii="Times New Roman" w:hAnsi="Times New Roman"/>
        </w:rPr>
        <w:br w:type="page"/>
      </w:r>
      <w:r w:rsidRPr="00224109">
        <w:rPr>
          <w:rFonts w:ascii="Times New Roman" w:hAnsi="Times New Roman"/>
        </w:rPr>
        <w:lastRenderedPageBreak/>
        <w:t>/</w:t>
      </w:r>
      <w:r w:rsidRPr="00224109">
        <w:rPr>
          <w:rFonts w:ascii="Times New Roman" w:hAnsi="Times New Roman" w:cs="Times New Roman"/>
          <w:lang w:bidi="en-US"/>
        </w:rPr>
        <w:t xml:space="preserve">Apply through your health insurance provider beforehand to get an “Eligibility Certificate for Ceiling-Amount Application” or an “Eligibility Certificate for Ceiling-Amount Application and Reduction of the Standard Amount of Patient Liability”. Please present this certificate at the reception desk. Your monthly payment will be no more than a specified amount. </w:t>
      </w:r>
    </w:p>
    <w:p w14:paraId="15C99235" w14:textId="77777777" w:rsidR="00A0313B" w:rsidRPr="00224109" w:rsidRDefault="00A0313B" w:rsidP="00A0313B">
      <w:pPr>
        <w:pStyle w:val="a3"/>
        <w:spacing w:line="288" w:lineRule="auto"/>
        <w:ind w:leftChars="64" w:left="141" w:right="283" w:firstLineChars="50" w:firstLine="105"/>
        <w:jc w:val="both"/>
        <w:rPr>
          <w:rFonts w:ascii="Times New Roman" w:hAnsi="Times New Roman" w:cs="Times New Roman"/>
          <w:lang w:bidi="en-US"/>
        </w:rPr>
      </w:pPr>
      <w:r w:rsidRPr="00224109">
        <w:rPr>
          <w:rFonts w:ascii="Times New Roman" w:hAnsi="Times New Roman" w:cs="Times New Roman"/>
          <w:lang w:bidi="en-US"/>
        </w:rPr>
        <w:t>However, if you delay in presenting the certificate, you may not able to benefit from this system.</w:t>
      </w:r>
    </w:p>
    <w:p w14:paraId="1FDCC595" w14:textId="77777777" w:rsidR="00A0313B" w:rsidRPr="00224109" w:rsidRDefault="00A0313B" w:rsidP="00A0313B">
      <w:pPr>
        <w:pStyle w:val="a3"/>
        <w:spacing w:line="288" w:lineRule="auto"/>
        <w:ind w:leftChars="64" w:left="141" w:right="283" w:firstLineChars="50" w:firstLine="105"/>
        <w:jc w:val="both"/>
        <w:rPr>
          <w:rFonts w:ascii="Times New Roman" w:hAnsi="Times New Roman" w:cs="Times New Roman"/>
          <w:lang w:bidi="en-US"/>
        </w:rPr>
      </w:pPr>
      <w:r w:rsidRPr="00224109">
        <w:rPr>
          <w:rFonts w:ascii="Times New Roman" w:hAnsi="Times New Roman" w:cs="Times New Roman"/>
          <w:lang w:bidi="en-US"/>
        </w:rPr>
        <w:t>If you have any questions or if there is something unclear about the necessary procedures for these applications, or about what happens if you transfer to another hospital, please ask your health insurance provider.</w:t>
      </w:r>
    </w:p>
    <w:p w14:paraId="20C4E859" w14:textId="77777777" w:rsidR="00A0313B" w:rsidRPr="00224109" w:rsidRDefault="00A0313B" w:rsidP="00A0313B">
      <w:pPr>
        <w:pStyle w:val="a3"/>
        <w:spacing w:line="288" w:lineRule="auto"/>
        <w:ind w:leftChars="64" w:left="141" w:right="283" w:firstLineChars="50" w:firstLine="105"/>
        <w:jc w:val="both"/>
        <w:rPr>
          <w:rFonts w:cs="Times New Roman"/>
        </w:rPr>
      </w:pPr>
      <w:r w:rsidRPr="00224109">
        <w:t>/加入されている医療保険の保険者に事前の申請を行い、保険者から発行される「限度額適用認定証」または「限度額適用・標準負担額減額認定証」を受付に提示してください。 支払い金額が月単位で一定の限度額までとなります。ただし、提示が遅れた場合は適用できない場合があります。</w:t>
      </w:r>
    </w:p>
    <w:p w14:paraId="3175A291" w14:textId="77777777" w:rsidR="00A0313B" w:rsidRPr="00925F25" w:rsidRDefault="00A0313B" w:rsidP="00A0313B">
      <w:pPr>
        <w:pStyle w:val="a3"/>
        <w:spacing w:line="288" w:lineRule="auto"/>
        <w:ind w:leftChars="64" w:left="141" w:right="141" w:firstLineChars="100" w:firstLine="210"/>
        <w:jc w:val="both"/>
        <w:rPr>
          <w:rFonts w:ascii="Times New Roman" w:hAnsi="Times New Roman" w:cs="Times New Roman"/>
        </w:rPr>
      </w:pPr>
      <w:r w:rsidRPr="00224109">
        <w:t>なお、事前の申請に必要な手続きや転院した時の取り扱いなど、ご不明な点がありましたら、加入されている</w:t>
      </w:r>
      <w:r w:rsidRPr="00224109">
        <w:rPr>
          <w:rFonts w:ascii="Times New Roman" w:hAnsi="Times New Roman"/>
        </w:rPr>
        <w:t>医療保険の保険者までお問い合わせください。</w:t>
      </w:r>
      <w:r w:rsidR="00F93DA9" w:rsidRPr="00224109">
        <w:rPr>
          <w:noProof/>
        </w:rPr>
        <mc:AlternateContent>
          <mc:Choice Requires="wps">
            <w:drawing>
              <wp:anchor distT="0" distB="0" distL="114300" distR="114300" simplePos="0" relativeHeight="251657728" behindDoc="0" locked="1" layoutInCell="1" allowOverlap="1" wp14:anchorId="538F45A5" wp14:editId="7ABEB376">
                <wp:simplePos x="0" y="0"/>
                <wp:positionH relativeFrom="margin">
                  <wp:posOffset>6985</wp:posOffset>
                </wp:positionH>
                <wp:positionV relativeFrom="margin">
                  <wp:posOffset>9003030</wp:posOffset>
                </wp:positionV>
                <wp:extent cx="6796405" cy="63881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6405" cy="63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708FF" w14:textId="77777777" w:rsidR="00DF696C" w:rsidRPr="000E01D7" w:rsidRDefault="00DF696C" w:rsidP="00DF696C">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78111279" w14:textId="77777777" w:rsidR="00DF696C" w:rsidRDefault="00DF696C" w:rsidP="00DF696C">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48294D31" w14:textId="77777777" w:rsidR="000F4247" w:rsidRPr="00224109" w:rsidRDefault="00DF696C" w:rsidP="000F4247">
                            <w:pPr>
                              <w:spacing w:beforeLines="20" w:before="48" w:line="80" w:lineRule="exact"/>
                              <w:rPr>
                                <w:rFonts w:ascii="Times New Roman" w:hAnsi="Times New Roman" w:cs="Times New Roman"/>
                                <w:sz w:val="12"/>
                              </w:rPr>
                            </w:pPr>
                            <w:r w:rsidRPr="005F6D59">
                              <w:rPr>
                                <w:rFonts w:ascii="Times New Roman" w:hAnsi="Times New Roman" w:cs="Times New Roman"/>
                                <w:sz w:val="12"/>
                              </w:rPr>
                              <w:t xml:space="preserve">Ang pagsasaling ito sa Ingles ay inihanda sa ilalim ng pangangasiwa ng mga doktor, eksperto sa batas o iba pa. </w:t>
                            </w:r>
                            <w:proofErr w:type="spellStart"/>
                            <w:r w:rsidR="000F4247" w:rsidRPr="00224109">
                              <w:rPr>
                                <w:rFonts w:ascii="Times New Roman" w:hAnsi="Times New Roman" w:cs="Times New Roman"/>
                                <w:sz w:val="12"/>
                                <w:lang w:val="en-US"/>
                              </w:rPr>
                              <w:t>Kapag</w:t>
                            </w:r>
                            <w:proofErr w:type="spellEnd"/>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mayroong</w:t>
                            </w:r>
                            <w:proofErr w:type="spellEnd"/>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lumitaw</w:t>
                            </w:r>
                            <w:proofErr w:type="spellEnd"/>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na</w:t>
                            </w:r>
                            <w:proofErr w:type="spellEnd"/>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anumang</w:t>
                            </w:r>
                            <w:proofErr w:type="spellEnd"/>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pagkakaiba</w:t>
                            </w:r>
                            <w:proofErr w:type="spellEnd"/>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sa</w:t>
                            </w:r>
                            <w:proofErr w:type="spellEnd"/>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interpretasyon</w:t>
                            </w:r>
                            <w:proofErr w:type="spellEnd"/>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dahil</w:t>
                            </w:r>
                            <w:proofErr w:type="spellEnd"/>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sa</w:t>
                            </w:r>
                            <w:proofErr w:type="spellEnd"/>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pagkakaiba</w:t>
                            </w:r>
                            <w:proofErr w:type="spellEnd"/>
                            <w:r w:rsidR="000F4247" w:rsidRPr="00224109">
                              <w:rPr>
                                <w:rFonts w:ascii="Times New Roman" w:hAnsi="Times New Roman" w:cs="Times New Roman"/>
                                <w:sz w:val="12"/>
                              </w:rPr>
                              <w:t xml:space="preserve"> </w:t>
                            </w:r>
                            <w:r w:rsidR="000F4247" w:rsidRPr="00224109">
                              <w:rPr>
                                <w:rFonts w:ascii="Times New Roman" w:hAnsi="Times New Roman" w:cs="Times New Roman"/>
                                <w:sz w:val="12"/>
                                <w:lang w:val="en-US"/>
                              </w:rPr>
                              <w:t>ng</w:t>
                            </w:r>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kahulugan</w:t>
                            </w:r>
                            <w:proofErr w:type="spellEnd"/>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sa</w:t>
                            </w:r>
                            <w:proofErr w:type="spellEnd"/>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mga</w:t>
                            </w:r>
                            <w:proofErr w:type="spellEnd"/>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kaugnay</w:t>
                            </w:r>
                            <w:proofErr w:type="spellEnd"/>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na</w:t>
                            </w:r>
                            <w:proofErr w:type="spellEnd"/>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wika</w:t>
                            </w:r>
                            <w:proofErr w:type="spellEnd"/>
                            <w:r w:rsidR="000F4247" w:rsidRPr="00224109">
                              <w:rPr>
                                <w:rFonts w:ascii="Times New Roman" w:hAnsi="Times New Roman" w:cs="Times New Roman"/>
                                <w:sz w:val="12"/>
                              </w:rPr>
                              <w:t xml:space="preserve"> </w:t>
                            </w:r>
                            <w:r w:rsidR="000F4247" w:rsidRPr="00224109">
                              <w:rPr>
                                <w:rFonts w:ascii="Times New Roman" w:hAnsi="Times New Roman" w:cs="Times New Roman"/>
                                <w:sz w:val="12"/>
                                <w:lang w:val="en-US"/>
                              </w:rPr>
                              <w:t>o</w:t>
                            </w:r>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sistema</w:t>
                            </w:r>
                            <w:proofErr w:type="spellEnd"/>
                            <w:r w:rsidR="000F4247" w:rsidRPr="00224109">
                              <w:rPr>
                                <w:rFonts w:ascii="Times New Roman" w:hAnsi="Times New Roman" w:cs="Times New Roman"/>
                                <w:sz w:val="12"/>
                              </w:rPr>
                              <w:t xml:space="preserve">, </w:t>
                            </w:r>
                            <w:r w:rsidR="000F4247" w:rsidRPr="00224109">
                              <w:rPr>
                                <w:rFonts w:ascii="Times New Roman" w:hAnsi="Times New Roman" w:cs="Times New Roman"/>
                                <w:sz w:val="12"/>
                                <w:lang w:val="en-US"/>
                              </w:rPr>
                              <w:t>ang</w:t>
                            </w:r>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orihinal</w:t>
                            </w:r>
                            <w:proofErr w:type="spellEnd"/>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na</w:t>
                            </w:r>
                            <w:proofErr w:type="spellEnd"/>
                            <w:r w:rsidR="000F4247" w:rsidRPr="00224109">
                              <w:rPr>
                                <w:rFonts w:ascii="Times New Roman" w:hAnsi="Times New Roman" w:cs="Times New Roman"/>
                                <w:sz w:val="12"/>
                              </w:rPr>
                              <w:t xml:space="preserve"> </w:t>
                            </w:r>
                            <w:r w:rsidR="000F4247" w:rsidRPr="00224109">
                              <w:rPr>
                                <w:rFonts w:ascii="Times New Roman" w:hAnsi="Times New Roman" w:cs="Times New Roman"/>
                                <w:sz w:val="12"/>
                                <w:lang w:val="en-US"/>
                              </w:rPr>
                              <w:t>Japanese</w:t>
                            </w:r>
                            <w:r w:rsidR="000F4247" w:rsidRPr="00224109">
                              <w:rPr>
                                <w:rFonts w:ascii="Times New Roman" w:hAnsi="Times New Roman" w:cs="Times New Roman"/>
                                <w:sz w:val="12"/>
                              </w:rPr>
                              <w:t xml:space="preserve"> </w:t>
                            </w:r>
                            <w:r w:rsidR="000F4247" w:rsidRPr="00224109">
                              <w:rPr>
                                <w:rFonts w:ascii="Times New Roman" w:hAnsi="Times New Roman" w:cs="Times New Roman"/>
                                <w:sz w:val="12"/>
                                <w:lang w:val="en-US"/>
                              </w:rPr>
                              <w:t>ay</w:t>
                            </w:r>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bibigyan</w:t>
                            </w:r>
                            <w:proofErr w:type="spellEnd"/>
                            <w:r w:rsidR="000F4247" w:rsidRPr="00224109">
                              <w:rPr>
                                <w:rFonts w:ascii="Times New Roman" w:hAnsi="Times New Roman" w:cs="Times New Roman"/>
                                <w:sz w:val="12"/>
                              </w:rPr>
                              <w:t xml:space="preserve"> </w:t>
                            </w:r>
                            <w:r w:rsidR="000F4247" w:rsidRPr="00224109">
                              <w:rPr>
                                <w:rFonts w:ascii="Times New Roman" w:hAnsi="Times New Roman" w:cs="Times New Roman"/>
                                <w:sz w:val="12"/>
                                <w:lang w:val="en-US"/>
                              </w:rPr>
                              <w:t>ng</w:t>
                            </w:r>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prayoridad</w:t>
                            </w:r>
                            <w:proofErr w:type="spellEnd"/>
                            <w:r w:rsidR="000F4247" w:rsidRPr="00224109">
                              <w:rPr>
                                <w:rFonts w:ascii="Times New Roman" w:hAnsi="Times New Roman" w:cs="Times New Roman"/>
                                <w:sz w:val="12"/>
                              </w:rPr>
                              <w:t>.</w:t>
                            </w:r>
                          </w:p>
                          <w:p w14:paraId="41FEA51E" w14:textId="28D68140" w:rsidR="00DF696C" w:rsidRPr="000E01D7" w:rsidRDefault="00DF696C" w:rsidP="00DF696C">
                            <w:pPr>
                              <w:spacing w:beforeLines="20" w:before="48" w:line="80" w:lineRule="exact"/>
                              <w:rPr>
                                <w:rFonts w:ascii="Times New Roman" w:hAnsi="Times New Roman" w:cs="Times New Roman"/>
                                <w:sz w:val="12"/>
                                <w:szCs w:val="12"/>
                              </w:rPr>
                            </w:pPr>
                          </w:p>
                          <w:p w14:paraId="232F1CB7" w14:textId="1121D2F7" w:rsidR="00A0313B" w:rsidRPr="000E01D7" w:rsidRDefault="00A0313B" w:rsidP="00A0313B">
                            <w:pPr>
                              <w:spacing w:beforeLines="30" w:before="72" w:line="120" w:lineRule="exact"/>
                              <w:rPr>
                                <w:rFonts w:ascii="Times New Roman" w:hAnsi="Times New Roman" w:cs="Times New Roman"/>
                                <w:sz w:val="12"/>
                                <w:szCs w:val="12"/>
                                <w:lang w:eastAsia="ja-JP"/>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8F45A5" id="_x0000_t202" coordsize="21600,21600" o:spt="202" path="m,l,21600r21600,l21600,xe">
                <v:stroke joinstyle="miter"/>
                <v:path gradientshapeok="t" o:connecttype="rect"/>
              </v:shapetype>
              <v:shape id="テキスト ボックス 2" o:spid="_x0000_s1026" type="#_x0000_t202" style="position:absolute;left:0;text-align:left;margin-left:.55pt;margin-top:708.9pt;width:535.15pt;height:50.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" filled="f" stroked="f">
                <v:textbox>
                  <w:txbxContent>
                    <w:p w14:paraId="59A708FF" w14:textId="77777777" w:rsidR="00DF696C" w:rsidRPr="000E01D7" w:rsidRDefault="00DF696C" w:rsidP="00DF696C">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78111279" w14:textId="77777777" w:rsidR="00DF696C" w:rsidRDefault="00DF696C" w:rsidP="00DF696C">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48294D31" w14:textId="77777777" w:rsidR="000F4247" w:rsidRPr="00224109" w:rsidRDefault="00DF696C" w:rsidP="000F4247">
                      <w:pPr>
                        <w:spacing w:beforeLines="20" w:before="48" w:line="80" w:lineRule="exact"/>
                        <w:rPr>
                          <w:rFonts w:ascii="Times New Roman" w:hAnsi="Times New Roman" w:cs="Times New Roman"/>
                          <w:sz w:val="12"/>
                        </w:rPr>
                      </w:pPr>
                      <w:r w:rsidRPr="005F6D59">
                        <w:rPr>
                          <w:rFonts w:ascii="Times New Roman" w:hAnsi="Times New Roman" w:cs="Times New Roman"/>
                          <w:sz w:val="12"/>
                        </w:rPr>
                        <w:t xml:space="preserve">Ang pagsasaling ito sa Ingles ay inihanda sa ilalim ng pangangasiwa ng mga doktor, eksperto sa batas o iba pa. </w:t>
                      </w:r>
                      <w:proofErr w:type="spellStart"/>
                      <w:r w:rsidR="000F4247" w:rsidRPr="00224109">
                        <w:rPr>
                          <w:rFonts w:ascii="Times New Roman" w:hAnsi="Times New Roman" w:cs="Times New Roman"/>
                          <w:sz w:val="12"/>
                          <w:lang w:val="en-US"/>
                        </w:rPr>
                        <w:t>Kapag</w:t>
                      </w:r>
                      <w:proofErr w:type="spellEnd"/>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mayroong</w:t>
                      </w:r>
                      <w:proofErr w:type="spellEnd"/>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lumitaw</w:t>
                      </w:r>
                      <w:proofErr w:type="spellEnd"/>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na</w:t>
                      </w:r>
                      <w:proofErr w:type="spellEnd"/>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anumang</w:t>
                      </w:r>
                      <w:proofErr w:type="spellEnd"/>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pagkakaiba</w:t>
                      </w:r>
                      <w:proofErr w:type="spellEnd"/>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sa</w:t>
                      </w:r>
                      <w:proofErr w:type="spellEnd"/>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interpretasyon</w:t>
                      </w:r>
                      <w:proofErr w:type="spellEnd"/>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dahil</w:t>
                      </w:r>
                      <w:proofErr w:type="spellEnd"/>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sa</w:t>
                      </w:r>
                      <w:proofErr w:type="spellEnd"/>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pagkakaiba</w:t>
                      </w:r>
                      <w:proofErr w:type="spellEnd"/>
                      <w:r w:rsidR="000F4247" w:rsidRPr="00224109">
                        <w:rPr>
                          <w:rFonts w:ascii="Times New Roman" w:hAnsi="Times New Roman" w:cs="Times New Roman"/>
                          <w:sz w:val="12"/>
                        </w:rPr>
                        <w:t xml:space="preserve"> </w:t>
                      </w:r>
                      <w:r w:rsidR="000F4247" w:rsidRPr="00224109">
                        <w:rPr>
                          <w:rFonts w:ascii="Times New Roman" w:hAnsi="Times New Roman" w:cs="Times New Roman"/>
                          <w:sz w:val="12"/>
                          <w:lang w:val="en-US"/>
                        </w:rPr>
                        <w:t>ng</w:t>
                      </w:r>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kahulugan</w:t>
                      </w:r>
                      <w:proofErr w:type="spellEnd"/>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sa</w:t>
                      </w:r>
                      <w:proofErr w:type="spellEnd"/>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mga</w:t>
                      </w:r>
                      <w:proofErr w:type="spellEnd"/>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kaugnay</w:t>
                      </w:r>
                      <w:proofErr w:type="spellEnd"/>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na</w:t>
                      </w:r>
                      <w:proofErr w:type="spellEnd"/>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wika</w:t>
                      </w:r>
                      <w:proofErr w:type="spellEnd"/>
                      <w:r w:rsidR="000F4247" w:rsidRPr="00224109">
                        <w:rPr>
                          <w:rFonts w:ascii="Times New Roman" w:hAnsi="Times New Roman" w:cs="Times New Roman"/>
                          <w:sz w:val="12"/>
                        </w:rPr>
                        <w:t xml:space="preserve"> </w:t>
                      </w:r>
                      <w:r w:rsidR="000F4247" w:rsidRPr="00224109">
                        <w:rPr>
                          <w:rFonts w:ascii="Times New Roman" w:hAnsi="Times New Roman" w:cs="Times New Roman"/>
                          <w:sz w:val="12"/>
                          <w:lang w:val="en-US"/>
                        </w:rPr>
                        <w:t>o</w:t>
                      </w:r>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sistema</w:t>
                      </w:r>
                      <w:proofErr w:type="spellEnd"/>
                      <w:r w:rsidR="000F4247" w:rsidRPr="00224109">
                        <w:rPr>
                          <w:rFonts w:ascii="Times New Roman" w:hAnsi="Times New Roman" w:cs="Times New Roman"/>
                          <w:sz w:val="12"/>
                        </w:rPr>
                        <w:t xml:space="preserve">, </w:t>
                      </w:r>
                      <w:r w:rsidR="000F4247" w:rsidRPr="00224109">
                        <w:rPr>
                          <w:rFonts w:ascii="Times New Roman" w:hAnsi="Times New Roman" w:cs="Times New Roman"/>
                          <w:sz w:val="12"/>
                          <w:lang w:val="en-US"/>
                        </w:rPr>
                        <w:t>ang</w:t>
                      </w:r>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orihinal</w:t>
                      </w:r>
                      <w:proofErr w:type="spellEnd"/>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na</w:t>
                      </w:r>
                      <w:proofErr w:type="spellEnd"/>
                      <w:r w:rsidR="000F4247" w:rsidRPr="00224109">
                        <w:rPr>
                          <w:rFonts w:ascii="Times New Roman" w:hAnsi="Times New Roman" w:cs="Times New Roman"/>
                          <w:sz w:val="12"/>
                        </w:rPr>
                        <w:t xml:space="preserve"> </w:t>
                      </w:r>
                      <w:r w:rsidR="000F4247" w:rsidRPr="00224109">
                        <w:rPr>
                          <w:rFonts w:ascii="Times New Roman" w:hAnsi="Times New Roman" w:cs="Times New Roman"/>
                          <w:sz w:val="12"/>
                          <w:lang w:val="en-US"/>
                        </w:rPr>
                        <w:t>Japanese</w:t>
                      </w:r>
                      <w:r w:rsidR="000F4247" w:rsidRPr="00224109">
                        <w:rPr>
                          <w:rFonts w:ascii="Times New Roman" w:hAnsi="Times New Roman" w:cs="Times New Roman"/>
                          <w:sz w:val="12"/>
                        </w:rPr>
                        <w:t xml:space="preserve"> </w:t>
                      </w:r>
                      <w:r w:rsidR="000F4247" w:rsidRPr="00224109">
                        <w:rPr>
                          <w:rFonts w:ascii="Times New Roman" w:hAnsi="Times New Roman" w:cs="Times New Roman"/>
                          <w:sz w:val="12"/>
                          <w:lang w:val="en-US"/>
                        </w:rPr>
                        <w:t>ay</w:t>
                      </w:r>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bibigyan</w:t>
                      </w:r>
                      <w:proofErr w:type="spellEnd"/>
                      <w:r w:rsidR="000F4247" w:rsidRPr="00224109">
                        <w:rPr>
                          <w:rFonts w:ascii="Times New Roman" w:hAnsi="Times New Roman" w:cs="Times New Roman"/>
                          <w:sz w:val="12"/>
                        </w:rPr>
                        <w:t xml:space="preserve"> </w:t>
                      </w:r>
                      <w:r w:rsidR="000F4247" w:rsidRPr="00224109">
                        <w:rPr>
                          <w:rFonts w:ascii="Times New Roman" w:hAnsi="Times New Roman" w:cs="Times New Roman"/>
                          <w:sz w:val="12"/>
                          <w:lang w:val="en-US"/>
                        </w:rPr>
                        <w:t>ng</w:t>
                      </w:r>
                      <w:r w:rsidR="000F4247" w:rsidRPr="00224109">
                        <w:rPr>
                          <w:rFonts w:ascii="Times New Roman" w:hAnsi="Times New Roman" w:cs="Times New Roman"/>
                          <w:sz w:val="12"/>
                        </w:rPr>
                        <w:t xml:space="preserve"> </w:t>
                      </w:r>
                      <w:proofErr w:type="spellStart"/>
                      <w:r w:rsidR="000F4247" w:rsidRPr="00224109">
                        <w:rPr>
                          <w:rFonts w:ascii="Times New Roman" w:hAnsi="Times New Roman" w:cs="Times New Roman"/>
                          <w:sz w:val="12"/>
                          <w:lang w:val="en-US"/>
                        </w:rPr>
                        <w:t>prayoridad</w:t>
                      </w:r>
                      <w:proofErr w:type="spellEnd"/>
                      <w:r w:rsidR="000F4247" w:rsidRPr="00224109">
                        <w:rPr>
                          <w:rFonts w:ascii="Times New Roman" w:hAnsi="Times New Roman" w:cs="Times New Roman"/>
                          <w:sz w:val="12"/>
                        </w:rPr>
                        <w:t>.</w:t>
                      </w:r>
                    </w:p>
                    <w:p w14:paraId="41FEA51E" w14:textId="28D68140" w:rsidR="00DF696C" w:rsidRPr="000E01D7" w:rsidRDefault="00DF696C" w:rsidP="00DF696C">
                      <w:pPr>
                        <w:spacing w:beforeLines="20" w:before="48" w:line="80" w:lineRule="exact"/>
                        <w:rPr>
                          <w:rFonts w:ascii="Times New Roman" w:hAnsi="Times New Roman" w:cs="Times New Roman"/>
                          <w:sz w:val="12"/>
                          <w:szCs w:val="12"/>
                        </w:rPr>
                      </w:pPr>
                    </w:p>
                    <w:p w14:paraId="232F1CB7" w14:textId="1121D2F7" w:rsidR="00A0313B" w:rsidRPr="000E01D7" w:rsidRDefault="00A0313B" w:rsidP="00A0313B">
                      <w:pPr>
                        <w:spacing w:beforeLines="30" w:before="72" w:line="120" w:lineRule="exact"/>
                        <w:rPr>
                          <w:rFonts w:ascii="Times New Roman" w:hAnsi="Times New Roman" w:cs="Times New Roman"/>
                          <w:sz w:val="12"/>
                          <w:szCs w:val="12"/>
                          <w:lang w:eastAsia="ja-JP"/>
                        </w:rPr>
                      </w:pPr>
                    </w:p>
                  </w:txbxContent>
                </v:textbox>
                <w10:wrap type="square" anchorx="margin" anchory="margin"/>
                <w10:anchorlock/>
              </v:shape>
            </w:pict>
          </mc:Fallback>
        </mc:AlternateContent>
      </w:r>
    </w:p>
    <w:sectPr w:rsidR="00A0313B" w:rsidRPr="00925F25" w:rsidSect="00F176F3">
      <w:headerReference w:type="even" r:id="rId6"/>
      <w:headerReference w:type="default" r:id="rId7"/>
      <w:footerReference w:type="even" r:id="rId8"/>
      <w:footerReference w:type="default" r:id="rId9"/>
      <w:headerReference w:type="first" r:id="rId10"/>
      <w:footerReference w:type="first" r:id="rId11"/>
      <w:type w:val="continuous"/>
      <w:pgSz w:w="11910" w:h="16840" w:code="9"/>
      <w:pgMar w:top="482" w:right="238" w:bottom="233" w:left="760" w:header="72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CDEF8" w14:textId="77777777" w:rsidR="00F176F3" w:rsidRDefault="00F176F3">
      <w:r>
        <w:separator/>
      </w:r>
    </w:p>
  </w:endnote>
  <w:endnote w:type="continuationSeparator" w:id="0">
    <w:p w14:paraId="56FF7CA2" w14:textId="77777777" w:rsidR="00F176F3" w:rsidRDefault="00F17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29EB0" w14:textId="77777777" w:rsidR="0089418A" w:rsidRDefault="0089418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EC306" w14:textId="7D2C2D32" w:rsidR="00A0313B" w:rsidRPr="004F443B" w:rsidRDefault="00A0313B" w:rsidP="00A0313B">
    <w:pPr>
      <w:pStyle w:val="a8"/>
      <w:tabs>
        <w:tab w:val="left" w:pos="5387"/>
      </w:tabs>
      <w:ind w:rightChars="150" w:right="330"/>
      <w:jc w:val="right"/>
      <w:rPr>
        <w:sz w:val="18"/>
      </w:rPr>
    </w:pPr>
    <w:r>
      <w:rPr>
        <w:sz w:val="18"/>
      </w:rPr>
      <w:t>高額療養費制度（限度額適用認定証）について：20</w:t>
    </w:r>
    <w:r>
      <w:rPr>
        <w:rFonts w:hint="eastAsia"/>
        <w:sz w:val="18"/>
        <w:lang w:eastAsia="ja-JP"/>
      </w:rPr>
      <w:t>2</w:t>
    </w:r>
    <w:r w:rsidR="0089418A">
      <w:rPr>
        <w:rFonts w:hint="eastAsia"/>
        <w:sz w:val="18"/>
        <w:lang w:eastAsia="ja-JP"/>
      </w:rPr>
      <w:t>4</w:t>
    </w:r>
    <w:r>
      <w:rPr>
        <w:sz w:val="18"/>
      </w:rPr>
      <w:t>年</w:t>
    </w:r>
    <w:r w:rsidR="0089418A">
      <w:rPr>
        <w:rFonts w:hint="eastAsia"/>
        <w:sz w:val="18"/>
        <w:lang w:eastAsia="ja-JP"/>
      </w:rPr>
      <w:t>3</w:t>
    </w:r>
    <w:r>
      <w:rPr>
        <w:sz w:val="18"/>
      </w:rPr>
      <w:t>月版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B9681" w14:textId="77777777" w:rsidR="0089418A" w:rsidRDefault="0089418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10B05E" w14:textId="77777777" w:rsidR="00F176F3" w:rsidRDefault="00F176F3">
      <w:r>
        <w:separator/>
      </w:r>
    </w:p>
  </w:footnote>
  <w:footnote w:type="continuationSeparator" w:id="0">
    <w:p w14:paraId="60EDFEBA" w14:textId="77777777" w:rsidR="00F176F3" w:rsidRDefault="00F17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E902B" w14:textId="77777777" w:rsidR="0089418A" w:rsidRDefault="0089418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25912" w14:textId="404AAE8F" w:rsidR="00A0313B" w:rsidRPr="00DF696C" w:rsidRDefault="00DF696C" w:rsidP="00DF696C">
    <w:pPr>
      <w:pStyle w:val="a6"/>
      <w:jc w:val="right"/>
    </w:pPr>
    <w:r w:rsidRPr="00DF696C">
      <w:rPr>
        <w:rFonts w:ascii="Times New Roman" w:hAnsi="Times New Roman"/>
        <w:sz w:val="20"/>
      </w:rPr>
      <w:t xml:space="preserve">Tagalog / Tagalog / </w:t>
    </w:r>
    <w:r w:rsidRPr="00DF696C">
      <w:rPr>
        <w:rFonts w:ascii="Times New Roman" w:hAnsi="Times New Roman"/>
        <w:sz w:val="20"/>
      </w:rPr>
      <w:t>タガログ語</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7B8D0" w14:textId="77777777" w:rsidR="0089418A" w:rsidRDefault="0089418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AAE"/>
    <w:rsid w:val="000F4247"/>
    <w:rsid w:val="001409E5"/>
    <w:rsid w:val="00224109"/>
    <w:rsid w:val="002528C2"/>
    <w:rsid w:val="00841AAE"/>
    <w:rsid w:val="0089418A"/>
    <w:rsid w:val="00A0313B"/>
    <w:rsid w:val="00C52721"/>
    <w:rsid w:val="00D112DF"/>
    <w:rsid w:val="00DF696C"/>
    <w:rsid w:val="00E30A49"/>
    <w:rsid w:val="00EE2D0E"/>
    <w:rsid w:val="00EF39C0"/>
    <w:rsid w:val="00F176F3"/>
    <w:rsid w:val="00F93DA9"/>
    <w:rsid w:val="05A16A19"/>
    <w:rsid w:val="133E3E6F"/>
    <w:rsid w:val="1C599CC4"/>
    <w:rsid w:val="1CECDC19"/>
    <w:rsid w:val="24A56F6A"/>
    <w:rsid w:val="24F35385"/>
    <w:rsid w:val="278B9DAD"/>
    <w:rsid w:val="2B3CED95"/>
    <w:rsid w:val="2BCB5215"/>
    <w:rsid w:val="2DB40251"/>
    <w:rsid w:val="2EB2F981"/>
    <w:rsid w:val="30BE2F85"/>
    <w:rsid w:val="34CAA77E"/>
    <w:rsid w:val="35FD3A42"/>
    <w:rsid w:val="3EA104B8"/>
    <w:rsid w:val="490C2EFD"/>
    <w:rsid w:val="4C43CFBF"/>
    <w:rsid w:val="547C769E"/>
    <w:rsid w:val="5CE3BE37"/>
    <w:rsid w:val="5DB4B792"/>
    <w:rsid w:val="6328532A"/>
    <w:rsid w:val="63A3CFA3"/>
    <w:rsid w:val="66DB7065"/>
    <w:rsid w:val="72B4F5A3"/>
    <w:rsid w:val="74747F9D"/>
    <w:rsid w:val="7F45F7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17C98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ＭＳ 明朝" w:hAnsi="ＭＳ 明朝" w:cs="ＭＳ 明朝"/>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Pr>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AE6A4E"/>
    <w:pPr>
      <w:tabs>
        <w:tab w:val="center" w:pos="4252"/>
        <w:tab w:val="right" w:pos="8504"/>
      </w:tabs>
      <w:snapToGrid w:val="0"/>
    </w:pPr>
  </w:style>
  <w:style w:type="character" w:customStyle="1" w:styleId="a7">
    <w:name w:val="ヘッダー (文字)"/>
    <w:link w:val="a6"/>
    <w:uiPriority w:val="99"/>
    <w:rsid w:val="00AE6A4E"/>
    <w:rPr>
      <w:rFonts w:ascii="ＭＳ 明朝" w:eastAsia="ＭＳ 明朝" w:hAnsi="ＭＳ 明朝" w:cs="ＭＳ 明朝"/>
      <w:lang w:val="uk-UA" w:eastAsia="uk-UA"/>
    </w:rPr>
  </w:style>
  <w:style w:type="paragraph" w:styleId="a8">
    <w:name w:val="footer"/>
    <w:basedOn w:val="a"/>
    <w:link w:val="a9"/>
    <w:uiPriority w:val="99"/>
    <w:unhideWhenUsed/>
    <w:rsid w:val="00AE6A4E"/>
    <w:pPr>
      <w:tabs>
        <w:tab w:val="center" w:pos="4252"/>
        <w:tab w:val="right" w:pos="8504"/>
      </w:tabs>
      <w:snapToGrid w:val="0"/>
    </w:pPr>
  </w:style>
  <w:style w:type="character" w:customStyle="1" w:styleId="a9">
    <w:name w:val="フッター (文字)"/>
    <w:link w:val="a8"/>
    <w:uiPriority w:val="99"/>
    <w:rsid w:val="00AE6A4E"/>
    <w:rPr>
      <w:rFonts w:ascii="ＭＳ 明朝" w:eastAsia="ＭＳ 明朝" w:hAnsi="ＭＳ 明朝" w:cs="ＭＳ 明朝"/>
      <w:lang w:val="uk-UA" w:eastAsia="uk-UA"/>
    </w:rPr>
  </w:style>
  <w:style w:type="character" w:customStyle="1" w:styleId="a4">
    <w:name w:val="本文 (文字)"/>
    <w:link w:val="a3"/>
    <w:uiPriority w:val="99"/>
    <w:rsid w:val="005272C4"/>
    <w:rPr>
      <w:rFonts w:ascii="ＭＳ 明朝" w:eastAsia="ＭＳ 明朝" w:hAnsi="ＭＳ 明朝" w:cs="ＭＳ 明朝"/>
      <w:sz w:val="21"/>
      <w:szCs w:val="21"/>
      <w:lang w:val="uk-UA" w:eastAsia="uk-UA"/>
    </w:rPr>
  </w:style>
  <w:style w:type="character" w:styleId="aa">
    <w:name w:val="annotation reference"/>
    <w:uiPriority w:val="99"/>
    <w:semiHidden/>
    <w:unhideWhenUsed/>
    <w:rsid w:val="004B0E2D"/>
    <w:rPr>
      <w:sz w:val="18"/>
      <w:szCs w:val="18"/>
      <w:lang w:val="uk-UA" w:eastAsia="uk-UA"/>
    </w:rPr>
  </w:style>
  <w:style w:type="paragraph" w:styleId="ab">
    <w:name w:val="annotation text"/>
    <w:basedOn w:val="a"/>
    <w:link w:val="ac"/>
    <w:uiPriority w:val="99"/>
    <w:semiHidden/>
    <w:unhideWhenUsed/>
    <w:rsid w:val="004B0E2D"/>
  </w:style>
  <w:style w:type="character" w:customStyle="1" w:styleId="ac">
    <w:name w:val="コメント文字列 (文字)"/>
    <w:link w:val="ab"/>
    <w:uiPriority w:val="99"/>
    <w:semiHidden/>
    <w:rsid w:val="004B0E2D"/>
    <w:rPr>
      <w:rFonts w:ascii="ＭＳ 明朝" w:eastAsia="ＭＳ 明朝" w:hAnsi="ＭＳ 明朝" w:cs="ＭＳ 明朝"/>
      <w:lang w:val="uk-UA" w:eastAsia="uk-UA"/>
    </w:rPr>
  </w:style>
  <w:style w:type="paragraph" w:styleId="ad">
    <w:name w:val="Balloon Text"/>
    <w:basedOn w:val="a"/>
    <w:link w:val="ae"/>
    <w:uiPriority w:val="99"/>
    <w:semiHidden/>
    <w:unhideWhenUsed/>
    <w:rsid w:val="004B0E2D"/>
    <w:rPr>
      <w:rFonts w:ascii="Cambria" w:eastAsia="ＭＳ ゴシック" w:hAnsi="Cambria" w:cs="Times New Roman"/>
      <w:sz w:val="18"/>
      <w:szCs w:val="18"/>
    </w:rPr>
  </w:style>
  <w:style w:type="character" w:customStyle="1" w:styleId="ae">
    <w:name w:val="吹き出し (文字)"/>
    <w:link w:val="ad"/>
    <w:uiPriority w:val="99"/>
    <w:semiHidden/>
    <w:rsid w:val="004B0E2D"/>
    <w:rPr>
      <w:rFonts w:ascii="Cambria" w:eastAsia="ＭＳ ゴシック" w:hAnsi="Cambria" w:cs="Times New Roman"/>
      <w:sz w:val="18"/>
      <w:szCs w:val="18"/>
      <w:lang w:val="uk-UA" w:eastAsia="uk-UA"/>
    </w:rPr>
  </w:style>
  <w:style w:type="paragraph" w:styleId="af">
    <w:name w:val="annotation subject"/>
    <w:basedOn w:val="ab"/>
    <w:next w:val="ab"/>
    <w:link w:val="af0"/>
    <w:uiPriority w:val="99"/>
    <w:semiHidden/>
    <w:unhideWhenUsed/>
    <w:rsid w:val="00684B1E"/>
    <w:rPr>
      <w:b/>
      <w:bCs/>
    </w:rPr>
  </w:style>
  <w:style w:type="character" w:customStyle="1" w:styleId="af0">
    <w:name w:val="コメント内容 (文字)"/>
    <w:link w:val="af"/>
    <w:uiPriority w:val="99"/>
    <w:semiHidden/>
    <w:rsid w:val="00684B1E"/>
    <w:rPr>
      <w:rFonts w:ascii="ＭＳ 明朝" w:eastAsia="ＭＳ 明朝" w:hAnsi="ＭＳ 明朝" w:cs="ＭＳ 明朝"/>
      <w:b/>
      <w:bCs/>
      <w:lang w:val="uk-UA" w:eastAsia="uk-UA"/>
    </w:rPr>
  </w:style>
  <w:style w:type="paragraph" w:styleId="af1">
    <w:name w:val="Revision"/>
    <w:hidden/>
    <w:uiPriority w:val="99"/>
    <w:semiHidden/>
    <w:rsid w:val="00147C0F"/>
    <w:rPr>
      <w:rFonts w:ascii="ＭＳ 明朝" w:hAnsi="ＭＳ 明朝" w:cs="ＭＳ 明朝"/>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8343485">
      <w:bodyDiv w:val="1"/>
      <w:marLeft w:val="0"/>
      <w:marRight w:val="0"/>
      <w:marTop w:val="0"/>
      <w:marBottom w:val="0"/>
      <w:divBdr>
        <w:top w:val="none" w:sz="0" w:space="0" w:color="auto"/>
        <w:left w:val="none" w:sz="0" w:space="0" w:color="auto"/>
        <w:bottom w:val="none" w:sz="0" w:space="0" w:color="auto"/>
        <w:right w:val="none" w:sz="0" w:space="0" w:color="auto"/>
      </w:divBdr>
    </w:div>
    <w:div w:id="1793786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3769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2024-03-10T10:16:00Z</dcterms:created>
  <dcterms:modified xsi:type="dcterms:W3CDTF">2024-03-27T02:53:00Z</dcterms:modified>
</cp:coreProperties>
</file>