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C74D47" w:rsidRDefault="00C74D47" w:rsidP="00C74D47">
      <w:pPr>
        <w:pStyle w:val="a3"/>
        <w:jc w:val="center"/>
        <w:rPr>
          <w:rFonts w:ascii="Times New Roman" w:hAnsi="Times New Roman" w:cs="Times New Roman"/>
          <w:b/>
          <w:lang w:bidi="en-US"/>
        </w:rPr>
      </w:pPr>
    </w:p>
    <w:p w14:paraId="0A37501D" w14:textId="77777777" w:rsidR="00C74D47" w:rsidRDefault="00C74D47" w:rsidP="00C74D47">
      <w:pPr>
        <w:pStyle w:val="a3"/>
        <w:jc w:val="center"/>
        <w:rPr>
          <w:rFonts w:ascii="Times New Roman" w:hAnsi="Times New Roman" w:cs="Times New Roman"/>
          <w:b/>
          <w:lang w:bidi="en-US"/>
        </w:rPr>
      </w:pPr>
    </w:p>
    <w:p w14:paraId="5DAB6C7B" w14:textId="77777777" w:rsidR="00C74D47" w:rsidRPr="00056265" w:rsidRDefault="00C74D47" w:rsidP="00C74D47">
      <w:pPr>
        <w:pStyle w:val="a3"/>
        <w:jc w:val="center"/>
        <w:rPr>
          <w:rFonts w:ascii="Times New Roman" w:hAnsi="Times New Roman" w:cs="Times New Roman"/>
          <w:b/>
          <w:lang w:bidi="en-US"/>
        </w:rPr>
      </w:pPr>
    </w:p>
    <w:p w14:paraId="3B935D80" w14:textId="77777777" w:rsidR="00121525" w:rsidRDefault="6C535D45" w:rsidP="392F1D49">
      <w:pPr>
        <w:pStyle w:val="a3"/>
        <w:jc w:val="center"/>
        <w:rPr>
          <w:rFonts w:ascii="Times New Roman" w:hAnsi="Times New Roman"/>
          <w:b/>
          <w:bCs/>
          <w:sz w:val="32"/>
          <w:szCs w:val="32"/>
        </w:rPr>
      </w:pPr>
      <w:r w:rsidRPr="392F1D49">
        <w:rPr>
          <w:rFonts w:ascii="Times New Roman" w:hAnsi="Times New Roman"/>
          <w:b/>
          <w:bCs/>
          <w:sz w:val="32"/>
          <w:szCs w:val="32"/>
        </w:rPr>
        <w:t xml:space="preserve">Paliwanag </w:t>
      </w:r>
      <w:proofErr w:type="spellStart"/>
      <w:r w:rsidR="00DF7DCA" w:rsidRPr="000A44D4">
        <w:rPr>
          <w:rFonts w:ascii="Times New Roman" w:hAnsi="Times New Roman"/>
          <w:b/>
          <w:bCs/>
          <w:sz w:val="32"/>
          <w:szCs w:val="32"/>
          <w:lang w:val="en-US"/>
        </w:rPr>
        <w:t>ukol</w:t>
      </w:r>
      <w:proofErr w:type="spellEnd"/>
      <w:r w:rsidR="00DF7DCA" w:rsidRPr="000A44D4">
        <w:rPr>
          <w:rFonts w:ascii="Times New Roman" w:hAnsi="Times New Roman"/>
          <w:b/>
          <w:bCs/>
          <w:sz w:val="32"/>
          <w:szCs w:val="32"/>
          <w:lang w:val="en-US"/>
        </w:rPr>
        <w:t xml:space="preserve"> </w:t>
      </w:r>
      <w:proofErr w:type="spellStart"/>
      <w:r w:rsidR="00DF7DCA" w:rsidRPr="000A44D4">
        <w:rPr>
          <w:rFonts w:ascii="Times New Roman" w:hAnsi="Times New Roman"/>
          <w:b/>
          <w:bCs/>
          <w:sz w:val="32"/>
          <w:szCs w:val="32"/>
          <w:lang w:val="en-US"/>
        </w:rPr>
        <w:t>sa</w:t>
      </w:r>
      <w:proofErr w:type="spellEnd"/>
      <w:r w:rsidRPr="000A44D4">
        <w:rPr>
          <w:rFonts w:ascii="Times New Roman" w:hAnsi="Times New Roman"/>
          <w:b/>
          <w:bCs/>
          <w:sz w:val="32"/>
          <w:szCs w:val="32"/>
        </w:rPr>
        <w:t xml:space="preserve"> Pangangasiwa ng Reseta sa Labas ng Ospital </w:t>
      </w:r>
    </w:p>
    <w:p w14:paraId="56D9A60A" w14:textId="1F76CC65" w:rsidR="00C74D47" w:rsidRPr="00121525" w:rsidRDefault="00C74D47" w:rsidP="00121525">
      <w:pPr>
        <w:pStyle w:val="a3"/>
        <w:jc w:val="center"/>
        <w:rPr>
          <w:rFonts w:ascii="Times New Roman" w:hAnsi="Times New Roman"/>
          <w:b/>
          <w:bCs/>
          <w:sz w:val="32"/>
          <w:szCs w:val="32"/>
        </w:rPr>
      </w:pPr>
      <w:r w:rsidRPr="000A44D4">
        <w:rPr>
          <w:rFonts w:ascii="Times New Roman" w:hAnsi="Times New Roman"/>
          <w:b/>
          <w:bCs/>
          <w:sz w:val="32"/>
          <w:szCs w:val="32"/>
        </w:rPr>
        <w:t>/</w:t>
      </w:r>
      <w:r w:rsidRPr="000A44D4">
        <w:rPr>
          <w:rFonts w:ascii="Times New Roman" w:hAnsi="Times New Roman"/>
          <w:b/>
          <w:sz w:val="32"/>
        </w:rPr>
        <w:t>Explanation of the Handling of Prescriptions Outside of the Hospital</w:t>
      </w:r>
    </w:p>
    <w:p w14:paraId="00996018" w14:textId="77777777" w:rsidR="00C74D47" w:rsidRPr="000A44D4" w:rsidRDefault="00C74D47" w:rsidP="00C74D47">
      <w:pPr>
        <w:spacing w:before="2"/>
        <w:ind w:leftChars="-276" w:left="29" w:hangingChars="198" w:hanging="636"/>
        <w:jc w:val="center"/>
        <w:rPr>
          <w:rFonts w:ascii="HGPｺﾞｼｯｸM" w:eastAsia="HGPｺﾞｼｯｸM" w:hAnsi="HGPｺﾞｼｯｸM"/>
          <w:b/>
          <w:sz w:val="32"/>
        </w:rPr>
      </w:pPr>
      <w:r w:rsidRPr="000A44D4">
        <w:rPr>
          <w:b/>
          <w:sz w:val="32"/>
        </w:rPr>
        <w:t>/院外処方せんの説明</w:t>
      </w:r>
    </w:p>
    <w:p w14:paraId="02EB378F" w14:textId="77777777" w:rsidR="00C74D47" w:rsidRPr="000A44D4" w:rsidRDefault="00C74D47" w:rsidP="00C74D47">
      <w:pPr>
        <w:pStyle w:val="a3"/>
        <w:ind w:left="119" w:right="1333" w:firstLine="210"/>
        <w:jc w:val="both"/>
      </w:pPr>
    </w:p>
    <w:p w14:paraId="6A05A809" w14:textId="77777777" w:rsidR="00C74D47" w:rsidRPr="000A44D4" w:rsidRDefault="00C74D47" w:rsidP="00C74D47">
      <w:pPr>
        <w:pStyle w:val="a3"/>
        <w:ind w:left="119" w:right="1333" w:firstLine="210"/>
        <w:jc w:val="both"/>
      </w:pPr>
    </w:p>
    <w:p w14:paraId="5A39BBE3" w14:textId="77777777" w:rsidR="00C74D47" w:rsidRPr="000A44D4" w:rsidRDefault="00C74D47" w:rsidP="00C74D47">
      <w:pPr>
        <w:pStyle w:val="a3"/>
        <w:ind w:left="119" w:right="1333" w:firstLine="210"/>
        <w:jc w:val="both"/>
      </w:pPr>
    </w:p>
    <w:p w14:paraId="5D581332" w14:textId="05107B6E" w:rsidR="43F21D5B" w:rsidRPr="000A44D4" w:rsidRDefault="43F21D5B" w:rsidP="392F1D49">
      <w:pPr>
        <w:pStyle w:val="a3"/>
        <w:spacing w:line="312" w:lineRule="auto"/>
        <w:ind w:left="142" w:right="122" w:firstLineChars="67" w:firstLine="141"/>
        <w:jc w:val="both"/>
        <w:rPr>
          <w:rFonts w:ascii="Times New Roman" w:hAnsi="Times New Roman"/>
        </w:rPr>
      </w:pPr>
      <w:r w:rsidRPr="000A44D4">
        <w:rPr>
          <w:rFonts w:ascii="Times New Roman" w:hAnsi="Times New Roman"/>
        </w:rPr>
        <w:t xml:space="preserve">Mayroong dalawang uri ng reseta sa Japan: ang </w:t>
      </w:r>
      <w:proofErr w:type="spellStart"/>
      <w:r w:rsidR="009E5543" w:rsidRPr="000A44D4">
        <w:rPr>
          <w:rFonts w:ascii="Times New Roman" w:hAnsi="Times New Roman"/>
          <w:lang w:val="en-US"/>
        </w:rPr>
        <w:t>una</w:t>
      </w:r>
      <w:proofErr w:type="spellEnd"/>
      <w:r w:rsidRPr="000A44D4">
        <w:rPr>
          <w:rFonts w:ascii="Times New Roman" w:hAnsi="Times New Roman"/>
        </w:rPr>
        <w:t xml:space="preserve"> ay isang reseta </w:t>
      </w:r>
      <w:r w:rsidR="009E5543" w:rsidRPr="000A44D4">
        <w:rPr>
          <w:rFonts w:ascii="Times New Roman" w:hAnsi="Times New Roman"/>
          <w:lang w:val="en-US"/>
        </w:rPr>
        <w:t>para</w:t>
      </w:r>
      <w:r w:rsidR="009E5543" w:rsidRPr="000A44D4">
        <w:rPr>
          <w:rFonts w:ascii="Times New Roman" w:hAnsi="Times New Roman"/>
        </w:rPr>
        <w:t xml:space="preserve"> </w:t>
      </w:r>
      <w:r w:rsidRPr="000A44D4">
        <w:rPr>
          <w:rFonts w:ascii="Times New Roman" w:hAnsi="Times New Roman"/>
        </w:rPr>
        <w:t xml:space="preserve">sa labas ng ospital sa isang botika ng komunidad at ang </w:t>
      </w:r>
      <w:proofErr w:type="spellStart"/>
      <w:r w:rsidR="009E5543" w:rsidRPr="000A44D4">
        <w:rPr>
          <w:rFonts w:ascii="Times New Roman" w:hAnsi="Times New Roman"/>
          <w:lang w:val="en-US"/>
        </w:rPr>
        <w:t>pangalawa</w:t>
      </w:r>
      <w:proofErr w:type="spellEnd"/>
      <w:r w:rsidRPr="000A44D4">
        <w:rPr>
          <w:rFonts w:ascii="Times New Roman" w:hAnsi="Times New Roman"/>
        </w:rPr>
        <w:t xml:space="preserve"> ay isang reseta </w:t>
      </w:r>
      <w:r w:rsidR="003471BC" w:rsidRPr="000A44D4">
        <w:rPr>
          <w:rFonts w:ascii="Times New Roman" w:hAnsi="Times New Roman"/>
          <w:lang w:val="en-US"/>
        </w:rPr>
        <w:t>pang</w:t>
      </w:r>
      <w:r w:rsidR="003471BC" w:rsidRPr="000A44D4">
        <w:rPr>
          <w:rFonts w:ascii="Times New Roman" w:hAnsi="Times New Roman"/>
        </w:rPr>
        <w:t>-</w:t>
      </w:r>
      <w:r w:rsidRPr="000A44D4">
        <w:rPr>
          <w:rFonts w:ascii="Times New Roman" w:hAnsi="Times New Roman"/>
        </w:rPr>
        <w:t xml:space="preserve">ospital para sa botika </w:t>
      </w:r>
      <w:proofErr w:type="spellStart"/>
      <w:r w:rsidR="009E5543" w:rsidRPr="000A44D4">
        <w:rPr>
          <w:rFonts w:ascii="Times New Roman" w:hAnsi="Times New Roman"/>
          <w:lang w:val="en-US"/>
        </w:rPr>
        <w:t>na</w:t>
      </w:r>
      <w:proofErr w:type="spellEnd"/>
      <w:r w:rsidR="009E5543" w:rsidRPr="000A44D4">
        <w:rPr>
          <w:rFonts w:ascii="Times New Roman" w:hAnsi="Times New Roman"/>
        </w:rPr>
        <w:t xml:space="preserve"> </w:t>
      </w:r>
      <w:proofErr w:type="spellStart"/>
      <w:r w:rsidR="009E5543" w:rsidRPr="000A44D4">
        <w:rPr>
          <w:rFonts w:ascii="Times New Roman" w:hAnsi="Times New Roman"/>
          <w:lang w:val="en-US"/>
        </w:rPr>
        <w:t>na</w:t>
      </w:r>
      <w:proofErr w:type="spellEnd"/>
      <w:r w:rsidRPr="000A44D4">
        <w:rPr>
          <w:rFonts w:ascii="Times New Roman" w:hAnsi="Times New Roman"/>
        </w:rPr>
        <w:t>sa loob ng ospital.</w:t>
      </w:r>
    </w:p>
    <w:p w14:paraId="5D3352EC" w14:textId="1067F2C8" w:rsidR="43F21D5B" w:rsidRPr="000A44D4" w:rsidRDefault="43F21D5B" w:rsidP="392F1D49">
      <w:pPr>
        <w:pStyle w:val="a3"/>
        <w:spacing w:line="312" w:lineRule="auto"/>
        <w:ind w:left="142" w:right="122" w:firstLineChars="67" w:firstLine="141"/>
        <w:jc w:val="both"/>
      </w:pPr>
      <w:r w:rsidRPr="000A44D4">
        <w:rPr>
          <w:rFonts w:ascii="Times New Roman" w:hAnsi="Times New Roman"/>
        </w:rPr>
        <w:t>Sa pangkalahatan, ang reseta</w:t>
      </w:r>
      <w:r w:rsidR="009E5543" w:rsidRPr="000A44D4">
        <w:rPr>
          <w:rFonts w:ascii="Times New Roman" w:hAnsi="Times New Roman"/>
          <w:lang w:val="en-US"/>
        </w:rPr>
        <w:t xml:space="preserve">ng </w:t>
      </w:r>
      <w:r w:rsidRPr="000A44D4">
        <w:rPr>
          <w:rFonts w:ascii="Times New Roman" w:hAnsi="Times New Roman"/>
        </w:rPr>
        <w:t xml:space="preserve">ibinibigay </w:t>
      </w:r>
      <w:r w:rsidR="009E5543" w:rsidRPr="000A44D4">
        <w:rPr>
          <w:rFonts w:ascii="Times New Roman" w:hAnsi="Times New Roman"/>
          <w:lang w:val="en-US"/>
        </w:rPr>
        <w:t xml:space="preserve">ay </w:t>
      </w:r>
      <w:r w:rsidRPr="000A44D4">
        <w:rPr>
          <w:rFonts w:ascii="Times New Roman" w:hAnsi="Times New Roman"/>
        </w:rPr>
        <w:t xml:space="preserve">bilang reseta </w:t>
      </w:r>
      <w:r w:rsidR="009E5543" w:rsidRPr="000A44D4">
        <w:rPr>
          <w:rFonts w:ascii="Times New Roman" w:hAnsi="Times New Roman"/>
          <w:lang w:val="en-US"/>
        </w:rPr>
        <w:t xml:space="preserve">para </w:t>
      </w:r>
      <w:r w:rsidRPr="000A44D4">
        <w:rPr>
          <w:rFonts w:ascii="Times New Roman" w:hAnsi="Times New Roman"/>
        </w:rPr>
        <w:t>sa labas ng ospital maliban sa mga espesyal na kaso.</w:t>
      </w:r>
    </w:p>
    <w:p w14:paraId="4BDE7DB7" w14:textId="77777777" w:rsidR="00C74D47" w:rsidRPr="000A44D4" w:rsidRDefault="00C74D47" w:rsidP="00C74D47">
      <w:pPr>
        <w:pStyle w:val="a3"/>
        <w:spacing w:line="312" w:lineRule="auto"/>
        <w:ind w:left="142" w:right="122" w:firstLineChars="67" w:firstLine="141"/>
        <w:jc w:val="both"/>
        <w:rPr>
          <w:rFonts w:ascii="Times New Roman" w:hAnsi="Times New Roman" w:cs="Times New Roman"/>
          <w:lang w:bidi="en-US"/>
        </w:rPr>
      </w:pPr>
      <w:r w:rsidRPr="000A44D4">
        <w:rPr>
          <w:rFonts w:ascii="Times New Roman" w:hAnsi="Times New Roman"/>
        </w:rPr>
        <w:t>/There are two types of prescriptions in Japan: one is an out-of-hospital prescription for a community pharmacy and the other is an in-hospital prescription for the pharmacy inside the hospital.</w:t>
      </w:r>
    </w:p>
    <w:p w14:paraId="49C2687E" w14:textId="77777777" w:rsidR="00C74D47" w:rsidRPr="000A44D4" w:rsidRDefault="00C74D47" w:rsidP="00C74D47">
      <w:pPr>
        <w:pStyle w:val="a3"/>
        <w:spacing w:line="312" w:lineRule="auto"/>
        <w:ind w:left="142" w:right="122" w:firstLineChars="67" w:firstLine="141"/>
        <w:jc w:val="both"/>
      </w:pPr>
      <w:r w:rsidRPr="000A44D4">
        <w:rPr>
          <w:rFonts w:ascii="Times New Roman" w:hAnsi="Times New Roman"/>
        </w:rPr>
        <w:t xml:space="preserve">Generally, prescriptions are issued as out-of-hospital prescriptions except for in special cases. </w:t>
      </w:r>
      <w:r w:rsidRPr="000A44D4">
        <w:t xml:space="preserve"> </w:t>
      </w:r>
    </w:p>
    <w:p w14:paraId="390A7069" w14:textId="77777777" w:rsidR="00C74D47" w:rsidRPr="000A44D4" w:rsidRDefault="00C74D47" w:rsidP="00C74D47">
      <w:pPr>
        <w:pStyle w:val="a3"/>
        <w:spacing w:line="312" w:lineRule="auto"/>
        <w:ind w:left="142" w:right="122" w:firstLineChars="67" w:firstLine="141"/>
        <w:jc w:val="both"/>
        <w:rPr>
          <w:rFonts w:cs="Times New Roman"/>
          <w:lang w:bidi="en-US"/>
        </w:rPr>
      </w:pPr>
      <w:r w:rsidRPr="000A44D4">
        <w:t>/処方せんには院外処方せんと院内処方せんがあります。</w:t>
      </w:r>
    </w:p>
    <w:p w14:paraId="7971B5E3" w14:textId="77777777" w:rsidR="00C74D47" w:rsidRPr="000A44D4" w:rsidRDefault="00C74D47" w:rsidP="00C74D47">
      <w:pPr>
        <w:pStyle w:val="a3"/>
        <w:spacing w:line="312" w:lineRule="auto"/>
        <w:ind w:left="142" w:right="122" w:firstLineChars="67" w:firstLine="141"/>
        <w:jc w:val="both"/>
        <w:rPr>
          <w:rFonts w:cs="Times New Roman"/>
          <w:lang w:bidi="en-US"/>
        </w:rPr>
      </w:pPr>
      <w:r w:rsidRPr="000A44D4">
        <w:t>特別な場合を除き、薬は院外処方せんで処方されます。</w:t>
      </w:r>
    </w:p>
    <w:p w14:paraId="41C8F396" w14:textId="77777777" w:rsidR="00C74D47" w:rsidRPr="000A44D4" w:rsidRDefault="00C74D47" w:rsidP="00C74D47">
      <w:pPr>
        <w:pStyle w:val="a3"/>
        <w:ind w:left="118" w:right="1335" w:firstLine="210"/>
        <w:jc w:val="both"/>
      </w:pPr>
    </w:p>
    <w:p w14:paraId="0A4FC7E5" w14:textId="430E04A6" w:rsidR="00C74D47" w:rsidRPr="000A44D4" w:rsidRDefault="446CF082" w:rsidP="392F1D49">
      <w:pPr>
        <w:pStyle w:val="a3"/>
        <w:spacing w:line="312" w:lineRule="auto"/>
        <w:ind w:leftChars="129" w:left="284" w:right="1335"/>
        <w:jc w:val="both"/>
        <w:rPr>
          <w:rFonts w:ascii="Times New Roman" w:hAnsi="Times New Roman"/>
        </w:rPr>
      </w:pPr>
      <w:r w:rsidRPr="000A44D4">
        <w:rPr>
          <w:rFonts w:ascii="Times New Roman" w:hAnsi="Times New Roman"/>
        </w:rPr>
        <w:t xml:space="preserve">Dalhin ang iyong reseta sa isang botika ng komunidad upang </w:t>
      </w:r>
      <w:proofErr w:type="spellStart"/>
      <w:r w:rsidR="003471BC" w:rsidRPr="000A44D4">
        <w:rPr>
          <w:rFonts w:ascii="Times New Roman" w:hAnsi="Times New Roman"/>
          <w:lang w:val="en-US"/>
        </w:rPr>
        <w:t>gamitin</w:t>
      </w:r>
      <w:proofErr w:type="spellEnd"/>
      <w:r w:rsidRPr="000A44D4">
        <w:rPr>
          <w:rFonts w:ascii="Times New Roman" w:hAnsi="Times New Roman"/>
        </w:rPr>
        <w:t xml:space="preserve"> ang reseta at matanggap ang inireresetang gamot pagkatapos mong magbayad.</w:t>
      </w:r>
    </w:p>
    <w:p w14:paraId="0C92DA22" w14:textId="27B3A807" w:rsidR="00C74D47" w:rsidRPr="000A44D4" w:rsidRDefault="446CF082" w:rsidP="392F1D49">
      <w:pPr>
        <w:pStyle w:val="a3"/>
        <w:spacing w:line="312" w:lineRule="auto"/>
        <w:ind w:left="140" w:right="120"/>
        <w:jc w:val="both"/>
        <w:rPr>
          <w:rFonts w:ascii="Times New Roman" w:hAnsi="Times New Roman"/>
        </w:rPr>
      </w:pPr>
      <w:r w:rsidRPr="000A44D4">
        <w:rPr>
          <w:rFonts w:ascii="Times New Roman" w:hAnsi="Times New Roman"/>
        </w:rPr>
        <w:t xml:space="preserve">Ang reseta ay may bisa lamang </w:t>
      </w:r>
      <w:r w:rsidR="009E5543" w:rsidRPr="000A44D4">
        <w:rPr>
          <w:rFonts w:ascii="Times New Roman" w:hAnsi="Times New Roman"/>
          <w:lang w:val="en-US"/>
        </w:rPr>
        <w:t xml:space="preserve">ng </w:t>
      </w:r>
      <w:r w:rsidRPr="000A44D4">
        <w:rPr>
          <w:rFonts w:ascii="Times New Roman" w:hAnsi="Times New Roman"/>
        </w:rPr>
        <w:t xml:space="preserve">4 apat na araw, kasama ang </w:t>
      </w:r>
      <w:proofErr w:type="spellStart"/>
      <w:r w:rsidR="009E5543" w:rsidRPr="000A44D4">
        <w:rPr>
          <w:rFonts w:ascii="Times New Roman" w:hAnsi="Times New Roman"/>
          <w:lang w:val="en-US"/>
        </w:rPr>
        <w:t>araw</w:t>
      </w:r>
      <w:proofErr w:type="spellEnd"/>
      <w:r w:rsidRPr="000A44D4">
        <w:rPr>
          <w:rFonts w:ascii="Times New Roman" w:hAnsi="Times New Roman"/>
        </w:rPr>
        <w:t xml:space="preserve"> ng paglabas. Makukuha mo ang iyong iniresetang gamot kailanman at saanman mo kailangan sa Japan hangga't may bisa ang reseta. (Hindi </w:t>
      </w:r>
      <w:proofErr w:type="spellStart"/>
      <w:r w:rsidR="009E5543" w:rsidRPr="000A44D4">
        <w:rPr>
          <w:rFonts w:ascii="Times New Roman" w:hAnsi="Times New Roman"/>
          <w:lang w:val="en-US"/>
        </w:rPr>
        <w:t>maaaring</w:t>
      </w:r>
      <w:proofErr w:type="spellEnd"/>
      <w:r w:rsidRPr="000A44D4">
        <w:rPr>
          <w:rFonts w:ascii="Times New Roman" w:hAnsi="Times New Roman"/>
        </w:rPr>
        <w:t xml:space="preserve"> makuha ang iniresetang gamot </w:t>
      </w:r>
      <w:proofErr w:type="spellStart"/>
      <w:r w:rsidR="009E5543" w:rsidRPr="000A44D4">
        <w:rPr>
          <w:rFonts w:ascii="Times New Roman" w:hAnsi="Times New Roman"/>
          <w:lang w:val="en-US"/>
        </w:rPr>
        <w:t>pagkatapos</w:t>
      </w:r>
      <w:proofErr w:type="spellEnd"/>
      <w:r w:rsidRPr="000A44D4">
        <w:rPr>
          <w:rFonts w:ascii="Times New Roman" w:hAnsi="Times New Roman"/>
        </w:rPr>
        <w:t xml:space="preserve"> </w:t>
      </w:r>
      <w:r w:rsidR="009E5543" w:rsidRPr="000A44D4">
        <w:rPr>
          <w:rFonts w:ascii="Times New Roman" w:hAnsi="Times New Roman"/>
          <w:lang w:val="en-US"/>
        </w:rPr>
        <w:t xml:space="preserve">ng </w:t>
      </w:r>
      <w:proofErr w:type="spellStart"/>
      <w:r w:rsidR="009E5543" w:rsidRPr="000A44D4">
        <w:rPr>
          <w:rFonts w:ascii="Times New Roman" w:hAnsi="Times New Roman"/>
          <w:lang w:val="en-US"/>
        </w:rPr>
        <w:t>araw</w:t>
      </w:r>
      <w:proofErr w:type="spellEnd"/>
      <w:r w:rsidR="009E5543" w:rsidRPr="000A44D4">
        <w:rPr>
          <w:rFonts w:ascii="Times New Roman" w:hAnsi="Times New Roman"/>
          <w:lang w:val="en-US"/>
        </w:rPr>
        <w:t xml:space="preserve"> ng</w:t>
      </w:r>
      <w:r w:rsidRPr="000A44D4">
        <w:rPr>
          <w:rFonts w:ascii="Times New Roman" w:hAnsi="Times New Roman"/>
        </w:rPr>
        <w:t xml:space="preserve"> </w:t>
      </w:r>
      <w:proofErr w:type="spellStart"/>
      <w:r w:rsidR="009E5543" w:rsidRPr="000A44D4">
        <w:rPr>
          <w:rFonts w:ascii="Times New Roman" w:hAnsi="Times New Roman"/>
          <w:lang w:val="en-US"/>
        </w:rPr>
        <w:t>pagkawalangbisa</w:t>
      </w:r>
      <w:proofErr w:type="spellEnd"/>
      <w:r w:rsidRPr="000A44D4">
        <w:rPr>
          <w:rFonts w:ascii="Times New Roman" w:hAnsi="Times New Roman"/>
        </w:rPr>
        <w:t>.)</w:t>
      </w:r>
    </w:p>
    <w:p w14:paraId="4B389CD5" w14:textId="5364850C" w:rsidR="00C74D47" w:rsidRPr="000A44D4" w:rsidRDefault="446CF082" w:rsidP="392F1D49">
      <w:pPr>
        <w:pStyle w:val="a3"/>
        <w:spacing w:line="312" w:lineRule="auto"/>
        <w:ind w:leftChars="129" w:left="284" w:right="1335"/>
        <w:jc w:val="both"/>
      </w:pPr>
      <w:r w:rsidRPr="000A44D4">
        <w:rPr>
          <w:rFonts w:ascii="Times New Roman" w:hAnsi="Times New Roman"/>
        </w:rPr>
        <w:t xml:space="preserve">Ang isang </w:t>
      </w:r>
      <w:proofErr w:type="spellStart"/>
      <w:r w:rsidR="009E5543" w:rsidRPr="000A44D4">
        <w:rPr>
          <w:rFonts w:ascii="Times New Roman" w:hAnsi="Times New Roman"/>
          <w:lang w:val="en-US"/>
        </w:rPr>
        <w:t>representatibo</w:t>
      </w:r>
      <w:proofErr w:type="spellEnd"/>
      <w:r w:rsidRPr="000A44D4">
        <w:rPr>
          <w:rFonts w:ascii="Times New Roman" w:hAnsi="Times New Roman"/>
        </w:rPr>
        <w:t xml:space="preserve"> ay maaaring </w:t>
      </w:r>
      <w:proofErr w:type="spellStart"/>
      <w:r w:rsidR="003471BC" w:rsidRPr="000A44D4">
        <w:rPr>
          <w:rFonts w:ascii="Times New Roman" w:hAnsi="Times New Roman"/>
          <w:lang w:val="en-US"/>
        </w:rPr>
        <w:t>gamitin</w:t>
      </w:r>
      <w:proofErr w:type="spellEnd"/>
      <w:r w:rsidRPr="000A44D4">
        <w:rPr>
          <w:rFonts w:ascii="Times New Roman" w:hAnsi="Times New Roman"/>
        </w:rPr>
        <w:t xml:space="preserve"> </w:t>
      </w:r>
      <w:r w:rsidR="003471BC" w:rsidRPr="000A44D4">
        <w:rPr>
          <w:rFonts w:ascii="Times New Roman" w:hAnsi="Times New Roman"/>
          <w:lang w:val="en-US"/>
        </w:rPr>
        <w:t>ang</w:t>
      </w:r>
      <w:r w:rsidRPr="000A44D4">
        <w:rPr>
          <w:rFonts w:ascii="Times New Roman" w:hAnsi="Times New Roman"/>
        </w:rPr>
        <w:t xml:space="preserve"> reseta at </w:t>
      </w:r>
      <w:proofErr w:type="spellStart"/>
      <w:r w:rsidR="003471BC" w:rsidRPr="000A44D4">
        <w:rPr>
          <w:rFonts w:ascii="Times New Roman" w:hAnsi="Times New Roman"/>
          <w:lang w:val="en-US"/>
        </w:rPr>
        <w:t>kunin</w:t>
      </w:r>
      <w:proofErr w:type="spellEnd"/>
      <w:r w:rsidRPr="000A44D4">
        <w:rPr>
          <w:rFonts w:ascii="Times New Roman" w:hAnsi="Times New Roman"/>
        </w:rPr>
        <w:t xml:space="preserve"> </w:t>
      </w:r>
      <w:r w:rsidR="003471BC" w:rsidRPr="000A44D4">
        <w:rPr>
          <w:rFonts w:ascii="Times New Roman" w:hAnsi="Times New Roman"/>
          <w:lang w:val="en-US"/>
        </w:rPr>
        <w:t>ang</w:t>
      </w:r>
      <w:r w:rsidRPr="000A44D4">
        <w:rPr>
          <w:rFonts w:ascii="Times New Roman" w:hAnsi="Times New Roman"/>
        </w:rPr>
        <w:t xml:space="preserve"> iniresetang gamot para sa pasyente. Mangyaring panatilihin ang iyong mga resibo. Ang halaga ng mga gamot ay maaaring i-claim bilang bawas sa buwis para sa mga gastusing medikal.</w:t>
      </w:r>
    </w:p>
    <w:p w14:paraId="71FD0263" w14:textId="77777777" w:rsidR="00C74D47" w:rsidRPr="000A44D4" w:rsidRDefault="00C74D47" w:rsidP="00C74D47">
      <w:pPr>
        <w:pStyle w:val="a3"/>
        <w:spacing w:line="312" w:lineRule="auto"/>
        <w:ind w:left="142" w:right="125" w:firstLineChars="67" w:firstLine="141"/>
        <w:jc w:val="both"/>
        <w:rPr>
          <w:rFonts w:ascii="Times New Roman" w:hAnsi="Times New Roman" w:cs="Times New Roman"/>
          <w:lang w:eastAsia="ja-JP" w:bidi="en-US"/>
        </w:rPr>
      </w:pPr>
      <w:r w:rsidRPr="000A44D4">
        <w:rPr>
          <w:rFonts w:ascii="Times New Roman" w:hAnsi="Times New Roman"/>
        </w:rPr>
        <w:t>/</w:t>
      </w:r>
      <w:r w:rsidRPr="000A44D4">
        <w:rPr>
          <w:rFonts w:ascii="Times New Roman" w:hAnsi="Times New Roman" w:cs="Times New Roman"/>
          <w:lang w:eastAsia="ja-JP" w:bidi="en-US"/>
        </w:rPr>
        <w:t>Take your prescription to a community pharmacy to get the prescription filled and receive the prescription drug after you make a payment.</w:t>
      </w:r>
    </w:p>
    <w:p w14:paraId="091E2F42" w14:textId="77777777" w:rsidR="00C74D47" w:rsidRPr="000A44D4" w:rsidRDefault="00C74D47" w:rsidP="00C74D47">
      <w:pPr>
        <w:pStyle w:val="a3"/>
        <w:spacing w:line="312" w:lineRule="auto"/>
        <w:ind w:left="142" w:right="122" w:firstLineChars="67" w:firstLine="141"/>
        <w:jc w:val="both"/>
        <w:rPr>
          <w:rFonts w:ascii="Times New Roman" w:hAnsi="Times New Roman" w:cs="Times New Roman"/>
          <w:lang w:eastAsia="ja-JP" w:bidi="en-US"/>
        </w:rPr>
      </w:pPr>
      <w:r w:rsidRPr="000A44D4">
        <w:rPr>
          <w:rFonts w:ascii="Times New Roman" w:hAnsi="Times New Roman" w:cs="Times New Roman"/>
          <w:lang w:eastAsia="ja-JP" w:bidi="en-US"/>
        </w:rPr>
        <w:t xml:space="preserve">The prescription is valid only 4 four days, which includes the issuing date.  You can get your prescription drug whenever and wherever you need in Japan as long as the prescription is valid. (You can’t get your prescription drug after the validated date.) </w:t>
      </w:r>
    </w:p>
    <w:p w14:paraId="5E9FF874" w14:textId="77777777" w:rsidR="00C74D47" w:rsidRPr="000A44D4" w:rsidRDefault="00C74D47" w:rsidP="00C74D47">
      <w:pPr>
        <w:pStyle w:val="a3"/>
        <w:spacing w:line="312" w:lineRule="auto"/>
        <w:ind w:left="142" w:right="122" w:firstLineChars="67" w:firstLine="141"/>
        <w:jc w:val="both"/>
        <w:rPr>
          <w:rFonts w:ascii="Times New Roman" w:hAnsi="Times New Roman" w:cs="Times New Roman"/>
          <w:lang w:bidi="en-US"/>
        </w:rPr>
      </w:pPr>
      <w:r w:rsidRPr="000A44D4">
        <w:rPr>
          <w:rFonts w:ascii="Times New Roman" w:hAnsi="Times New Roman" w:cs="Times New Roman"/>
          <w:lang w:eastAsia="ja-JP" w:bidi="en-US"/>
        </w:rPr>
        <w:t>A representative can drop off a prescription and pick up a prescription drug for the patient. Please keep your receipts for your records. The cost of medications can be claimed as tax deductions for medical expenses.</w:t>
      </w:r>
    </w:p>
    <w:p w14:paraId="0F292CB6" w14:textId="77777777" w:rsidR="00C74D47" w:rsidRPr="000A44D4" w:rsidRDefault="00C74D47" w:rsidP="00C74D47">
      <w:pPr>
        <w:pStyle w:val="a3"/>
        <w:spacing w:line="312" w:lineRule="auto"/>
        <w:ind w:left="142" w:right="122" w:firstLineChars="67" w:firstLine="141"/>
        <w:jc w:val="both"/>
        <w:rPr>
          <w:rFonts w:cs="Times New Roman"/>
          <w:lang w:bidi="en-US"/>
        </w:rPr>
      </w:pPr>
      <w:r w:rsidRPr="000A44D4">
        <w:t>/院外処方せんは市中の薬局に持っていき、代金を支払って処方薬を受け取ります。</w:t>
      </w:r>
    </w:p>
    <w:p w14:paraId="7C2C9B5D" w14:textId="77777777" w:rsidR="00C74D47" w:rsidRPr="000A44D4" w:rsidRDefault="00C74D47" w:rsidP="00C74D47">
      <w:pPr>
        <w:pStyle w:val="a3"/>
        <w:spacing w:line="312" w:lineRule="auto"/>
        <w:ind w:left="142" w:right="122" w:firstLineChars="67" w:firstLine="141"/>
        <w:jc w:val="both"/>
        <w:rPr>
          <w:rFonts w:cs="Times New Roman"/>
          <w:lang w:bidi="en-US"/>
        </w:rPr>
      </w:pPr>
      <w:r w:rsidRPr="000A44D4">
        <w:t>処方せんの交付日を含めて4日以内なら、日本のどこの薬局でも処方薬を受けることができます（処方交付日を含めて４日を過ぎるとその処方せんでは調剤を受けられません）。</w:t>
      </w:r>
    </w:p>
    <w:p w14:paraId="18902C50" w14:textId="77777777" w:rsidR="00C74D47" w:rsidRPr="000A44D4" w:rsidRDefault="00C74D47" w:rsidP="00C74D47">
      <w:pPr>
        <w:pStyle w:val="a3"/>
        <w:spacing w:line="312" w:lineRule="auto"/>
        <w:ind w:left="142" w:right="122" w:firstLineChars="67" w:firstLine="141"/>
        <w:jc w:val="both"/>
        <w:rPr>
          <w:rFonts w:cs="Times New Roman"/>
          <w:lang w:bidi="en-US"/>
        </w:rPr>
      </w:pPr>
      <w:r w:rsidRPr="000A44D4">
        <w:t>代理の人が処方せんを持って行っても処方を受けることができます。</w:t>
      </w:r>
    </w:p>
    <w:p w14:paraId="720F7EC5" w14:textId="77777777" w:rsidR="00C74D47" w:rsidRPr="000A44D4" w:rsidRDefault="00C74D47" w:rsidP="00C74D47">
      <w:pPr>
        <w:pStyle w:val="a3"/>
        <w:spacing w:line="312" w:lineRule="auto"/>
        <w:ind w:left="142" w:right="122" w:firstLineChars="67" w:firstLine="141"/>
        <w:jc w:val="both"/>
        <w:rPr>
          <w:rFonts w:cs="Times New Roman"/>
          <w:lang w:bidi="en-US"/>
        </w:rPr>
      </w:pPr>
      <w:r w:rsidRPr="000A44D4">
        <w:t>薬局で支払った分も医療費控除の対象になりますので、領収書は大切に保管しておいてください。</w:t>
      </w:r>
    </w:p>
    <w:p w14:paraId="72A3D3EC" w14:textId="77777777" w:rsidR="00C74D47" w:rsidRPr="000A44D4" w:rsidRDefault="00C74D47" w:rsidP="00C74D47">
      <w:pPr>
        <w:pStyle w:val="a3"/>
      </w:pPr>
    </w:p>
    <w:p w14:paraId="18C273F2" w14:textId="6BF37089" w:rsidR="00C74D47" w:rsidRPr="000A44D4" w:rsidRDefault="2A25F97F" w:rsidP="00C74D47">
      <w:pPr>
        <w:pStyle w:val="a3"/>
        <w:spacing w:line="312" w:lineRule="auto"/>
        <w:ind w:left="142" w:right="122" w:firstLineChars="67" w:firstLine="141"/>
        <w:jc w:val="both"/>
        <w:rPr>
          <w:rFonts w:ascii="Times New Roman" w:hAnsi="Times New Roman" w:cs="Times New Roman"/>
          <w:lang w:bidi="en-US"/>
        </w:rPr>
      </w:pPr>
      <w:r w:rsidRPr="000A44D4">
        <w:rPr>
          <w:rFonts w:ascii="Times New Roman" w:hAnsi="Times New Roman"/>
        </w:rPr>
        <w:t>Mga reseta</w:t>
      </w:r>
      <w:r w:rsidR="003471BC" w:rsidRPr="000A44D4">
        <w:rPr>
          <w:rFonts w:ascii="Times New Roman" w:hAnsi="Times New Roman"/>
          <w:lang w:val="en-US"/>
        </w:rPr>
        <w:t>ng</w:t>
      </w:r>
      <w:r w:rsidRPr="000A44D4">
        <w:rPr>
          <w:rFonts w:ascii="Times New Roman" w:hAnsi="Times New Roman"/>
        </w:rPr>
        <w:t xml:space="preserve"> </w:t>
      </w:r>
      <w:r w:rsidR="003471BC" w:rsidRPr="000A44D4">
        <w:rPr>
          <w:rFonts w:ascii="Times New Roman" w:hAnsi="Times New Roman"/>
          <w:lang w:val="en-US"/>
        </w:rPr>
        <w:t>pang</w:t>
      </w:r>
      <w:r w:rsidR="003471BC" w:rsidRPr="000A44D4">
        <w:rPr>
          <w:rFonts w:ascii="Times New Roman" w:hAnsi="Times New Roman"/>
        </w:rPr>
        <w:t>-</w:t>
      </w:r>
      <w:r w:rsidRPr="000A44D4">
        <w:rPr>
          <w:rFonts w:ascii="Times New Roman" w:hAnsi="Times New Roman"/>
        </w:rPr>
        <w:t>ospital</w:t>
      </w:r>
      <w:r w:rsidR="00C74D47" w:rsidRPr="000A44D4">
        <w:t>/</w:t>
      </w:r>
      <w:r w:rsidR="00C74D47" w:rsidRPr="000A44D4">
        <w:rPr>
          <w:rFonts w:ascii="Times New Roman" w:hAnsi="Times New Roman" w:cs="Times New Roman"/>
          <w:lang w:eastAsia="ja-JP" w:bidi="en-US"/>
        </w:rPr>
        <w:t>In-hospital prescriptions</w:t>
      </w:r>
      <w:r w:rsidR="00C74D47" w:rsidRPr="000A44D4">
        <w:t>/院内処方せん</w:t>
      </w:r>
    </w:p>
    <w:p w14:paraId="50E48C55" w14:textId="6D5B00D6" w:rsidR="00C74D47" w:rsidRPr="000A44D4" w:rsidRDefault="36A5EFAF" w:rsidP="00C74D47">
      <w:pPr>
        <w:pStyle w:val="a3"/>
        <w:spacing w:line="312" w:lineRule="auto"/>
        <w:ind w:left="142" w:right="122" w:firstLineChars="67" w:firstLine="141"/>
        <w:jc w:val="both"/>
        <w:rPr>
          <w:rFonts w:ascii="Times New Roman" w:hAnsi="Times New Roman"/>
        </w:rPr>
      </w:pPr>
      <w:r w:rsidRPr="000A44D4">
        <w:rPr>
          <w:rFonts w:ascii="Times New Roman" w:hAnsi="Times New Roman"/>
        </w:rPr>
        <w:t>Ang mga reseta</w:t>
      </w:r>
      <w:r w:rsidR="003471BC" w:rsidRPr="000A44D4">
        <w:rPr>
          <w:rFonts w:ascii="Times New Roman" w:hAnsi="Times New Roman"/>
          <w:lang w:val="en-US"/>
        </w:rPr>
        <w:t>ng</w:t>
      </w:r>
      <w:r w:rsidRPr="000A44D4">
        <w:rPr>
          <w:rFonts w:ascii="Times New Roman" w:hAnsi="Times New Roman"/>
        </w:rPr>
        <w:t xml:space="preserve"> </w:t>
      </w:r>
      <w:r w:rsidR="003471BC" w:rsidRPr="000A44D4">
        <w:rPr>
          <w:rFonts w:ascii="Times New Roman" w:hAnsi="Times New Roman"/>
          <w:lang w:val="en-US"/>
        </w:rPr>
        <w:t>pang</w:t>
      </w:r>
      <w:r w:rsidR="003471BC" w:rsidRPr="000A44D4">
        <w:rPr>
          <w:rFonts w:ascii="Times New Roman" w:hAnsi="Times New Roman"/>
        </w:rPr>
        <w:t>-</w:t>
      </w:r>
      <w:r w:rsidRPr="000A44D4">
        <w:rPr>
          <w:rFonts w:ascii="Times New Roman" w:hAnsi="Times New Roman"/>
        </w:rPr>
        <w:t xml:space="preserve">ospital ay dapat </w:t>
      </w:r>
      <w:proofErr w:type="spellStart"/>
      <w:r w:rsidR="003471BC" w:rsidRPr="000A44D4">
        <w:rPr>
          <w:rFonts w:ascii="Times New Roman" w:hAnsi="Times New Roman"/>
          <w:lang w:val="en-US"/>
        </w:rPr>
        <w:t>gamitin</w:t>
      </w:r>
      <w:proofErr w:type="spellEnd"/>
      <w:r w:rsidRPr="000A44D4">
        <w:rPr>
          <w:rFonts w:ascii="Times New Roman" w:hAnsi="Times New Roman"/>
        </w:rPr>
        <w:t xml:space="preserve"> sa </w:t>
      </w:r>
      <w:proofErr w:type="spellStart"/>
      <w:r w:rsidR="003471BC" w:rsidRPr="000A44D4">
        <w:rPr>
          <w:rFonts w:ascii="Times New Roman" w:hAnsi="Times New Roman"/>
          <w:lang w:val="en-US"/>
        </w:rPr>
        <w:t>botika</w:t>
      </w:r>
      <w:proofErr w:type="spellEnd"/>
      <w:r w:rsidRPr="000A44D4">
        <w:rPr>
          <w:rFonts w:ascii="Times New Roman" w:hAnsi="Times New Roman"/>
        </w:rPr>
        <w:t xml:space="preserve"> ng parehong ospital.</w:t>
      </w:r>
    </w:p>
    <w:p w14:paraId="250F6135" w14:textId="77777777" w:rsidR="00C74D47" w:rsidRPr="000A44D4" w:rsidRDefault="00C74D47" w:rsidP="00C74D47">
      <w:pPr>
        <w:pStyle w:val="a3"/>
        <w:spacing w:line="312" w:lineRule="auto"/>
        <w:ind w:left="142" w:right="122" w:firstLineChars="67" w:firstLine="141"/>
        <w:jc w:val="both"/>
        <w:rPr>
          <w:rFonts w:ascii="Times New Roman" w:hAnsi="Times New Roman" w:cs="Times New Roman"/>
          <w:lang w:bidi="en-US"/>
        </w:rPr>
      </w:pPr>
      <w:r w:rsidRPr="000A44D4">
        <w:rPr>
          <w:rFonts w:ascii="Times New Roman" w:hAnsi="Times New Roman"/>
        </w:rPr>
        <w:t>/In-hospital prescriptions must be filled from the pharmacy department of the same hospital.</w:t>
      </w:r>
    </w:p>
    <w:p w14:paraId="3AF2F09B" w14:textId="77777777" w:rsidR="00C74D47" w:rsidRPr="00C60845" w:rsidRDefault="00C74D47" w:rsidP="00C74D47">
      <w:pPr>
        <w:pStyle w:val="a3"/>
        <w:spacing w:line="312" w:lineRule="auto"/>
        <w:ind w:left="142" w:right="122" w:firstLineChars="67" w:firstLine="141"/>
        <w:jc w:val="both"/>
        <w:rPr>
          <w:rFonts w:cs="Times New Roman"/>
          <w:lang w:bidi="en-US"/>
        </w:rPr>
      </w:pPr>
      <w:r w:rsidRPr="000A44D4">
        <w:t>/院内処方せんは、処方した病院内の薬局で薬を受け取ります。</w:t>
      </w:r>
    </w:p>
    <w:p w14:paraId="0D0B940D" w14:textId="77777777" w:rsidR="00C74D47" w:rsidRPr="00C60845" w:rsidRDefault="00C74D47" w:rsidP="00C74D47">
      <w:pPr>
        <w:pStyle w:val="a3"/>
        <w:ind w:left="142" w:right="122" w:firstLineChars="67" w:firstLine="141"/>
        <w:jc w:val="both"/>
        <w:rPr>
          <w:rFonts w:cs="Times New Roman"/>
          <w:lang w:bidi="en-US"/>
        </w:rPr>
      </w:pPr>
    </w:p>
    <w:p w14:paraId="0E27B00A" w14:textId="77777777" w:rsidR="00C74D47" w:rsidRPr="00C60845" w:rsidRDefault="00C74D47" w:rsidP="00C74D47">
      <w:pPr>
        <w:pStyle w:val="a3"/>
        <w:ind w:left="142" w:right="122" w:firstLineChars="67" w:firstLine="141"/>
        <w:jc w:val="both"/>
        <w:rPr>
          <w:rFonts w:cs="Times New Roman"/>
          <w:lang w:bidi="en-US"/>
        </w:rPr>
      </w:pPr>
    </w:p>
    <w:p w14:paraId="7C2D39EE" w14:textId="77777777" w:rsidR="00C74D47" w:rsidRPr="00C60845" w:rsidRDefault="00AB485B" w:rsidP="00C74D47">
      <w:pPr>
        <w:pStyle w:val="a3"/>
        <w:ind w:left="142" w:right="122" w:firstLineChars="67" w:firstLine="141"/>
        <w:jc w:val="both"/>
        <w:rPr>
          <w:rFonts w:cs="Times New Roman"/>
          <w:lang w:bidi="en-US"/>
        </w:rPr>
      </w:pPr>
      <w:r>
        <w:rPr>
          <w:noProof/>
        </w:rPr>
        <mc:AlternateContent>
          <mc:Choice Requires="wps">
            <w:drawing>
              <wp:anchor distT="0" distB="0" distL="114300" distR="114300" simplePos="0" relativeHeight="251657728" behindDoc="0" locked="1" layoutInCell="1" allowOverlap="1" wp14:anchorId="41530262" wp14:editId="0DFAB057">
                <wp:simplePos x="0" y="0"/>
                <wp:positionH relativeFrom="margin">
                  <wp:posOffset>139065</wp:posOffset>
                </wp:positionH>
                <wp:positionV relativeFrom="margin">
                  <wp:posOffset>8787130</wp:posOffset>
                </wp:positionV>
                <wp:extent cx="6033135" cy="57086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13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15E82" w14:textId="77777777" w:rsidR="00C74D47" w:rsidRPr="000E01D7" w:rsidRDefault="00C74D47" w:rsidP="00C74D47">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441FB824" w14:textId="77777777" w:rsidR="00C74D47" w:rsidRPr="000A44D4" w:rsidRDefault="00C74D47" w:rsidP="00C74D47">
                            <w:pPr>
                              <w:spacing w:beforeLines="30" w:before="72" w:line="120" w:lineRule="exact"/>
                              <w:rPr>
                                <w:rFonts w:ascii="Times New Roman" w:hAnsi="Times New Roman"/>
                                <w:sz w:val="12"/>
                                <w:lang w:val="en-US"/>
                              </w:rPr>
                            </w:pPr>
                            <w:r w:rsidRPr="000A44D4">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60061E4C" w14:textId="44BDFDF1" w:rsidR="00C74D47" w:rsidRPr="000E01D7" w:rsidRDefault="003471BC" w:rsidP="003471BC">
                            <w:pPr>
                              <w:spacing w:beforeLines="20" w:before="48" w:line="80" w:lineRule="exact"/>
                              <w:rPr>
                                <w:rFonts w:ascii="Times New Roman" w:hAnsi="Times New Roman" w:cs="Times New Roman"/>
                                <w:sz w:val="12"/>
                                <w:szCs w:val="12"/>
                              </w:rPr>
                            </w:pPr>
                            <w:r w:rsidRPr="000A44D4">
                              <w:rPr>
                                <w:rFonts w:ascii="Times New Roman" w:hAnsi="Times New Roman" w:cs="Times New Roman"/>
                                <w:sz w:val="12"/>
                              </w:rPr>
                              <w:t>Ang pagsasaling ito sa Ingles ay inihanda sa ilalim ng pangangasiwa ng mga doktor, eksperto sa batas o iba pa. Kapag mayroong lumitaw na anumang pagkakaiba sa interpretasyon dahil sa pagkakaiba ng kahulugan sa mga kaugnay na wika o sistema, ang orihinal na Japanese ay bibigyan ng prayoridad.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530262" id="_x0000_t202" coordsize="21600,21600" o:spt="202" path="m,l,21600r21600,l21600,xe">
                <v:stroke joinstyle="miter"/>
                <v:path gradientshapeok="t" o:connecttype="rect"/>
              </v:shapetype>
              <v:shape id="テキスト ボックス 2" o:spid="_x0000_s1026" type="#_x0000_t202" style="position:absolute;left:0;text-align:left;margin-left:10.95pt;margin-top:691.9pt;width:475.05pt;height:44.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" filled="f" stroked="f">
                <v:textbox>
                  <w:txbxContent>
                    <w:p w14:paraId="50015E82" w14:textId="77777777" w:rsidR="00C74D47" w:rsidRPr="000E01D7" w:rsidRDefault="00C74D47" w:rsidP="00C74D47">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441FB824" w14:textId="77777777" w:rsidR="00C74D47" w:rsidRPr="000A44D4" w:rsidRDefault="00C74D47" w:rsidP="00C74D47">
                      <w:pPr>
                        <w:spacing w:beforeLines="30" w:before="72" w:line="120" w:lineRule="exact"/>
                        <w:rPr>
                          <w:rFonts w:ascii="Times New Roman" w:hAnsi="Times New Roman"/>
                          <w:sz w:val="12"/>
                          <w:lang w:val="en-US"/>
                        </w:rPr>
                      </w:pPr>
                      <w:r w:rsidRPr="000A44D4">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60061E4C" w14:textId="44BDFDF1" w:rsidR="00C74D47" w:rsidRPr="000E01D7" w:rsidRDefault="003471BC" w:rsidP="003471BC">
                      <w:pPr>
                        <w:spacing w:beforeLines="20" w:before="48" w:line="80" w:lineRule="exact"/>
                        <w:rPr>
                          <w:rFonts w:ascii="Times New Roman" w:hAnsi="Times New Roman" w:cs="Times New Roman"/>
                          <w:sz w:val="12"/>
                          <w:szCs w:val="12"/>
                        </w:rPr>
                      </w:pPr>
                      <w:r w:rsidRPr="000A44D4">
                        <w:rPr>
                          <w:rFonts w:ascii="Times New Roman" w:hAnsi="Times New Roman" w:cs="Times New Roman"/>
                          <w:sz w:val="12"/>
                        </w:rPr>
                        <w:t>Ang pagsasaling ito sa Ingles ay inihanda sa ilalim ng pangangasiwa ng mga doktor, eksperto sa batas o iba pa. Kapag mayroong lumitaw na anumang pagkakaiba sa interpretasyon dahil sa pagkakaiba ng kahulugan sa mga kaugnay na wika o sistema, ang orihinal na Japanese ay bibigyan ng prayoridad.</w:t>
                      </w:r>
                    </w:p>
                  </w:txbxContent>
                </v:textbox>
                <w10:wrap type="square" anchorx="margin" anchory="margin"/>
                <w10:anchorlock/>
              </v:shape>
            </w:pict>
          </mc:Fallback>
        </mc:AlternateContent>
      </w:r>
    </w:p>
    <w:sectPr w:rsidR="00C74D47" w:rsidRPr="00C60845" w:rsidSect="001118CB">
      <w:headerReference w:type="even" r:id="rId6"/>
      <w:headerReference w:type="default" r:id="rId7"/>
      <w:footerReference w:type="even" r:id="rId8"/>
      <w:footerReference w:type="default" r:id="rId9"/>
      <w:headerReference w:type="first" r:id="rId10"/>
      <w:footerReference w:type="first" r:id="rId11"/>
      <w:type w:val="continuous"/>
      <w:pgSz w:w="11910" w:h="16840" w:code="9"/>
      <w:pgMar w:top="482" w:right="238" w:bottom="233" w:left="7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B9BCF" w14:textId="77777777" w:rsidR="001118CB" w:rsidRDefault="001118CB">
      <w:r>
        <w:separator/>
      </w:r>
    </w:p>
  </w:endnote>
  <w:endnote w:type="continuationSeparator" w:id="0">
    <w:p w14:paraId="65504FC8" w14:textId="77777777" w:rsidR="001118CB" w:rsidRDefault="00111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altName w:val="游ゴシック"/>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9FE34" w14:textId="77777777" w:rsidR="009F4B24" w:rsidRDefault="009F4B2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0D56F" w14:textId="4A452283" w:rsidR="00C74D47" w:rsidRPr="00056265" w:rsidRDefault="00C74D47" w:rsidP="00C74D47">
    <w:pPr>
      <w:pStyle w:val="a7"/>
      <w:ind w:rightChars="150" w:right="330"/>
      <w:jc w:val="right"/>
      <w:rPr>
        <w:sz w:val="18"/>
      </w:rPr>
    </w:pPr>
    <w:r>
      <w:rPr>
        <w:sz w:val="18"/>
      </w:rPr>
      <w:t>院外処方せんの説明：20</w:t>
    </w:r>
    <w:r>
      <w:rPr>
        <w:rFonts w:hint="eastAsia"/>
        <w:sz w:val="18"/>
        <w:lang w:eastAsia="ja-JP"/>
      </w:rPr>
      <w:t>2</w:t>
    </w:r>
    <w:r w:rsidR="009F4B24">
      <w:rPr>
        <w:rFonts w:hint="eastAsia"/>
        <w:sz w:val="18"/>
        <w:lang w:eastAsia="ja-JP"/>
      </w:rPr>
      <w:t>4</w:t>
    </w:r>
    <w:r>
      <w:rPr>
        <w:sz w:val="18"/>
      </w:rPr>
      <w:t>年</w:t>
    </w:r>
    <w:r w:rsidR="009F4B24">
      <w:rPr>
        <w:rFonts w:hint="eastAsia"/>
        <w:sz w:val="18"/>
        <w:lang w:eastAsia="ja-JP"/>
      </w:rPr>
      <w:t>3</w:t>
    </w:r>
    <w:r>
      <w:rPr>
        <w:sz w:val="18"/>
      </w:rPr>
      <w:t>月版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63223" w14:textId="77777777" w:rsidR="009F4B24" w:rsidRDefault="009F4B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0A92D" w14:textId="77777777" w:rsidR="001118CB" w:rsidRDefault="001118CB">
      <w:r>
        <w:separator/>
      </w:r>
    </w:p>
  </w:footnote>
  <w:footnote w:type="continuationSeparator" w:id="0">
    <w:p w14:paraId="77A5230E" w14:textId="77777777" w:rsidR="001118CB" w:rsidRDefault="00111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5A8A4" w14:textId="77777777" w:rsidR="009F4B24" w:rsidRDefault="009F4B2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25912" w14:textId="70F6F8D5" w:rsidR="00C74D47" w:rsidRPr="005F6D59" w:rsidRDefault="005F6D59" w:rsidP="005F6D59">
    <w:pPr>
      <w:pStyle w:val="a5"/>
      <w:jc w:val="right"/>
    </w:pPr>
    <w:r w:rsidRPr="005F6D59">
      <w:rPr>
        <w:rFonts w:ascii="Times New Roman" w:hAnsi="Times New Roman"/>
        <w:sz w:val="20"/>
      </w:rPr>
      <w:t xml:space="preserve">Tagalog / Tagalog / </w:t>
    </w:r>
    <w:r w:rsidRPr="005F6D59">
      <w:rPr>
        <w:rFonts w:ascii="Times New Roman" w:hAnsi="Times New Roman"/>
        <w:sz w:val="20"/>
      </w:rPr>
      <w:t>タガログ語</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72859" w14:textId="77777777" w:rsidR="009F4B24" w:rsidRDefault="009F4B2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86"/>
    <w:rsid w:val="000472DE"/>
    <w:rsid w:val="000A44D4"/>
    <w:rsid w:val="001118CB"/>
    <w:rsid w:val="00121525"/>
    <w:rsid w:val="0014088E"/>
    <w:rsid w:val="003471BC"/>
    <w:rsid w:val="00565D50"/>
    <w:rsid w:val="00583A86"/>
    <w:rsid w:val="005F6D59"/>
    <w:rsid w:val="006664A5"/>
    <w:rsid w:val="008E527F"/>
    <w:rsid w:val="009E5543"/>
    <w:rsid w:val="009F4B24"/>
    <w:rsid w:val="00AB485B"/>
    <w:rsid w:val="00C74D47"/>
    <w:rsid w:val="00DF7DCA"/>
    <w:rsid w:val="231E6EF3"/>
    <w:rsid w:val="2A25F97F"/>
    <w:rsid w:val="36A5EFAF"/>
    <w:rsid w:val="392F1D49"/>
    <w:rsid w:val="43F21D5B"/>
    <w:rsid w:val="446CF082"/>
    <w:rsid w:val="4DD420E9"/>
    <w:rsid w:val="686BC18F"/>
    <w:rsid w:val="6C535D45"/>
    <w:rsid w:val="739CAC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F4055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05219"/>
    <w:pPr>
      <w:tabs>
        <w:tab w:val="center" w:pos="4252"/>
        <w:tab w:val="right" w:pos="8504"/>
      </w:tabs>
      <w:snapToGrid w:val="0"/>
    </w:pPr>
  </w:style>
  <w:style w:type="character" w:customStyle="1" w:styleId="a6">
    <w:name w:val="ヘッダー (文字)"/>
    <w:link w:val="a5"/>
    <w:uiPriority w:val="99"/>
    <w:rsid w:val="00105219"/>
    <w:rPr>
      <w:rFonts w:ascii="ＭＳ 明朝" w:eastAsia="ＭＳ 明朝" w:hAnsi="ＭＳ 明朝" w:cs="ＭＳ 明朝"/>
      <w:lang w:val="uk-UA" w:eastAsia="uk-UA"/>
    </w:rPr>
  </w:style>
  <w:style w:type="paragraph" w:styleId="a7">
    <w:name w:val="footer"/>
    <w:basedOn w:val="a"/>
    <w:link w:val="a8"/>
    <w:uiPriority w:val="99"/>
    <w:unhideWhenUsed/>
    <w:rsid w:val="00105219"/>
    <w:pPr>
      <w:tabs>
        <w:tab w:val="center" w:pos="4252"/>
        <w:tab w:val="right" w:pos="8504"/>
      </w:tabs>
      <w:snapToGrid w:val="0"/>
    </w:pPr>
  </w:style>
  <w:style w:type="character" w:customStyle="1" w:styleId="a8">
    <w:name w:val="フッター (文字)"/>
    <w:link w:val="a7"/>
    <w:uiPriority w:val="99"/>
    <w:rsid w:val="00105219"/>
    <w:rPr>
      <w:rFonts w:ascii="ＭＳ 明朝" w:eastAsia="ＭＳ 明朝" w:hAnsi="ＭＳ 明朝" w:cs="ＭＳ 明朝"/>
      <w:lang w:val="uk-UA" w:eastAsia="uk-UA"/>
    </w:rPr>
  </w:style>
  <w:style w:type="character" w:styleId="a9">
    <w:name w:val="annotation reference"/>
    <w:uiPriority w:val="99"/>
    <w:semiHidden/>
    <w:unhideWhenUsed/>
    <w:rsid w:val="0053768F"/>
    <w:rPr>
      <w:sz w:val="18"/>
      <w:szCs w:val="18"/>
      <w:lang w:val="uk-UA" w:eastAsia="uk-UA"/>
    </w:rPr>
  </w:style>
  <w:style w:type="paragraph" w:styleId="aa">
    <w:name w:val="annotation text"/>
    <w:basedOn w:val="a"/>
    <w:link w:val="ab"/>
    <w:uiPriority w:val="99"/>
    <w:semiHidden/>
    <w:unhideWhenUsed/>
    <w:rsid w:val="0053768F"/>
  </w:style>
  <w:style w:type="character" w:customStyle="1" w:styleId="ab">
    <w:name w:val="コメント文字列 (文字)"/>
    <w:link w:val="aa"/>
    <w:uiPriority w:val="99"/>
    <w:semiHidden/>
    <w:rsid w:val="0053768F"/>
    <w:rPr>
      <w:rFonts w:ascii="ＭＳ 明朝" w:eastAsia="ＭＳ 明朝" w:hAnsi="ＭＳ 明朝" w:cs="ＭＳ 明朝"/>
      <w:lang w:val="uk-UA" w:eastAsia="uk-UA"/>
    </w:rPr>
  </w:style>
  <w:style w:type="paragraph" w:styleId="ac">
    <w:name w:val="annotation subject"/>
    <w:basedOn w:val="aa"/>
    <w:next w:val="aa"/>
    <w:link w:val="ad"/>
    <w:uiPriority w:val="99"/>
    <w:semiHidden/>
    <w:unhideWhenUsed/>
    <w:rsid w:val="0053768F"/>
    <w:rPr>
      <w:b/>
      <w:bCs/>
    </w:rPr>
  </w:style>
  <w:style w:type="character" w:customStyle="1" w:styleId="ad">
    <w:name w:val="コメント内容 (文字)"/>
    <w:link w:val="ac"/>
    <w:uiPriority w:val="99"/>
    <w:semiHidden/>
    <w:rsid w:val="0053768F"/>
    <w:rPr>
      <w:rFonts w:ascii="ＭＳ 明朝" w:eastAsia="ＭＳ 明朝" w:hAnsi="ＭＳ 明朝" w:cs="ＭＳ 明朝"/>
      <w:b/>
      <w:bCs/>
      <w:lang w:val="uk-UA" w:eastAsia="uk-UA"/>
    </w:rPr>
  </w:style>
  <w:style w:type="paragraph" w:styleId="ae">
    <w:name w:val="Balloon Text"/>
    <w:basedOn w:val="a"/>
    <w:link w:val="af"/>
    <w:uiPriority w:val="99"/>
    <w:semiHidden/>
    <w:unhideWhenUsed/>
    <w:rsid w:val="0053768F"/>
    <w:rPr>
      <w:rFonts w:ascii="Cambria" w:eastAsia="ＭＳ ゴシック" w:hAnsi="Cambria" w:cs="Times New Roman"/>
      <w:sz w:val="18"/>
      <w:szCs w:val="18"/>
    </w:rPr>
  </w:style>
  <w:style w:type="character" w:customStyle="1" w:styleId="af">
    <w:name w:val="吹き出し (文字)"/>
    <w:link w:val="ae"/>
    <w:uiPriority w:val="99"/>
    <w:semiHidden/>
    <w:rsid w:val="0053768F"/>
    <w:rPr>
      <w:rFonts w:ascii="Cambria" w:eastAsia="ＭＳ ゴシック" w:hAnsi="Cambria" w:cs="Times New Roman"/>
      <w:sz w:val="18"/>
      <w:szCs w:val="18"/>
      <w:lang w:val="uk-UA" w:eastAsia="uk-UA"/>
    </w:rPr>
  </w:style>
  <w:style w:type="paragraph" w:styleId="af0">
    <w:name w:val="Revision"/>
    <w:hidden/>
    <w:uiPriority w:val="99"/>
    <w:semiHidden/>
    <w:rsid w:val="000027FE"/>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423431">
      <w:bodyDiv w:val="1"/>
      <w:marLeft w:val="0"/>
      <w:marRight w:val="0"/>
      <w:marTop w:val="0"/>
      <w:marBottom w:val="0"/>
      <w:divBdr>
        <w:top w:val="none" w:sz="0" w:space="0" w:color="auto"/>
        <w:left w:val="none" w:sz="0" w:space="0" w:color="auto"/>
        <w:bottom w:val="none" w:sz="0" w:space="0" w:color="auto"/>
        <w:right w:val="none" w:sz="0" w:space="0" w:color="auto"/>
      </w:divBdr>
    </w:div>
    <w:div w:id="800419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2024-03-10T10:09:00Z</dcterms:created>
  <dcterms:modified xsi:type="dcterms:W3CDTF">2024-03-30T03:52:00Z</dcterms:modified>
</cp:coreProperties>
</file>