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DFD9" w14:textId="77777777" w:rsidR="006403DC" w:rsidRPr="0025568D" w:rsidRDefault="00970DE6" w:rsidP="07D30BE8">
      <w:pPr>
        <w:jc w:val="center"/>
        <w:rPr>
          <w:rFonts w:ascii="メイリオ" w:eastAsia="メイリオ" w:hAnsi="メイリオ" w:cs="メイリオ"/>
          <w:b/>
          <w:bCs/>
          <w:sz w:val="36"/>
          <w:szCs w:val="36"/>
        </w:rPr>
      </w:pPr>
      <w:r w:rsidRPr="07D30BE8">
        <w:rPr>
          <w:rFonts w:ascii="メイリオ" w:eastAsia="メイリオ" w:hAnsi="メイリオ" w:cs="メイリオ"/>
          <w:b/>
          <w:bCs/>
          <w:sz w:val="36"/>
          <w:szCs w:val="36"/>
        </w:rPr>
        <w:t>情報の公表に関する同意書に</w:t>
      </w:r>
      <w:r w:rsidR="0025568D" w:rsidRPr="07D30BE8">
        <w:rPr>
          <w:rFonts w:ascii="メイリオ" w:eastAsia="メイリオ" w:hAnsi="メイリオ" w:cs="メイリオ"/>
          <w:b/>
          <w:bCs/>
          <w:sz w:val="36"/>
          <w:szCs w:val="36"/>
        </w:rPr>
        <w:t>係</w:t>
      </w:r>
      <w:r w:rsidRPr="07D30BE8">
        <w:rPr>
          <w:rFonts w:ascii="メイリオ" w:eastAsia="メイリオ" w:hAnsi="メイリオ" w:cs="メイリオ"/>
          <w:b/>
          <w:bCs/>
          <w:sz w:val="36"/>
          <w:szCs w:val="36"/>
        </w:rPr>
        <w:t>る</w:t>
      </w:r>
      <w:r w:rsidR="00B815B0" w:rsidRPr="07D30BE8">
        <w:rPr>
          <w:rFonts w:ascii="メイリオ" w:eastAsia="メイリオ" w:hAnsi="メイリオ" w:cs="メイリオ"/>
          <w:b/>
          <w:bCs/>
          <w:sz w:val="36"/>
          <w:szCs w:val="36"/>
        </w:rPr>
        <w:t>注意事項</w:t>
      </w:r>
    </w:p>
    <w:p w14:paraId="3ABF7FA9" w14:textId="322CB819" w:rsidR="00FC68A1" w:rsidRPr="0023515E" w:rsidRDefault="27AFA1EF" w:rsidP="00FC68A1">
      <w:pPr>
        <w:spacing w:line="460" w:lineRule="exact"/>
        <w:jc w:val="center"/>
        <w:rPr>
          <w:rFonts w:ascii="メイリオ" w:eastAsia="メイリオ" w:hAnsi="メイリオ" w:cs="メイリオ"/>
          <w:b/>
          <w:bCs/>
          <w:sz w:val="28"/>
          <w:szCs w:val="28"/>
        </w:rPr>
      </w:pPr>
      <w:r w:rsidRPr="0023515E">
        <w:rPr>
          <w:rFonts w:ascii="メイリオ" w:eastAsia="メイリオ" w:hAnsi="メイリオ" w:cs="メイリオ"/>
          <w:b/>
          <w:bCs/>
          <w:sz w:val="28"/>
          <w:szCs w:val="28"/>
        </w:rPr>
        <w:t>Notes on the Consent Form for Disclosure of Information</w:t>
      </w:r>
    </w:p>
    <w:p w14:paraId="672A6659" w14:textId="77777777" w:rsidR="00B815B0" w:rsidRPr="0025568D" w:rsidRDefault="00B815B0" w:rsidP="00CF357A">
      <w:pPr>
        <w:jc w:val="center"/>
        <w:rPr>
          <w:rFonts w:ascii="メイリオ" w:eastAsia="メイリオ" w:hAnsi="メイリオ" w:cs="メイリオ"/>
        </w:rPr>
      </w:pPr>
    </w:p>
    <w:p w14:paraId="354E66E0" w14:textId="1385EFE8" w:rsidR="008F5A2D" w:rsidRPr="00CF357A" w:rsidRDefault="00124A8E" w:rsidP="07D30BE8">
      <w:pPr>
        <w:pStyle w:val="ae"/>
        <w:numPr>
          <w:ilvl w:val="0"/>
          <w:numId w:val="2"/>
        </w:numPr>
        <w:spacing w:line="400" w:lineRule="exact"/>
        <w:rPr>
          <w:rFonts w:ascii="メイリオ" w:eastAsia="メイリオ" w:hAnsi="メイリオ" w:cs="メイリオ"/>
          <w:szCs w:val="21"/>
        </w:rPr>
      </w:pPr>
      <w:r w:rsidRPr="00CF357A">
        <w:rPr>
          <w:rFonts w:ascii="メイリオ" w:eastAsia="メイリオ" w:hAnsi="メイリオ" w:cs="メイリオ"/>
          <w:sz w:val="28"/>
          <w:szCs w:val="28"/>
        </w:rPr>
        <w:t>本同意書</w:t>
      </w:r>
      <w:r w:rsidR="00BE0BB2" w:rsidRPr="00CF357A">
        <w:rPr>
          <w:rFonts w:ascii="メイリオ" w:eastAsia="メイリオ" w:hAnsi="メイリオ" w:cs="メイリオ"/>
          <w:sz w:val="28"/>
          <w:szCs w:val="28"/>
        </w:rPr>
        <w:t>に関する手続き</w:t>
      </w:r>
      <w:r w:rsidRPr="00CF357A">
        <w:rPr>
          <w:rFonts w:ascii="メイリオ" w:eastAsia="メイリオ" w:hAnsi="メイリオ" w:cs="メイリオ"/>
          <w:sz w:val="28"/>
          <w:szCs w:val="28"/>
        </w:rPr>
        <w:t>は、第2回厚生科学審議会再生医療等評価部会（平成27年６月29日）において決定された方針に基づき行うものです。</w:t>
      </w:r>
    </w:p>
    <w:p w14:paraId="543BB6E7" w14:textId="56CBEC34" w:rsidR="0FB31A73" w:rsidRPr="00892DE3" w:rsidRDefault="0FB31A73" w:rsidP="00FC68A1">
      <w:pPr>
        <w:pStyle w:val="ae"/>
        <w:spacing w:line="320" w:lineRule="exact"/>
        <w:ind w:left="420"/>
        <w:rPr>
          <w:rFonts w:ascii="Segoe UI" w:eastAsia="メイリオ" w:hAnsi="Segoe UI" w:cs="Segoe UI"/>
          <w:sz w:val="22"/>
        </w:rPr>
      </w:pPr>
      <w:r w:rsidRPr="00892DE3">
        <w:rPr>
          <w:rFonts w:ascii="Segoe UI" w:eastAsia="メイリオ" w:hAnsi="Segoe UI" w:cs="Segoe UI"/>
          <w:sz w:val="22"/>
        </w:rPr>
        <w:t>The procedures related to this consent form are based on the policy decided at the 2nd Regenerative Medicine Evaluation Subcommittee of the Health Science Council (held on June 29, 2015)</w:t>
      </w:r>
      <w:r w:rsidR="00892DE3" w:rsidRPr="00892DE3">
        <w:rPr>
          <w:rFonts w:ascii="Segoe UI" w:eastAsia="メイリオ" w:hAnsi="Segoe UI" w:cs="Segoe UI"/>
          <w:sz w:val="22"/>
        </w:rPr>
        <w:t>.</w:t>
      </w:r>
    </w:p>
    <w:p w14:paraId="0A37501D" w14:textId="77777777" w:rsidR="00124A8E" w:rsidRPr="0025568D" w:rsidRDefault="00124A8E" w:rsidP="0025568D">
      <w:pPr>
        <w:spacing w:line="400" w:lineRule="exact"/>
        <w:rPr>
          <w:rFonts w:ascii="メイリオ" w:eastAsia="メイリオ" w:hAnsi="メイリオ" w:cs="メイリオ"/>
          <w:sz w:val="28"/>
        </w:rPr>
      </w:pPr>
    </w:p>
    <w:p w14:paraId="321B1D6F" w14:textId="2D1961E3" w:rsidR="00124A8E" w:rsidRPr="00CF357A" w:rsidRDefault="00124A8E" w:rsidP="07D30BE8">
      <w:pPr>
        <w:pStyle w:val="ae"/>
        <w:numPr>
          <w:ilvl w:val="0"/>
          <w:numId w:val="1"/>
        </w:numPr>
        <w:spacing w:line="400" w:lineRule="exact"/>
        <w:rPr>
          <w:rFonts w:ascii="メイリオ" w:eastAsia="メイリオ" w:hAnsi="メイリオ" w:cs="メイリオ"/>
          <w:szCs w:val="21"/>
        </w:rPr>
      </w:pPr>
      <w:r w:rsidRPr="00CF357A">
        <w:rPr>
          <w:rFonts w:ascii="メイリオ" w:eastAsia="メイリオ" w:hAnsi="メイリオ" w:cs="メイリオ"/>
          <w:sz w:val="28"/>
          <w:szCs w:val="28"/>
        </w:rPr>
        <w:t>本同意書において公表に同意した項目については、厚生労働省（地方厚生局を含む。）の</w:t>
      </w:r>
      <w:r w:rsidR="5A095C26" w:rsidRPr="00CF357A">
        <w:rPr>
          <w:rFonts w:ascii="メイリオ" w:eastAsia="メイリオ" w:hAnsi="メイリオ" w:cs="メイリオ"/>
          <w:sz w:val="28"/>
          <w:szCs w:val="28"/>
        </w:rPr>
        <w:t>ウェブサイト</w:t>
      </w:r>
      <w:r w:rsidRPr="00CF357A">
        <w:rPr>
          <w:rFonts w:ascii="メイリオ" w:eastAsia="メイリオ" w:hAnsi="メイリオ" w:cs="メイリオ"/>
          <w:sz w:val="28"/>
          <w:szCs w:val="28"/>
        </w:rPr>
        <w:t>等において公表するほか、第三者から電話等で問い合わせがあった場合に、</w:t>
      </w:r>
      <w:r w:rsidR="006E4020" w:rsidRPr="00CF357A">
        <w:rPr>
          <w:rFonts w:ascii="メイリオ" w:eastAsia="メイリオ" w:hAnsi="メイリオ" w:cs="メイリオ"/>
          <w:sz w:val="28"/>
          <w:szCs w:val="28"/>
        </w:rPr>
        <w:t>当該第三者に対して当該項目の内容を</w:t>
      </w:r>
      <w:r w:rsidR="00A42F6D" w:rsidRPr="00CF357A">
        <w:rPr>
          <w:rFonts w:ascii="メイリオ" w:eastAsia="メイリオ" w:hAnsi="メイリオ" w:cs="メイリオ"/>
          <w:sz w:val="28"/>
          <w:szCs w:val="28"/>
        </w:rPr>
        <w:t>口頭で</w:t>
      </w:r>
      <w:r w:rsidR="006E4020" w:rsidRPr="00CF357A">
        <w:rPr>
          <w:rFonts w:ascii="メイリオ" w:eastAsia="メイリオ" w:hAnsi="メイリオ" w:cs="メイリオ"/>
          <w:sz w:val="28"/>
          <w:szCs w:val="28"/>
        </w:rPr>
        <w:t>回答することを想定しています。</w:t>
      </w:r>
    </w:p>
    <w:p w14:paraId="4A0CC9DB" w14:textId="41CD1DC7" w:rsidR="00FC68A1" w:rsidRPr="00CF357A" w:rsidRDefault="00004A9C" w:rsidP="00B2502F">
      <w:pPr>
        <w:spacing w:line="320" w:lineRule="exact"/>
        <w:ind w:leftChars="67" w:left="425" w:hangingChars="129" w:hanging="284"/>
        <w:rPr>
          <w:rFonts w:ascii="メイリオ" w:eastAsia="メイリオ" w:hAnsi="メイリオ" w:cs="メイリオ"/>
          <w:sz w:val="22"/>
        </w:rPr>
      </w:pPr>
      <w:r w:rsidRPr="00CF357A">
        <w:rPr>
          <w:rFonts w:ascii="メイリオ" w:eastAsia="メイリオ" w:hAnsi="メイリオ" w:cs="メイリオ"/>
          <w:sz w:val="22"/>
        </w:rPr>
        <w:t xml:space="preserve">※　</w:t>
      </w:r>
      <w:r w:rsidR="00EB25FB" w:rsidRPr="00CF357A">
        <w:rPr>
          <w:rFonts w:ascii="メイリオ" w:eastAsia="メイリオ" w:hAnsi="メイリオ" w:cs="メイリオ"/>
          <w:sz w:val="22"/>
        </w:rPr>
        <w:t>今回の</w:t>
      </w:r>
      <w:r w:rsidR="00C96998" w:rsidRPr="00CF357A">
        <w:rPr>
          <w:rFonts w:ascii="メイリオ" w:eastAsia="メイリオ" w:hAnsi="メイリオ" w:cs="メイリオ"/>
          <w:sz w:val="22"/>
        </w:rPr>
        <w:t>申請・</w:t>
      </w:r>
      <w:r w:rsidR="00EB25FB" w:rsidRPr="00CF357A">
        <w:rPr>
          <w:rFonts w:ascii="メイリオ" w:eastAsia="メイリオ" w:hAnsi="メイリオ" w:cs="メイリオ"/>
          <w:sz w:val="22"/>
        </w:rPr>
        <w:t>届出等に係る文書について、</w:t>
      </w:r>
      <w:r w:rsidR="009C3D09" w:rsidRPr="00CF357A">
        <w:rPr>
          <w:rFonts w:ascii="メイリオ" w:eastAsia="メイリオ" w:hAnsi="メイリオ" w:cs="メイリオ"/>
          <w:sz w:val="22"/>
        </w:rPr>
        <w:t>公表に同意した場合においても、所定の項目を厚生労働省の</w:t>
      </w:r>
      <w:r w:rsidR="2A32B1C8" w:rsidRPr="00CF357A">
        <w:rPr>
          <w:rFonts w:ascii="メイリオ" w:eastAsia="メイリオ" w:hAnsi="メイリオ" w:cs="メイリオ"/>
          <w:sz w:val="22"/>
        </w:rPr>
        <w:t>ウェブサイト</w:t>
      </w:r>
      <w:r w:rsidR="009C3D09" w:rsidRPr="00CF357A">
        <w:rPr>
          <w:rFonts w:ascii="メイリオ" w:eastAsia="メイリオ" w:hAnsi="メイリオ" w:cs="メイリオ"/>
          <w:sz w:val="22"/>
        </w:rPr>
        <w:t>等で公表する以外は、</w:t>
      </w:r>
      <w:r w:rsidRPr="00CF357A">
        <w:rPr>
          <w:rFonts w:ascii="メイリオ" w:eastAsia="メイリオ" w:hAnsi="メイリオ" w:cs="メイリオ"/>
          <w:sz w:val="22"/>
        </w:rPr>
        <w:t>原</w:t>
      </w:r>
      <w:r w:rsidR="00A42F6D" w:rsidRPr="00CF357A">
        <w:rPr>
          <w:rFonts w:ascii="メイリオ" w:eastAsia="メイリオ" w:hAnsi="メイリオ" w:cs="メイリオ"/>
          <w:sz w:val="22"/>
        </w:rPr>
        <w:t>則として</w:t>
      </w:r>
      <w:r w:rsidR="00C96998" w:rsidRPr="00CF357A">
        <w:rPr>
          <w:rFonts w:ascii="メイリオ" w:eastAsia="メイリオ" w:hAnsi="メイリオ" w:cs="メイリオ"/>
          <w:sz w:val="22"/>
        </w:rPr>
        <w:t>、</w:t>
      </w:r>
      <w:r w:rsidR="00EB25FB" w:rsidRPr="00CF357A">
        <w:rPr>
          <w:rFonts w:ascii="メイリオ" w:eastAsia="メイリオ" w:hAnsi="メイリオ" w:cs="メイリオ"/>
          <w:sz w:val="22"/>
        </w:rPr>
        <w:t>本同意書に基づいて</w:t>
      </w:r>
      <w:r w:rsidR="009C3D09" w:rsidRPr="00CF357A">
        <w:rPr>
          <w:rFonts w:ascii="メイリオ" w:eastAsia="メイリオ" w:hAnsi="メイリオ" w:cs="メイリオ"/>
          <w:sz w:val="22"/>
        </w:rPr>
        <w:t>当該</w:t>
      </w:r>
      <w:r w:rsidRPr="00CF357A">
        <w:rPr>
          <w:rFonts w:ascii="メイリオ" w:eastAsia="メイリオ" w:hAnsi="メイリオ" w:cs="メイリオ"/>
          <w:sz w:val="22"/>
        </w:rPr>
        <w:t>文書自体</w:t>
      </w:r>
      <w:r w:rsidR="009C3D09" w:rsidRPr="00CF357A">
        <w:rPr>
          <w:rFonts w:ascii="メイリオ" w:eastAsia="メイリオ" w:hAnsi="メイリオ" w:cs="メイリオ"/>
          <w:sz w:val="22"/>
        </w:rPr>
        <w:t>を</w:t>
      </w:r>
      <w:r w:rsidRPr="00CF357A">
        <w:rPr>
          <w:rFonts w:ascii="メイリオ" w:eastAsia="メイリオ" w:hAnsi="メイリオ" w:cs="メイリオ"/>
          <w:sz w:val="22"/>
        </w:rPr>
        <w:t>公表</w:t>
      </w:r>
      <w:r w:rsidR="009C3D09" w:rsidRPr="00CF357A">
        <w:rPr>
          <w:rFonts w:ascii="メイリオ" w:eastAsia="メイリオ" w:hAnsi="メイリオ" w:cs="メイリオ"/>
          <w:sz w:val="22"/>
        </w:rPr>
        <w:t>すること</w:t>
      </w:r>
      <w:r w:rsidRPr="00CF357A">
        <w:rPr>
          <w:rFonts w:ascii="メイリオ" w:eastAsia="メイリオ" w:hAnsi="メイリオ" w:cs="メイリオ"/>
          <w:sz w:val="22"/>
        </w:rPr>
        <w:t>は</w:t>
      </w:r>
      <w:r w:rsidR="009C3D09" w:rsidRPr="00CF357A">
        <w:rPr>
          <w:rFonts w:ascii="メイリオ" w:eastAsia="メイリオ" w:hAnsi="メイリオ" w:cs="メイリオ"/>
          <w:sz w:val="22"/>
        </w:rPr>
        <w:t>ありません</w:t>
      </w:r>
      <w:r w:rsidRPr="00CF357A">
        <w:rPr>
          <w:rFonts w:ascii="メイリオ" w:eastAsia="メイリオ" w:hAnsi="メイリオ" w:cs="メイリオ"/>
          <w:sz w:val="22"/>
        </w:rPr>
        <w:t>。</w:t>
      </w:r>
    </w:p>
    <w:p w14:paraId="378E1E10" w14:textId="2B4D2839" w:rsidR="0023515E" w:rsidRPr="00892DE3" w:rsidRDefault="0023515E" w:rsidP="00FC68A1">
      <w:pPr>
        <w:spacing w:line="320" w:lineRule="exact"/>
        <w:ind w:left="420"/>
        <w:rPr>
          <w:rFonts w:ascii="Segoe UI" w:eastAsia="メイリオ" w:hAnsi="Segoe UI" w:cs="Segoe UI"/>
          <w:sz w:val="22"/>
        </w:rPr>
      </w:pPr>
      <w:r w:rsidRPr="00892DE3">
        <w:rPr>
          <w:rFonts w:ascii="Segoe UI" w:eastAsia="メイリオ" w:hAnsi="Segoe UI" w:cs="Segoe UI"/>
          <w:sz w:val="22"/>
        </w:rPr>
        <w:t xml:space="preserve">For the items agreed to be disclosed in this consent form, it is assumed that the contents will be disclosed on the website of the </w:t>
      </w:r>
      <w:r w:rsidR="00B2502F">
        <w:rPr>
          <w:rFonts w:ascii="Segoe UI" w:eastAsia="メイリオ" w:hAnsi="Segoe UI" w:cs="Segoe UI" w:hint="eastAsia"/>
          <w:sz w:val="22"/>
        </w:rPr>
        <w:t>MHLW</w:t>
      </w:r>
      <w:r w:rsidRPr="00892DE3">
        <w:rPr>
          <w:rFonts w:ascii="Segoe UI" w:eastAsia="メイリオ" w:hAnsi="Segoe UI" w:cs="Segoe UI"/>
          <w:sz w:val="22"/>
        </w:rPr>
        <w:t xml:space="preserve"> (including regional health bureaus), and that the contents will be verbally answered to third parties who inquire by phone.</w:t>
      </w:r>
    </w:p>
    <w:p w14:paraId="0732C3A9" w14:textId="14372B0D" w:rsidR="00004A9C" w:rsidRPr="00892DE3" w:rsidRDefault="0023515E" w:rsidP="00FC68A1">
      <w:pPr>
        <w:spacing w:line="240" w:lineRule="exact"/>
        <w:ind w:leftChars="147" w:left="425" w:hangingChars="58" w:hanging="116"/>
        <w:rPr>
          <w:rFonts w:ascii="Segoe UI" w:eastAsia="メイリオ" w:hAnsi="Segoe UI" w:cs="Segoe UI"/>
          <w:sz w:val="20"/>
          <w:szCs w:val="20"/>
        </w:rPr>
      </w:pPr>
      <w:r w:rsidRPr="00892DE3">
        <w:rPr>
          <w:rFonts w:ascii="Segoe UI" w:eastAsia="メイリオ" w:hAnsi="Segoe UI" w:cs="Segoe UI"/>
          <w:sz w:val="20"/>
          <w:szCs w:val="20"/>
        </w:rPr>
        <w:t xml:space="preserve">* Even if you agree to disclose the documents related to this application/notification, the documents themselves will not be disclosed based on this consent form, except for the specified items to be disclosed on the website of the </w:t>
      </w:r>
      <w:r w:rsidR="00FC68A1">
        <w:rPr>
          <w:rFonts w:ascii="Segoe UI" w:eastAsia="メイリオ" w:hAnsi="Segoe UI" w:cs="Segoe UI" w:hint="eastAsia"/>
          <w:sz w:val="20"/>
          <w:szCs w:val="20"/>
        </w:rPr>
        <w:t>MHLW</w:t>
      </w:r>
      <w:r w:rsidRPr="00892DE3">
        <w:rPr>
          <w:rFonts w:ascii="Segoe UI" w:eastAsia="メイリオ" w:hAnsi="Segoe UI" w:cs="Segoe UI"/>
          <w:sz w:val="20"/>
          <w:szCs w:val="20"/>
        </w:rPr>
        <w:t>.</w:t>
      </w:r>
    </w:p>
    <w:p w14:paraId="02EB378F" w14:textId="77777777" w:rsidR="008F5A2D" w:rsidRPr="0025568D" w:rsidRDefault="008F5A2D" w:rsidP="0025568D">
      <w:pPr>
        <w:spacing w:line="400" w:lineRule="exact"/>
        <w:rPr>
          <w:rFonts w:ascii="メイリオ" w:eastAsia="メイリオ" w:hAnsi="メイリオ" w:cs="メイリオ"/>
          <w:sz w:val="28"/>
        </w:rPr>
      </w:pPr>
    </w:p>
    <w:p w14:paraId="109C8A1C" w14:textId="3AB53CF5" w:rsidR="00BE0BB2" w:rsidRPr="00CF357A" w:rsidRDefault="00B815B0" w:rsidP="00CF357A">
      <w:pPr>
        <w:pStyle w:val="ae"/>
        <w:numPr>
          <w:ilvl w:val="0"/>
          <w:numId w:val="4"/>
        </w:numPr>
        <w:spacing w:line="400" w:lineRule="exact"/>
        <w:ind w:left="426" w:hanging="426"/>
        <w:rPr>
          <w:rFonts w:ascii="メイリオ" w:eastAsia="メイリオ" w:hAnsi="メイリオ" w:cs="メイリオ"/>
          <w:sz w:val="28"/>
          <w:szCs w:val="28"/>
        </w:rPr>
      </w:pPr>
      <w:r w:rsidRPr="00CF357A">
        <w:rPr>
          <w:rFonts w:ascii="メイリオ" w:eastAsia="メイリオ" w:hAnsi="メイリオ" w:cs="メイリオ"/>
          <w:sz w:val="28"/>
          <w:szCs w:val="28"/>
        </w:rPr>
        <w:t>各項目に対する公表の可否は各</w:t>
      </w:r>
      <w:r w:rsidR="00004A9C" w:rsidRPr="00CF357A">
        <w:rPr>
          <w:rFonts w:ascii="メイリオ" w:eastAsia="メイリオ" w:hAnsi="メイリオ" w:cs="メイリオ"/>
          <w:sz w:val="28"/>
          <w:szCs w:val="28"/>
        </w:rPr>
        <w:t>再生医療等提供機関</w:t>
      </w:r>
      <w:r w:rsidRPr="00CF357A">
        <w:rPr>
          <w:rFonts w:ascii="メイリオ" w:eastAsia="メイリオ" w:hAnsi="メイリオ" w:cs="メイリオ"/>
          <w:sz w:val="28"/>
          <w:szCs w:val="28"/>
        </w:rPr>
        <w:t>、</w:t>
      </w:r>
      <w:r w:rsidR="00004A9C" w:rsidRPr="00CF357A">
        <w:rPr>
          <w:rFonts w:ascii="メイリオ" w:eastAsia="メイリオ" w:hAnsi="メイリオ" w:cs="メイリオ"/>
          <w:sz w:val="28"/>
          <w:szCs w:val="28"/>
        </w:rPr>
        <w:t>認定再生医療等</w:t>
      </w:r>
      <w:r w:rsidRPr="00CF357A">
        <w:rPr>
          <w:rFonts w:ascii="メイリオ" w:eastAsia="メイリオ" w:hAnsi="メイリオ" w:cs="メイリオ"/>
          <w:sz w:val="28"/>
          <w:szCs w:val="28"/>
        </w:rPr>
        <w:t>委員会、</w:t>
      </w:r>
      <w:r w:rsidR="00004A9C" w:rsidRPr="00CF357A">
        <w:rPr>
          <w:rFonts w:ascii="メイリオ" w:eastAsia="メイリオ" w:hAnsi="メイリオ" w:cs="メイリオ"/>
          <w:sz w:val="28"/>
          <w:szCs w:val="28"/>
        </w:rPr>
        <w:t>特定細胞加工物</w:t>
      </w:r>
      <w:r w:rsidR="54F4DB52" w:rsidRPr="00CF357A">
        <w:rPr>
          <w:rFonts w:ascii="メイリオ" w:eastAsia="メイリオ" w:hAnsi="メイリオ" w:cs="メイリオ"/>
          <w:sz w:val="28"/>
          <w:szCs w:val="28"/>
        </w:rPr>
        <w:t>等</w:t>
      </w:r>
      <w:r w:rsidR="00004A9C" w:rsidRPr="00CF357A">
        <w:rPr>
          <w:rFonts w:ascii="メイリオ" w:eastAsia="メイリオ" w:hAnsi="メイリオ" w:cs="メイリオ"/>
          <w:sz w:val="28"/>
          <w:szCs w:val="28"/>
        </w:rPr>
        <w:t>製造事業者</w:t>
      </w:r>
      <w:r w:rsidRPr="00CF357A">
        <w:rPr>
          <w:rFonts w:ascii="メイリオ" w:eastAsia="メイリオ" w:hAnsi="メイリオ" w:cs="メイリオ"/>
          <w:sz w:val="28"/>
          <w:szCs w:val="28"/>
        </w:rPr>
        <w:t>の任意となります。</w:t>
      </w:r>
    </w:p>
    <w:p w14:paraId="1A561A80" w14:textId="77777777" w:rsidR="00004A9C" w:rsidRPr="00CF357A" w:rsidRDefault="00004A9C" w:rsidP="00004A9C">
      <w:pPr>
        <w:spacing w:line="400" w:lineRule="exact"/>
        <w:ind w:leftChars="67" w:left="425" w:hangingChars="129" w:hanging="284"/>
        <w:rPr>
          <w:rFonts w:ascii="メイリオ" w:eastAsia="メイリオ" w:hAnsi="メイリオ" w:cs="メイリオ"/>
          <w:sz w:val="22"/>
        </w:rPr>
      </w:pPr>
      <w:r w:rsidRPr="00CF357A">
        <w:rPr>
          <w:rFonts w:ascii="メイリオ" w:eastAsia="メイリオ" w:hAnsi="メイリオ" w:cs="メイリオ" w:hint="eastAsia"/>
          <w:sz w:val="22"/>
        </w:rPr>
        <w:t>※　公表に同意した項目は既公表情報となる場合がありますので、公表に同意しない項目については二重線で消していただき、消し忘れのないよう御注意ください。</w:t>
      </w:r>
    </w:p>
    <w:p w14:paraId="7B94F813" w14:textId="769BE846" w:rsidR="00892DE3" w:rsidRPr="00FC68A1" w:rsidRDefault="00892DE3" w:rsidP="00FC68A1">
      <w:pPr>
        <w:spacing w:line="300" w:lineRule="exact"/>
        <w:ind w:left="420"/>
        <w:rPr>
          <w:rFonts w:ascii="メイリオ" w:eastAsia="メイリオ" w:hAnsi="メイリオ" w:cs="メイリオ"/>
          <w:szCs w:val="21"/>
        </w:rPr>
      </w:pPr>
      <w:r w:rsidRPr="00CF357A">
        <w:rPr>
          <w:rFonts w:ascii="Segoe UI" w:eastAsia="Segoe UI" w:hAnsi="Segoe UI" w:cs="Segoe UI"/>
          <w:color w:val="242424"/>
          <w:sz w:val="24"/>
          <w:szCs w:val="24"/>
        </w:rPr>
        <w:t>The decision to disclose each item is at the discretion of each regenerative</w:t>
      </w:r>
      <w:r w:rsidRPr="00FC68A1">
        <w:rPr>
          <w:rFonts w:ascii="Segoe UI" w:eastAsia="Segoe UI" w:hAnsi="Segoe UI" w:cs="Segoe UI"/>
          <w:color w:val="242424"/>
          <w:sz w:val="22"/>
        </w:rPr>
        <w:t xml:space="preserve"> medicine provider, certified regenerative medicine committee, and specific cell processed product manufacturer.</w:t>
      </w:r>
    </w:p>
    <w:p w14:paraId="7EA377D5" w14:textId="4EB1C8D6" w:rsidR="06D83064" w:rsidRDefault="00FC68A1" w:rsidP="00FC68A1">
      <w:pPr>
        <w:shd w:val="clear" w:color="auto" w:fill="FAFAFA"/>
        <w:spacing w:after="210" w:line="240" w:lineRule="exact"/>
        <w:ind w:leftChars="136" w:left="425" w:hangingChars="66" w:hanging="139"/>
        <w:rPr>
          <w:rFonts w:ascii="Segoe UI" w:eastAsia="Segoe UI" w:hAnsi="Segoe UI" w:cs="Segoe UI"/>
          <w:color w:val="242424"/>
          <w:szCs w:val="21"/>
        </w:rPr>
      </w:pPr>
      <w:r>
        <w:rPr>
          <w:rFonts w:ascii="Segoe UI" w:hAnsi="Segoe UI" w:cs="Segoe UI" w:hint="eastAsia"/>
          <w:color w:val="242424"/>
          <w:szCs w:val="21"/>
        </w:rPr>
        <w:t>*</w:t>
      </w:r>
      <w:r w:rsidR="06D83064" w:rsidRPr="07D30BE8">
        <w:rPr>
          <w:rFonts w:ascii="Segoe UI" w:eastAsia="Segoe UI" w:hAnsi="Segoe UI" w:cs="Segoe UI"/>
          <w:color w:val="242424"/>
          <w:szCs w:val="21"/>
        </w:rPr>
        <w:t xml:space="preserve"> Please note that items agreed to be disclosed may already be public information, so please draw a </w:t>
      </w:r>
      <w:r w:rsidRPr="07D30BE8">
        <w:rPr>
          <w:rFonts w:ascii="Segoe UI" w:eastAsia="Segoe UI" w:hAnsi="Segoe UI" w:cs="Segoe UI"/>
          <w:color w:val="242424"/>
          <w:szCs w:val="21"/>
        </w:rPr>
        <w:t>double-crossed</w:t>
      </w:r>
      <w:r w:rsidR="06D83064" w:rsidRPr="07D30BE8">
        <w:rPr>
          <w:rFonts w:ascii="Segoe UI" w:eastAsia="Segoe UI" w:hAnsi="Segoe UI" w:cs="Segoe UI"/>
          <w:color w:val="242424"/>
          <w:szCs w:val="21"/>
        </w:rPr>
        <w:t xml:space="preserve"> line on the items you do not agree to </w:t>
      </w:r>
      <w:proofErr w:type="gramStart"/>
      <w:r w:rsidR="06D83064" w:rsidRPr="07D30BE8">
        <w:rPr>
          <w:rFonts w:ascii="Segoe UI" w:eastAsia="Segoe UI" w:hAnsi="Segoe UI" w:cs="Segoe UI"/>
          <w:color w:val="242424"/>
          <w:szCs w:val="21"/>
        </w:rPr>
        <w:t>disclose, and</w:t>
      </w:r>
      <w:proofErr w:type="gramEnd"/>
      <w:r w:rsidR="06D83064" w:rsidRPr="07D30BE8">
        <w:rPr>
          <w:rFonts w:ascii="Segoe UI" w:eastAsia="Segoe UI" w:hAnsi="Segoe UI" w:cs="Segoe UI"/>
          <w:color w:val="242424"/>
          <w:szCs w:val="21"/>
        </w:rPr>
        <w:t xml:space="preserve"> be careful not to forget to cross out any items.</w:t>
      </w:r>
    </w:p>
    <w:p w14:paraId="0E0A77D8" w14:textId="05FB62B8" w:rsidR="07D30BE8" w:rsidRDefault="07D30BE8"/>
    <w:p w14:paraId="7AF60343" w14:textId="53DCA819" w:rsidR="07D30BE8" w:rsidRDefault="07D30BE8" w:rsidP="07D30BE8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</w:p>
    <w:sectPr w:rsidR="07D30BE8" w:rsidSect="00CF357A">
      <w:pgSz w:w="11906" w:h="16838"/>
      <w:pgMar w:top="1702" w:right="127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2C853" w14:textId="77777777" w:rsidR="004F35CA" w:rsidRDefault="004F35CA" w:rsidP="00004A9C">
      <w:r>
        <w:separator/>
      </w:r>
    </w:p>
  </w:endnote>
  <w:endnote w:type="continuationSeparator" w:id="0">
    <w:p w14:paraId="331D267C" w14:textId="77777777" w:rsidR="004F35CA" w:rsidRDefault="004F35CA" w:rsidP="00004A9C">
      <w:r>
        <w:continuationSeparator/>
      </w:r>
    </w:p>
  </w:endnote>
  <w:endnote w:type="continuationNotice" w:id="1">
    <w:p w14:paraId="21547CD6" w14:textId="77777777" w:rsidR="00852253" w:rsidRDefault="008522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1AB5" w14:textId="77777777" w:rsidR="004F35CA" w:rsidRDefault="004F35CA" w:rsidP="00004A9C">
      <w:r>
        <w:separator/>
      </w:r>
    </w:p>
  </w:footnote>
  <w:footnote w:type="continuationSeparator" w:id="0">
    <w:p w14:paraId="669007ED" w14:textId="77777777" w:rsidR="004F35CA" w:rsidRDefault="004F35CA" w:rsidP="00004A9C">
      <w:r>
        <w:continuationSeparator/>
      </w:r>
    </w:p>
  </w:footnote>
  <w:footnote w:type="continuationNotice" w:id="1">
    <w:p w14:paraId="40973C6D" w14:textId="77777777" w:rsidR="00852253" w:rsidRDefault="008522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BC479"/>
    <w:multiLevelType w:val="hybridMultilevel"/>
    <w:tmpl w:val="CCA09F9A"/>
    <w:lvl w:ilvl="0" w:tplc="6F94E65A">
      <w:start w:val="1"/>
      <w:numFmt w:val="bullet"/>
      <w:lvlText w:val=""/>
      <w:lvlJc w:val="left"/>
      <w:pPr>
        <w:ind w:left="418" w:hanging="420"/>
      </w:pPr>
      <w:rPr>
        <w:rFonts w:ascii="Symbol" w:hAnsi="Symbol" w:hint="default"/>
      </w:rPr>
    </w:lvl>
    <w:lvl w:ilvl="1" w:tplc="CA3E32E6">
      <w:start w:val="1"/>
      <w:numFmt w:val="bullet"/>
      <w:lvlText w:val="o"/>
      <w:lvlJc w:val="left"/>
      <w:pPr>
        <w:ind w:left="1138" w:hanging="420"/>
      </w:pPr>
      <w:rPr>
        <w:rFonts w:ascii="Courier New" w:hAnsi="Courier New" w:hint="default"/>
      </w:rPr>
    </w:lvl>
    <w:lvl w:ilvl="2" w:tplc="075A7294">
      <w:start w:val="1"/>
      <w:numFmt w:val="bullet"/>
      <w:lvlText w:val=""/>
      <w:lvlJc w:val="left"/>
      <w:pPr>
        <w:ind w:left="1858" w:hanging="420"/>
      </w:pPr>
      <w:rPr>
        <w:rFonts w:ascii="Wingdings" w:hAnsi="Wingdings" w:hint="default"/>
      </w:rPr>
    </w:lvl>
    <w:lvl w:ilvl="3" w:tplc="FBD23DA6">
      <w:start w:val="1"/>
      <w:numFmt w:val="bullet"/>
      <w:lvlText w:val=""/>
      <w:lvlJc w:val="left"/>
      <w:pPr>
        <w:ind w:left="2578" w:hanging="420"/>
      </w:pPr>
      <w:rPr>
        <w:rFonts w:ascii="Symbol" w:hAnsi="Symbol" w:hint="default"/>
      </w:rPr>
    </w:lvl>
    <w:lvl w:ilvl="4" w:tplc="53F8A6D2">
      <w:start w:val="1"/>
      <w:numFmt w:val="bullet"/>
      <w:lvlText w:val="o"/>
      <w:lvlJc w:val="left"/>
      <w:pPr>
        <w:ind w:left="3298" w:hanging="420"/>
      </w:pPr>
      <w:rPr>
        <w:rFonts w:ascii="Courier New" w:hAnsi="Courier New" w:hint="default"/>
      </w:rPr>
    </w:lvl>
    <w:lvl w:ilvl="5" w:tplc="3C32B7C2">
      <w:start w:val="1"/>
      <w:numFmt w:val="bullet"/>
      <w:lvlText w:val=""/>
      <w:lvlJc w:val="left"/>
      <w:pPr>
        <w:ind w:left="4018" w:hanging="420"/>
      </w:pPr>
      <w:rPr>
        <w:rFonts w:ascii="Wingdings" w:hAnsi="Wingdings" w:hint="default"/>
      </w:rPr>
    </w:lvl>
    <w:lvl w:ilvl="6" w:tplc="42FAFD64">
      <w:start w:val="1"/>
      <w:numFmt w:val="bullet"/>
      <w:lvlText w:val=""/>
      <w:lvlJc w:val="left"/>
      <w:pPr>
        <w:ind w:left="4738" w:hanging="420"/>
      </w:pPr>
      <w:rPr>
        <w:rFonts w:ascii="Symbol" w:hAnsi="Symbol" w:hint="default"/>
      </w:rPr>
    </w:lvl>
    <w:lvl w:ilvl="7" w:tplc="70BC727E">
      <w:start w:val="1"/>
      <w:numFmt w:val="bullet"/>
      <w:lvlText w:val="o"/>
      <w:lvlJc w:val="left"/>
      <w:pPr>
        <w:ind w:left="5458" w:hanging="420"/>
      </w:pPr>
      <w:rPr>
        <w:rFonts w:ascii="Courier New" w:hAnsi="Courier New" w:hint="default"/>
      </w:rPr>
    </w:lvl>
    <w:lvl w:ilvl="8" w:tplc="E642FD66">
      <w:start w:val="1"/>
      <w:numFmt w:val="bullet"/>
      <w:lvlText w:val=""/>
      <w:lvlJc w:val="left"/>
      <w:pPr>
        <w:ind w:left="6178" w:hanging="420"/>
      </w:pPr>
      <w:rPr>
        <w:rFonts w:ascii="Wingdings" w:hAnsi="Wingdings" w:hint="default"/>
      </w:rPr>
    </w:lvl>
  </w:abstractNum>
  <w:abstractNum w:abstractNumId="1" w15:restartNumberingAfterBreak="0">
    <w:nsid w:val="403855EE"/>
    <w:multiLevelType w:val="hybridMultilevel"/>
    <w:tmpl w:val="847866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EE6B1AC"/>
    <w:multiLevelType w:val="hybridMultilevel"/>
    <w:tmpl w:val="745A3562"/>
    <w:lvl w:ilvl="0" w:tplc="55CCD3A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C5B8B58E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B8E4832A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726E6CE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5972F42E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8D6CBD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DFAF350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1BEDCF2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B28892B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D00356"/>
    <w:multiLevelType w:val="hybridMultilevel"/>
    <w:tmpl w:val="9B34B880"/>
    <w:lvl w:ilvl="0" w:tplc="A5DEC08E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41292512">
    <w:abstractNumId w:val="2"/>
  </w:num>
  <w:num w:numId="2" w16cid:durableId="289435873">
    <w:abstractNumId w:val="0"/>
  </w:num>
  <w:num w:numId="3" w16cid:durableId="355081966">
    <w:abstractNumId w:val="1"/>
  </w:num>
  <w:num w:numId="4" w16cid:durableId="126049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5B0"/>
    <w:rsid w:val="00004A9C"/>
    <w:rsid w:val="00057938"/>
    <w:rsid w:val="0009130B"/>
    <w:rsid w:val="000A5865"/>
    <w:rsid w:val="000B7E80"/>
    <w:rsid w:val="00124A8E"/>
    <w:rsid w:val="0023515E"/>
    <w:rsid w:val="0025568D"/>
    <w:rsid w:val="00286666"/>
    <w:rsid w:val="002D6D66"/>
    <w:rsid w:val="00385E5D"/>
    <w:rsid w:val="004E1A45"/>
    <w:rsid w:val="004F35CA"/>
    <w:rsid w:val="00593FDA"/>
    <w:rsid w:val="00612D46"/>
    <w:rsid w:val="006403DC"/>
    <w:rsid w:val="006E4020"/>
    <w:rsid w:val="007171DD"/>
    <w:rsid w:val="00774609"/>
    <w:rsid w:val="007C6BD3"/>
    <w:rsid w:val="00852253"/>
    <w:rsid w:val="008576D6"/>
    <w:rsid w:val="00892DE3"/>
    <w:rsid w:val="008F5A2D"/>
    <w:rsid w:val="00970DE6"/>
    <w:rsid w:val="009B7DDC"/>
    <w:rsid w:val="009C3D09"/>
    <w:rsid w:val="009D2109"/>
    <w:rsid w:val="00A42F6D"/>
    <w:rsid w:val="00AA0B8A"/>
    <w:rsid w:val="00B21798"/>
    <w:rsid w:val="00B2502F"/>
    <w:rsid w:val="00B7701B"/>
    <w:rsid w:val="00B815B0"/>
    <w:rsid w:val="00BE0BB2"/>
    <w:rsid w:val="00C0420F"/>
    <w:rsid w:val="00C24CD6"/>
    <w:rsid w:val="00C96998"/>
    <w:rsid w:val="00CF357A"/>
    <w:rsid w:val="00D00DCA"/>
    <w:rsid w:val="00E518CE"/>
    <w:rsid w:val="00E52C78"/>
    <w:rsid w:val="00EB25FB"/>
    <w:rsid w:val="00FC68A1"/>
    <w:rsid w:val="06D83064"/>
    <w:rsid w:val="07D30BE8"/>
    <w:rsid w:val="0FB31A73"/>
    <w:rsid w:val="1B0C1D18"/>
    <w:rsid w:val="1B17060E"/>
    <w:rsid w:val="22CDF3EA"/>
    <w:rsid w:val="24ECFD39"/>
    <w:rsid w:val="27AFA1EF"/>
    <w:rsid w:val="2A32B1C8"/>
    <w:rsid w:val="2CACF06D"/>
    <w:rsid w:val="3DA06F76"/>
    <w:rsid w:val="4FE0CFB4"/>
    <w:rsid w:val="54F4DB52"/>
    <w:rsid w:val="5A095C26"/>
    <w:rsid w:val="7F57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D987B1"/>
  <w15:docId w15:val="{7EE5ACC5-B84C-45C8-B416-8C4DF1E2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56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4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4A9C"/>
  </w:style>
  <w:style w:type="paragraph" w:styleId="a7">
    <w:name w:val="footer"/>
    <w:basedOn w:val="a"/>
    <w:link w:val="a8"/>
    <w:uiPriority w:val="99"/>
    <w:unhideWhenUsed/>
    <w:rsid w:val="00004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4A9C"/>
  </w:style>
  <w:style w:type="character" w:styleId="a9">
    <w:name w:val="annotation reference"/>
    <w:basedOn w:val="a0"/>
    <w:uiPriority w:val="99"/>
    <w:semiHidden/>
    <w:unhideWhenUsed/>
    <w:rsid w:val="00004A9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04A9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04A9C"/>
  </w:style>
  <w:style w:type="paragraph" w:styleId="ac">
    <w:name w:val="annotation subject"/>
    <w:basedOn w:val="aa"/>
    <w:next w:val="aa"/>
    <w:link w:val="ad"/>
    <w:uiPriority w:val="99"/>
    <w:semiHidden/>
    <w:unhideWhenUsed/>
    <w:rsid w:val="00004A9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04A9C"/>
    <w:rPr>
      <w:b/>
      <w:bCs/>
    </w:rPr>
  </w:style>
  <w:style w:type="paragraph" w:styleId="ae">
    <w:name w:val="List Paragraph"/>
    <w:basedOn w:val="a"/>
    <w:uiPriority w:val="34"/>
    <w:qFormat/>
    <w:rsid w:val="07D30BE8"/>
    <w:pPr>
      <w:ind w:left="720"/>
    </w:pPr>
  </w:style>
  <w:style w:type="paragraph" w:styleId="af">
    <w:name w:val="Revision"/>
    <w:hidden/>
    <w:uiPriority w:val="99"/>
    <w:semiHidden/>
    <w:rsid w:val="00852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E763D8AC-258D-4E8D-9064-711DF52F4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8EC5B-BD6B-4EEC-9B6F-F0FE412FC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C41D8-0AD2-4E52-8585-B7141738D669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237</Words>
  <Characters>1351</Characters>
  <Application>Microsoft Office Word</Application>
  <DocSecurity>0</DocSecurity>
  <Lines>11</Lines>
  <Paragraphs>3</Paragraphs>
  <ScaleCrop>false</ScaleCrop>
  <Company>厚生労働省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再生室</dc:creator>
  <cp:lastModifiedBy>段木 菜々(danki-nana.ye9)</cp:lastModifiedBy>
  <cp:revision>12</cp:revision>
  <cp:lastPrinted>2015-09-08T04:50:00Z</cp:lastPrinted>
  <dcterms:created xsi:type="dcterms:W3CDTF">2015-09-08T04:48:00Z</dcterms:created>
  <dcterms:modified xsi:type="dcterms:W3CDTF">2025-05-14T16:59:00Z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</Properties>
</file>