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098733CD"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22DAFF8A"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468A1039"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399D324D"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5E9F7469"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2641C214"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8"/>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3FD8"/>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customXml/itemProps2.xml><?xml version="1.0" encoding="utf-8"?>
<ds:datastoreItem xmlns:ds="http://schemas.openxmlformats.org/officeDocument/2006/customXml" ds:itemID="{AD9C685E-549E-4589-8DE4-B713A066BB83}"/>
</file>

<file path=customXml/itemProps3.xml><?xml version="1.0" encoding="utf-8"?>
<ds:datastoreItem xmlns:ds="http://schemas.openxmlformats.org/officeDocument/2006/customXml" ds:itemID="{E97ED3DB-51FC-4821-B05A-F7EF2F470E72}"/>
</file>

<file path=customXml/itemProps4.xml><?xml version="1.0" encoding="utf-8"?>
<ds:datastoreItem xmlns:ds="http://schemas.openxmlformats.org/officeDocument/2006/customXml" ds:itemID="{DAC21263-6D9D-43EA-81BB-07A9AFE078D1}"/>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ies>
</file>