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7A9B" w14:textId="77777777" w:rsidR="00281F44" w:rsidRPr="00281F44" w:rsidRDefault="00711C74" w:rsidP="00493D22">
      <w:pPr>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">
                <v:textbox inset="5.85pt,.7pt,5.85pt,.7pt">
                  <w:txbxContent>
                    <w:p w14:paraId="3AC0F995" w14:textId="77777777" w:rsidR="009E5977" w:rsidRDefault="009E5977" w:rsidP="00834643">
                      <w:pPr>
                        <w:spacing w:line="240" w:lineRule="atLeast"/>
                      </w:pPr>
                      <w:r w:rsidRPr="00493D22">
                        <w:rPr>
                          <w:rFonts w:hint="eastAsia"/>
                          <w:spacing w:val="46"/>
                          <w:kern w:val="0"/>
                          <w:fitText w:val="2625" w:id="1913302018"/>
                        </w:rPr>
                        <w:t>厚生労働科学研究</w:t>
                      </w:r>
                      <w:r w:rsidRPr="00493D22">
                        <w:rPr>
                          <w:rFonts w:hint="eastAsia"/>
                          <w:kern w:val="0"/>
                          <w:fitText w:val="2625" w:id="1913302018"/>
                        </w:rPr>
                        <w:t>費</w:t>
                      </w:r>
                    </w:p>
                    <w:p w14:paraId="183390B0" w14:textId="77777777" w:rsidR="009E5977" w:rsidRDefault="009E5977" w:rsidP="00834643">
                      <w:pPr>
                        <w:spacing w:line="240" w:lineRule="atLeast"/>
                      </w:pPr>
                      <w:r w:rsidRPr="000F0E5D">
                        <w:rPr>
                          <w:rFonts w:hint="eastAsia"/>
                          <w:w w:val="96"/>
                          <w:kern w:val="0"/>
                          <w:fitText w:val="2625" w:id="1913302017"/>
                        </w:rPr>
                        <w:t>厚生労働行政推進調査事業</w:t>
                      </w:r>
                      <w:r w:rsidRPr="000F0E5D">
                        <w:rPr>
                          <w:rFonts w:hint="eastAsia"/>
                          <w:spacing w:val="11"/>
                          <w:w w:val="96"/>
                          <w:kern w:val="0"/>
                          <w:fitText w:val="2625" w:id="1913302017"/>
                        </w:rPr>
                        <w:t>費</w:t>
                      </w:r>
                    </w:p>
                  </w:txbxContent>
                </v:textbox>
              </v:shape>
            </w:pict>
          </mc:Fallback>
        </mc:AlternateContent>
      </w:r>
    </w:p>
    <w:p w14:paraId="6517D4E5" w14:textId="7F7B2E15"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63410"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0F0E5D">
              <w:rPr>
                <w:rFonts w:asciiTheme="majorEastAsia" w:hAnsiTheme="majorEastAsia" w:hint="eastAsia"/>
                <w:w w:val="87"/>
                <w:kern w:val="0"/>
                <w:sz w:val="20"/>
                <w:szCs w:val="20"/>
                <w:fitText w:val="1051" w:id="1434278912"/>
              </w:rPr>
              <w:t>年度研究経</w:t>
            </w:r>
            <w:r w:rsidRPr="000F0E5D">
              <w:rPr>
                <w:rFonts w:asciiTheme="majorEastAsia" w:hAnsiTheme="majorEastAsia" w:hint="eastAsia"/>
                <w:spacing w:val="3"/>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0F0E5D">
              <w:rPr>
                <w:rFonts w:asciiTheme="majorEastAsia" w:hAnsiTheme="majorEastAsia" w:hint="eastAsia"/>
                <w:spacing w:val="2"/>
                <w:w w:val="91"/>
                <w:kern w:val="0"/>
                <w:sz w:val="20"/>
                <w:szCs w:val="20"/>
                <w:fitText w:val="1100" w:id="1434279683"/>
              </w:rPr>
              <w:t>研究費を自</w:t>
            </w:r>
            <w:r w:rsidRPr="000F0E5D">
              <w:rPr>
                <w:rFonts w:asciiTheme="majorEastAsia" w:hAnsiTheme="majorEastAsia" w:hint="eastAsia"/>
                <w:spacing w:val="-3"/>
                <w:w w:val="91"/>
                <w:kern w:val="0"/>
                <w:sz w:val="20"/>
                <w:szCs w:val="20"/>
                <w:fitText w:val="1100" w:id="1434279683"/>
              </w:rPr>
              <w:t>ら</w:t>
            </w:r>
            <w:r>
              <w:rPr>
                <w:rFonts w:asciiTheme="majorEastAsia" w:eastAsia="ＭＳ 明朝" w:hAnsiTheme="majorEastAsia" w:hint="eastAsia"/>
                <w:sz w:val="20"/>
                <w:szCs w:val="20"/>
              </w:rPr>
              <w:t>管理する者</w:t>
            </w:r>
            <w:r w:rsidRPr="000F0E5D">
              <w:rPr>
                <w:rFonts w:asciiTheme="majorEastAsia" w:hAnsiTheme="majorEastAsia" w:hint="eastAsia"/>
                <w:w w:val="83"/>
                <w:kern w:val="0"/>
                <w:sz w:val="20"/>
                <w:szCs w:val="20"/>
                <w:fitText w:val="1000" w:id="1457374208"/>
              </w:rPr>
              <w:t>は○をつけ</w:t>
            </w:r>
            <w:r w:rsidRPr="000F0E5D">
              <w:rPr>
                <w:rFonts w:asciiTheme="majorEastAsia" w:hAnsiTheme="majorEastAsia" w:hint="eastAsia"/>
                <w:spacing w:val="2"/>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41F1934"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3F19F48"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w:t>
      </w:r>
      <w:r w:rsidR="00493D22">
        <w:rPr>
          <w:rFonts w:hAnsi="Times New Roman" w:hint="eastAsia"/>
        </w:rPr>
        <w:t>及び</w:t>
      </w:r>
      <w:r>
        <w:rPr>
          <w:rFonts w:hAnsi="Times New Roman" w:hint="eastAsia"/>
        </w:rPr>
        <w:t>第２</w:t>
      </w:r>
      <w:r w:rsidR="00897A18">
        <w:rPr>
          <w:rFonts w:hAnsi="Times New Roman" w:hint="eastAsia"/>
        </w:rPr>
        <w:t>４</w:t>
      </w:r>
      <w:r>
        <w:rPr>
          <w:rFonts w:hAnsi="Times New Roman" w:hint="eastAsia"/>
        </w:rPr>
        <w:t>号の右欄に掲げる一般公募型及び若手育成型につい</w:t>
      </w:r>
      <w:r w:rsidR="00F84443">
        <w:rPr>
          <w:rFonts w:hAnsi="Times New Roman" w:hint="eastAsia"/>
        </w:rPr>
        <w:t>ては国立保健医療科学院長、同表第２</w:t>
      </w:r>
      <w:r w:rsidR="00897A18">
        <w:rPr>
          <w:rFonts w:hAnsi="Times New Roman" w:hint="eastAsia"/>
        </w:rPr>
        <w:t>３</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78FE2189"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F84443">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7777777"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w:t>
      </w:r>
      <w:r w:rsidR="00772606">
        <w:rPr>
          <w:rFonts w:ascii="ＭＳ 明朝" w:hAnsi="ＭＳ 明朝" w:hint="eastAsia"/>
        </w:rPr>
        <w:lastRenderedPageBreak/>
        <w:t>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7"/>
              </w:rPr>
              <w:t>(</w:t>
            </w:r>
            <w:r w:rsidRPr="000F0E5D">
              <w:rPr>
                <w:rFonts w:asciiTheme="minorHAnsi" w:hAnsiTheme="minorHAnsi" w:cstheme="minorBidi" w:hint="eastAsia"/>
                <w:w w:val="52"/>
                <w:kern w:val="0"/>
                <w:sz w:val="20"/>
                <w:szCs w:val="22"/>
                <w:fitText w:val="700" w:id="1403855617"/>
              </w:rPr>
              <w:t>期間全体の額</w:t>
            </w:r>
            <w:r w:rsidRPr="000F0E5D">
              <w:rPr>
                <w:rFonts w:asciiTheme="minorHAnsi" w:hAnsiTheme="minorHAnsi" w:cstheme="minorBidi"/>
                <w:spacing w:val="6"/>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0F0E5D">
              <w:rPr>
                <w:rFonts w:asciiTheme="minorHAnsi" w:hAnsiTheme="minorHAnsi" w:cstheme="minorBidi"/>
                <w:w w:val="52"/>
                <w:kern w:val="0"/>
                <w:sz w:val="20"/>
                <w:szCs w:val="22"/>
                <w:fitText w:val="700" w:id="1403855618"/>
              </w:rPr>
              <w:t>(</w:t>
            </w:r>
            <w:r w:rsidRPr="000F0E5D">
              <w:rPr>
                <w:rFonts w:asciiTheme="minorHAnsi" w:hAnsiTheme="minorHAnsi" w:cstheme="minorBidi" w:hint="eastAsia"/>
                <w:w w:val="52"/>
                <w:kern w:val="0"/>
                <w:sz w:val="20"/>
                <w:szCs w:val="22"/>
                <w:fitText w:val="700" w:id="1403855618"/>
              </w:rPr>
              <w:t>期間全体の額</w:t>
            </w:r>
            <w:r w:rsidRPr="000F0E5D">
              <w:rPr>
                <w:rFonts w:asciiTheme="minorHAnsi" w:hAnsiTheme="minorHAnsi" w:cstheme="minorBidi"/>
                <w:spacing w:val="6"/>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EF9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w:t>
            </w:r>
            <w:bookmarkStart w:id="2" w:name="_GoBack"/>
            <w:bookmarkEnd w:id="2"/>
            <w:r w:rsidRPr="005A7CD4">
              <w:rPr>
                <w:rFonts w:ascii="ＭＳ 明朝" w:hAnsi="ＭＳ 明朝" w:hint="eastAsia"/>
              </w:rPr>
              <w:t>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3D2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2E90"/>
    <w:rsid w:val="00A972C4"/>
    <w:rsid w:val="00AA6515"/>
    <w:rsid w:val="00AA7151"/>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56F4E"/>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3448"/>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48E0-35EE-4AE3-8E7E-6C84E6A3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2545</TotalTime>
  <Pages>12</Pages>
  <Words>1224</Words>
  <Characters>6980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佐藤 亘(satou-wataru.qf4)</cp:lastModifiedBy>
  <cp:revision>98</cp:revision>
  <cp:lastPrinted>2017-07-10T11:58:00Z</cp:lastPrinted>
  <dcterms:created xsi:type="dcterms:W3CDTF">2017-03-29T10:23:00Z</dcterms:created>
  <dcterms:modified xsi:type="dcterms:W3CDTF">2021-06-09T08:18:00Z</dcterms:modified>
</cp:coreProperties>
</file>