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5D66" w14:textId="77777777" w:rsidR="00037C2E" w:rsidRPr="00FA40E8" w:rsidRDefault="00F468BA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紙</w:t>
      </w: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１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）</w:t>
      </w:r>
    </w:p>
    <w:p w14:paraId="22BEFDBB" w14:textId="5F8B56D9" w:rsidR="00037C2E" w:rsidRPr="00FA40E8" w:rsidRDefault="001C0B33" w:rsidP="00AA725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令和</w:t>
      </w:r>
      <w:r w:rsidR="00CB3DF4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８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年度慢性疼痛診療</w:t>
      </w:r>
      <w:r w:rsidR="00A20D60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システム</w:t>
      </w:r>
      <w:r w:rsidR="005014AB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均てん化等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事業</w:t>
      </w:r>
      <w:r w:rsidR="00AA7255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実施法人応募書</w:t>
      </w:r>
    </w:p>
    <w:p w14:paraId="1418A329" w14:textId="77777777" w:rsidR="00037C2E" w:rsidRPr="00FA40E8" w:rsidRDefault="00D64D50" w:rsidP="001E4867">
      <w:pPr>
        <w:overflowPunct w:val="0"/>
        <w:ind w:firstLineChars="100" w:firstLine="264"/>
        <w:jc w:val="center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（※　斜字体は削除してください。）</w:t>
      </w:r>
    </w:p>
    <w:p w14:paraId="10382687" w14:textId="77777777" w:rsidR="00AA7255" w:rsidRPr="00FA40E8" w:rsidRDefault="00AA7255" w:rsidP="00AA7255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552AB939" w14:textId="77777777" w:rsidR="00764E19" w:rsidRPr="00FA40E8" w:rsidRDefault="002A630E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申請者（法人名）：</w:t>
      </w:r>
      <w:r w:rsidR="00AA7255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担当者名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所属部署：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　　　　　　　　　</w:t>
      </w:r>
    </w:p>
    <w:p w14:paraId="631091AD" w14:textId="77777777" w:rsidR="00AA7255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TEL/</w:t>
      </w:r>
      <w:r w:rsidR="00764E19"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e-mail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</w:t>
      </w:r>
    </w:p>
    <w:p w14:paraId="0DB18F1D" w14:textId="77777777" w:rsidR="00FE2229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FCC0946" w14:textId="77777777" w:rsidR="00AA7255" w:rsidRPr="00FA40E8" w:rsidRDefault="002A630E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１．事務処理体制</w:t>
      </w:r>
    </w:p>
    <w:p w14:paraId="018CB60C" w14:textId="77777777" w:rsidR="002A630E" w:rsidRPr="00FA40E8" w:rsidRDefault="00AA7255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※１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本事業の事務処理の体制（事務処理に当たる人員、事務処理体制（国庫補助金の事務処理を含む。））について説明してください。</w:t>
      </w:r>
    </w:p>
    <w:p w14:paraId="0E30A854" w14:textId="77777777" w:rsidR="003B7196" w:rsidRPr="00FA40E8" w:rsidRDefault="003B7196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BB65A4E" w14:textId="77777777" w:rsidR="00AA7255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1DB36C18" w14:textId="77777777" w:rsidR="00C479F8" w:rsidRPr="00FA40E8" w:rsidRDefault="00C479F8" w:rsidP="00C479F8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●●大学○○課　</w:t>
      </w:r>
    </w:p>
    <w:p w14:paraId="0746996F" w14:textId="77777777" w:rsidR="003B7196" w:rsidRPr="00FA40E8" w:rsidRDefault="003B7196" w:rsidP="003B719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E52F" wp14:editId="01883623">
                <wp:simplePos x="0" y="0"/>
                <wp:positionH relativeFrom="column">
                  <wp:posOffset>2701290</wp:posOffset>
                </wp:positionH>
                <wp:positionV relativeFrom="paragraph">
                  <wp:posOffset>111125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21FF0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8.75pt" to="27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" strokecolor="black [3040]"/>
            </w:pict>
          </mc:Fallback>
        </mc:AlternateContent>
      </w: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C25" wp14:editId="27BA4076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819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3C5DC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9.5pt" to="14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KUmAEAAIc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" strokecolor="black [3040]"/>
            </w:pict>
          </mc:Fallback>
        </mc:AlternateContent>
      </w:r>
      <w:r w:rsidR="00C479F8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◎◎課長　　　　　　△△係長　　　　　　係員　◎名</w:t>
      </w:r>
    </w:p>
    <w:p w14:paraId="3A78DA1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95388FC" w14:textId="77777777" w:rsidR="00C479F8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◎◎大学◎◎センター</w:t>
      </w:r>
    </w:p>
    <w:p w14:paraId="24BB033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事務担当者　◎名</w:t>
      </w:r>
    </w:p>
    <w:p w14:paraId="35771C63" w14:textId="77777777" w:rsidR="00C4487D" w:rsidRPr="00FA40E8" w:rsidRDefault="00C4487D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3588DFC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※２　本事業を的確に実施するための管理運営体制（事業全体の進捗・管理を行う者等）について説明してください。</w:t>
      </w:r>
    </w:p>
    <w:p w14:paraId="5EFD98A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41D623D2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事業執行に係る事務は、◎◎センターの担当者が行うが、国庫補助金等の管理は、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◎◎規定に基づき、◎◎課において行っており、交付を受けた補助金については、◎◎課において、その執行管理を行う・・・</w:t>
      </w:r>
    </w:p>
    <w:p w14:paraId="4F29115F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58C3A6E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FAA94C2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E19A79F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69407419" w14:textId="77777777" w:rsidR="002A630E" w:rsidRPr="00FA40E8" w:rsidRDefault="002A630E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２．慢性疼痛診療に関する知見等について</w:t>
      </w:r>
    </w:p>
    <w:p w14:paraId="68B2CE4D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</w:t>
      </w:r>
    </w:p>
    <w:p w14:paraId="2EA15D67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F8914CD" w14:textId="77777777" w:rsidR="002A630E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慢性疼痛に関する医学的知見（慢性疼痛診療に従事する者及びその実績等）について、説明してください。</w:t>
      </w:r>
    </w:p>
    <w:p w14:paraId="48EFFB40" w14:textId="77777777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986ACFA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7EA6CDC8" w14:textId="77777777" w:rsidR="002A630E" w:rsidRPr="00FA40E8" w:rsidRDefault="002A630E" w:rsidP="001A6A5F">
      <w:pPr>
        <w:widowControl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３．</w:t>
      </w:r>
      <w:r w:rsidR="00D64D50"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事業内容</w:t>
      </w: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0315F20" w14:textId="77777777" w:rsidR="00AA7255" w:rsidRPr="00FA40E8" w:rsidRDefault="00AA7255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1B3700" w14:textId="77777777" w:rsidR="00D64D50" w:rsidRPr="00FA40E8" w:rsidRDefault="00D64D50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（１）慢性疼痛診療体制について</w:t>
      </w:r>
    </w:p>
    <w:p w14:paraId="6C19D5D0" w14:textId="77777777" w:rsidR="00E54EA9" w:rsidRPr="00FA40E8" w:rsidRDefault="00F468BA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構築する慢性疼痛診療体制に参画する痛みセンター及び連携機関全てについて、下記に記載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すること</w:t>
      </w:r>
    </w:p>
    <w:p w14:paraId="362C6C19" w14:textId="77777777" w:rsidR="00AA7255" w:rsidRPr="00FA40E8" w:rsidRDefault="00AA7255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3BC556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痛みセンター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4D0E4E4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38DEECE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B339A08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65A91A9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（必要に応じ適宜追加すること）</w:t>
      </w:r>
    </w:p>
    <w:p w14:paraId="236F06F4" w14:textId="77777777" w:rsidR="00E54EA9" w:rsidRPr="00FA40E8" w:rsidRDefault="00E54EA9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6A732A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連携機関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0FD0F8C3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5EE416E5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6F4F490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4FB1525B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②：（施設名）　　　　　　　　　　　　　　　　　　　　</w:t>
      </w:r>
    </w:p>
    <w:p w14:paraId="60B14B8B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0CABEF3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B04AAAE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③：（施設名）　　　　　　　　　　　　　　　　　　　　</w:t>
      </w:r>
    </w:p>
    <w:p w14:paraId="3D14BAA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F49E35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0A3B423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④：（施設名）　　　　　　　　　　　　　　　　　　　　</w:t>
      </w:r>
    </w:p>
    <w:p w14:paraId="13425E4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7427D981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7D0128A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（必要に応じ適宜追加すること）</w:t>
      </w:r>
    </w:p>
    <w:p w14:paraId="44640888" w14:textId="6288A176" w:rsidR="00E54EA9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94129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【連携の効果】</w:t>
      </w:r>
    </w:p>
    <w:p w14:paraId="069927BC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診察が見込まれる患者数：延べ診察数　人（うち紹介　人、逆紹介　人）</w:t>
      </w:r>
    </w:p>
    <w:p w14:paraId="5F33BEBC" w14:textId="77777777" w:rsidR="00FB2703" w:rsidRDefault="00FB2703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C960FDE" w14:textId="1C6EBC1F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現在の主な診療連携の内容：</w:t>
      </w:r>
    </w:p>
    <w:p w14:paraId="63EB96CE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00550E6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6FD6F4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本事業により改善が見込まれる点：</w:t>
      </w:r>
    </w:p>
    <w:p w14:paraId="03A1F97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EB1BF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8BC187F" w14:textId="5F292B74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【地域における慢性疼痛診療連携体制の構築】</w:t>
      </w:r>
    </w:p>
    <w:p w14:paraId="53048512" w14:textId="1F81FAD3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慢性疼痛診療連携</w:t>
      </w:r>
      <w:r w:rsidR="008E7FB7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体制の均てん化に関する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取組の有無（有・無）</w:t>
      </w:r>
    </w:p>
    <w:p w14:paraId="6F71E19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主に取り組む内容：</w:t>
      </w:r>
    </w:p>
    <w:p w14:paraId="7EE79CAA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09244C" w14:textId="0784D34F" w:rsidR="00FB2703" w:rsidRDefault="00FB2703" w:rsidP="00926D98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0DAB3693" w14:textId="77777777" w:rsidR="00926D98" w:rsidRPr="00FA40E8" w:rsidRDefault="00926D98" w:rsidP="00926D98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AC26839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5E4D7E4F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近隣医療機関との合同カンファレンス　回</w:t>
      </w:r>
    </w:p>
    <w:p w14:paraId="5DF3763D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他の痛みセンターとの合同カンファレンス　回</w:t>
      </w:r>
    </w:p>
    <w:p w14:paraId="600BDE52" w14:textId="77777777" w:rsidR="00A8070F" w:rsidRPr="00A8070F" w:rsidRDefault="00A8070F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EA70F73" w14:textId="77777777" w:rsidR="00A8070F" w:rsidRPr="00A8070F" w:rsidRDefault="00A8070F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CA81F6C" w14:textId="77777777" w:rsidR="00E54EA9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（２）痛み診療コーディネーターについて</w:t>
      </w:r>
    </w:p>
    <w:p w14:paraId="68CA6027" w14:textId="3F4C67DF" w:rsidR="00AA7255" w:rsidRDefault="00AA7255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39BF49" w14:textId="0BE8AE72" w:rsidR="00542BBC" w:rsidRPr="00926D98" w:rsidRDefault="00542BBC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926D9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配置する予定の施設数：　　　　</w:t>
      </w:r>
      <w:r w:rsidR="009446FB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施設</w:t>
      </w:r>
    </w:p>
    <w:p w14:paraId="36D7A3EA" w14:textId="34FC581A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配置する予定の施設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：</w:t>
      </w:r>
      <w:r w:rsidR="00AA7255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56598619" w14:textId="676A4280" w:rsidR="00F468BA" w:rsidRPr="00A8070F" w:rsidRDefault="00D64D50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配置する予定の職種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：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437A6198" w14:textId="425CD9AA" w:rsidR="00F468BA" w:rsidRDefault="00D64D50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痛みセンター及び連携機関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による連携体制及び痛み診療コーディネーターの役割等」を示す図を別紙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にて作成し、具体的な連携方法について、明示すること。</w:t>
      </w:r>
    </w:p>
    <w:p w14:paraId="7F171B7B" w14:textId="77777777" w:rsidR="00A8070F" w:rsidRPr="00A8070F" w:rsidRDefault="00A8070F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8FEEF5E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（３）研修会の開催について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（延べ３０時間程度を目安とする。）</w:t>
      </w:r>
    </w:p>
    <w:p w14:paraId="7731B93E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研修会の開催予定回数：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回程度</w:t>
      </w:r>
    </w:p>
    <w:p w14:paraId="499C8665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研修会の予定受講者数：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人程度</w:t>
      </w:r>
    </w:p>
    <w:p w14:paraId="52910F4C" w14:textId="0752FA10" w:rsidR="00F57203" w:rsidRDefault="00427E2A" w:rsidP="00A8637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57203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研修会に参加した診療科・職種：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診療科・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職種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（医師[整形外科、麻酔科、リハビリテーション科、内科、外科、小児科、脳神経外科、精神科、心療内科、その他</w:t>
      </w:r>
      <w:r w:rsidR="00F461E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）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]、歯科医師、看護師、薬剤師、理学療法士、作業療法士、言語聴覚士、公認心理士、臨床工学士、管理栄養士、介護福祉士、社会福祉士、行政、その</w:t>
      </w:r>
      <w:r w:rsidR="00FC7824" w:rsidRPr="00FC7824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他</w:t>
      </w:r>
      <w:r w:rsidR="00F57203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　）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</w:p>
    <w:p w14:paraId="7041F82E" w14:textId="0CB338A7" w:rsidR="00F468BA" w:rsidRPr="00FA40E8" w:rsidRDefault="00D64D50" w:rsidP="00A86373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予定する研修内容等：</w:t>
      </w:r>
    </w:p>
    <w:p w14:paraId="2DDAEC48" w14:textId="77777777" w:rsidR="00D64D50" w:rsidRPr="00FA40E8" w:rsidRDefault="00F468BA" w:rsidP="00D64D50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①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42A74B77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②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2706EEBF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5001D90C" w14:textId="77777777" w:rsidR="00D64D50" w:rsidRPr="00FA40E8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F07C05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31D2C3C7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痛みに関する最新の知見に基づく講義：２時間程度</w:t>
      </w:r>
    </w:p>
    <w:p w14:paraId="7DAD7BC9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痛みセンターにおける診療への実習参加：２時間程度</w:t>
      </w:r>
    </w:p>
    <w:p w14:paraId="664A1348" w14:textId="518532EC" w:rsidR="00B80FF2" w:rsidRDefault="00B80FF2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（４）人材養成研修の実施について</w:t>
      </w:r>
    </w:p>
    <w:p w14:paraId="42D2A765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研修対象医療機関数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ヶ所程度</w:t>
      </w:r>
    </w:p>
    <w:p w14:paraId="266C994C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研修対象者数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2F41B6A7" w14:textId="77777777" w:rsidR="00B80FF2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（内訳）医師　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0708E76F" w14:textId="77777777" w:rsidR="00C717DB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看護師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4010F49F" w14:textId="4D00CB87" w:rsidR="00B80FF2" w:rsidRDefault="00C717DB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その他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658545C3" w14:textId="77777777" w:rsidR="00C717DB" w:rsidRPr="00FA40E8" w:rsidRDefault="00C717DB" w:rsidP="00C717DB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研修の実施方法、内容及びスケジュールについて記載すること。</w:t>
      </w:r>
    </w:p>
    <w:p w14:paraId="44D2270D" w14:textId="77777777" w:rsidR="00B80FF2" w:rsidRPr="00C717DB" w:rsidRDefault="00B80FF2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D30F610" w14:textId="089D8586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４．</w:t>
      </w:r>
      <w:r w:rsidR="00B80FF2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令和</w:t>
      </w:r>
      <w:r w:rsidR="001675CE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７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年度事業の</w:t>
      </w:r>
      <w:r w:rsidR="00210466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進捗状況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A5CA392" w14:textId="68AAC99E" w:rsidR="001A6A5F" w:rsidRPr="00FA40E8" w:rsidRDefault="001A6A5F" w:rsidP="001A6A5F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令和</w:t>
      </w:r>
      <w:r w:rsidR="001675CE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７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年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度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慢性疼痛診療システム</w:t>
      </w:r>
      <w:r w:rsidR="00542BBC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均てん化等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」において、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痛みセンターとの連携による慢性疼痛診療体制で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実施している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場合に限り記載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。</w:t>
      </w:r>
    </w:p>
    <w:p w14:paraId="7EFBF71F" w14:textId="77777777" w:rsidR="00C4487D" w:rsidRPr="00FA40E8" w:rsidRDefault="00C4487D" w:rsidP="0041651C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連携体制の構築状況、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具体的な連携手法及びその効果について、記載する。</w:t>
      </w:r>
    </w:p>
    <w:p w14:paraId="23444D5C" w14:textId="77777777" w:rsidR="0041651C" w:rsidRPr="00FA40E8" w:rsidRDefault="0041651C" w:rsidP="0041651C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上記の記載を裏付ける定量的な実績を記載する。</w:t>
      </w:r>
    </w:p>
    <w:p w14:paraId="0E5887E2" w14:textId="71FB3C37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例　診療連携体制参加機関数　○医療機関</w:t>
      </w:r>
    </w:p>
    <w:p w14:paraId="4E421114" w14:textId="707AA6CF" w:rsidR="000C0585" w:rsidRPr="00FA40E8" w:rsidRDefault="000C0585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</w:t>
      </w:r>
      <w:r w:rsidR="00A8070F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延べ診察人数●（うち痛みセンターへの紹介○人・逆紹介○人）</w:t>
      </w:r>
    </w:p>
    <w:p w14:paraId="7561AB2F" w14:textId="77777777" w:rsidR="00C4487D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合同カンファレンス開催回数　△回</w:t>
      </w:r>
    </w:p>
    <w:p w14:paraId="3EF13238" w14:textId="68CDCA69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研修会開催回数●●回、受講延べ人数●●回</w:t>
      </w:r>
    </w:p>
    <w:p w14:paraId="7B1A27A2" w14:textId="4C1DB9A1" w:rsidR="000C0585" w:rsidRPr="00A86373" w:rsidRDefault="000C0585" w:rsidP="000C0585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研修会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へ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参加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した診療科・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職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種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●診療科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●●職種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等</w:t>
      </w:r>
    </w:p>
    <w:p w14:paraId="462069D5" w14:textId="77777777" w:rsidR="00F468BA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468BA" w:rsidRPr="00FA40E8">
        <w:rPr>
          <w:rFonts w:asciiTheme="majorEastAsia" w:eastAsiaTheme="majorEastAsia" w:hAnsiTheme="majorEastAsia" w:cs="メイリオ"/>
          <w:spacing w:val="12"/>
          <w:kern w:val="0"/>
          <w:sz w:val="24"/>
          <w:szCs w:val="24"/>
        </w:rPr>
        <w:br w:type="page"/>
      </w:r>
    </w:p>
    <w:p w14:paraId="6488E1E6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（別紙２）</w:t>
      </w:r>
    </w:p>
    <w:p w14:paraId="724F265E" w14:textId="77777777" w:rsidR="00F468BA" w:rsidRPr="00FA40E8" w:rsidRDefault="00F468BA" w:rsidP="00F468BA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2409"/>
        <w:gridCol w:w="1808"/>
      </w:tblGrid>
      <w:tr w:rsidR="00FA40E8" w:rsidRPr="00FA40E8" w14:paraId="725AD891" w14:textId="77777777" w:rsidTr="004B3CB5">
        <w:tc>
          <w:tcPr>
            <w:tcW w:w="1951" w:type="dxa"/>
            <w:vMerge w:val="restart"/>
          </w:tcPr>
          <w:p w14:paraId="617FE0FA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E6C857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4961" w:type="dxa"/>
            <w:gridSpan w:val="3"/>
          </w:tcPr>
          <w:p w14:paraId="0DA06C3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支　出　予　定　額</w:t>
            </w:r>
          </w:p>
        </w:tc>
        <w:tc>
          <w:tcPr>
            <w:tcW w:w="1808" w:type="dxa"/>
            <w:vMerge w:val="restart"/>
          </w:tcPr>
          <w:p w14:paraId="5E63BC0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0CDFB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備　考</w:t>
            </w:r>
          </w:p>
        </w:tc>
      </w:tr>
      <w:tr w:rsidR="00FA40E8" w:rsidRPr="00FA40E8" w14:paraId="3F194001" w14:textId="77777777" w:rsidTr="004B3CB5">
        <w:tc>
          <w:tcPr>
            <w:tcW w:w="1951" w:type="dxa"/>
            <w:vMerge/>
          </w:tcPr>
          <w:p w14:paraId="22333055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1F7E2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員　数</w:t>
            </w:r>
          </w:p>
        </w:tc>
        <w:tc>
          <w:tcPr>
            <w:tcW w:w="1276" w:type="dxa"/>
          </w:tcPr>
          <w:p w14:paraId="321F6C20" w14:textId="77777777" w:rsidR="004B3CB5" w:rsidRPr="00FA40E8" w:rsidRDefault="004B3CB5" w:rsidP="004B3CB5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単　価</w:t>
            </w:r>
          </w:p>
        </w:tc>
        <w:tc>
          <w:tcPr>
            <w:tcW w:w="2409" w:type="dxa"/>
          </w:tcPr>
          <w:p w14:paraId="7A83C4FD" w14:textId="77777777" w:rsidR="004B3CB5" w:rsidRPr="00FA40E8" w:rsidRDefault="004B3CB5" w:rsidP="004B3CB5">
            <w:pPr>
              <w:ind w:right="210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1808" w:type="dxa"/>
            <w:vMerge/>
          </w:tcPr>
          <w:p w14:paraId="2C29150C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40E8" w:rsidRPr="00FA40E8" w14:paraId="31DB8569" w14:textId="77777777" w:rsidTr="004B3CB5">
        <w:trPr>
          <w:trHeight w:val="7543"/>
        </w:trPr>
        <w:tc>
          <w:tcPr>
            <w:tcW w:w="1951" w:type="dxa"/>
          </w:tcPr>
          <w:p w14:paraId="46B94D9D" w14:textId="77777777" w:rsidR="004E5C82" w:rsidRPr="00FA40E8" w:rsidRDefault="004E5C82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3656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27B6642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1B2C30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095D3C34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58DB5D66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729AE8F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BE866E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5DC0B303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44A06709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589DA227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262A2D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D0EB2F5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7F41D1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3B0D157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7FFE01DF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4E9AC15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1F743A1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5EA2CFD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3CCB3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CEDA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27FE6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7A64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10E04" w14:textId="77777777" w:rsidR="004B3CB5" w:rsidRPr="00FA40E8" w:rsidRDefault="004B3CB5" w:rsidP="004E5C82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63986E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3CB5" w:rsidRPr="00FA40E8" w14:paraId="1BE75FF8" w14:textId="77777777" w:rsidTr="004B3CB5">
        <w:trPr>
          <w:trHeight w:val="1601"/>
        </w:trPr>
        <w:tc>
          <w:tcPr>
            <w:tcW w:w="1951" w:type="dxa"/>
            <w:vAlign w:val="center"/>
          </w:tcPr>
          <w:p w14:paraId="4D99D1A1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210BE81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311E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254BC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598246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596AD6" w14:textId="77777777" w:rsidR="00F468BA" w:rsidRPr="00FA40E8" w:rsidRDefault="00F468BA" w:rsidP="00F468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460FD" w14:textId="77777777" w:rsidR="001E4867" w:rsidRPr="00FA40E8" w:rsidRDefault="001E4867" w:rsidP="003E5A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1E4867" w:rsidRPr="00FA40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1B3D" w14:textId="77777777" w:rsidR="00E67808" w:rsidRDefault="00E67808" w:rsidP="005E0A27">
      <w:r>
        <w:separator/>
      </w:r>
    </w:p>
  </w:endnote>
  <w:endnote w:type="continuationSeparator" w:id="0">
    <w:p w14:paraId="38452054" w14:textId="77777777" w:rsidR="00E67808" w:rsidRDefault="00E67808" w:rsidP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A344" w14:textId="77777777" w:rsidR="00E67808" w:rsidRDefault="00E67808" w:rsidP="005E0A27">
      <w:r>
        <w:separator/>
      </w:r>
    </w:p>
  </w:footnote>
  <w:footnote w:type="continuationSeparator" w:id="0">
    <w:p w14:paraId="4BADEC09" w14:textId="77777777" w:rsidR="00E67808" w:rsidRDefault="00E67808" w:rsidP="005E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1E39"/>
    <w:multiLevelType w:val="hybridMultilevel"/>
    <w:tmpl w:val="2C88CA72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2" w15:restartNumberingAfterBreak="0">
    <w:nsid w:val="222D4F31"/>
    <w:multiLevelType w:val="hybridMultilevel"/>
    <w:tmpl w:val="B1ACC544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6E71C0B"/>
    <w:multiLevelType w:val="hybridMultilevel"/>
    <w:tmpl w:val="30F2302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5BF7B8F"/>
    <w:multiLevelType w:val="hybridMultilevel"/>
    <w:tmpl w:val="C4BE467C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B74548E"/>
    <w:multiLevelType w:val="hybridMultilevel"/>
    <w:tmpl w:val="28BE68CA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4E4E533A"/>
    <w:multiLevelType w:val="hybridMultilevel"/>
    <w:tmpl w:val="27AC6452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B34DA4"/>
    <w:multiLevelType w:val="hybridMultilevel"/>
    <w:tmpl w:val="B054238C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17F0B95"/>
    <w:multiLevelType w:val="hybridMultilevel"/>
    <w:tmpl w:val="01C2A8D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3877A50"/>
    <w:multiLevelType w:val="hybridMultilevel"/>
    <w:tmpl w:val="621056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53394662">
    <w:abstractNumId w:val="1"/>
  </w:num>
  <w:num w:numId="2" w16cid:durableId="1385829610">
    <w:abstractNumId w:val="7"/>
  </w:num>
  <w:num w:numId="3" w16cid:durableId="44960302">
    <w:abstractNumId w:val="9"/>
  </w:num>
  <w:num w:numId="4" w16cid:durableId="1109666707">
    <w:abstractNumId w:val="6"/>
  </w:num>
  <w:num w:numId="5" w16cid:durableId="1265839674">
    <w:abstractNumId w:val="3"/>
  </w:num>
  <w:num w:numId="6" w16cid:durableId="1550066299">
    <w:abstractNumId w:val="8"/>
  </w:num>
  <w:num w:numId="7" w16cid:durableId="1805076110">
    <w:abstractNumId w:val="4"/>
  </w:num>
  <w:num w:numId="8" w16cid:durableId="915826557">
    <w:abstractNumId w:val="0"/>
  </w:num>
  <w:num w:numId="9" w16cid:durableId="1814326362">
    <w:abstractNumId w:val="2"/>
  </w:num>
  <w:num w:numId="10" w16cid:durableId="887648612">
    <w:abstractNumId w:val="5"/>
  </w:num>
  <w:num w:numId="11" w16cid:durableId="991445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AA"/>
    <w:rsid w:val="00005569"/>
    <w:rsid w:val="00037C2E"/>
    <w:rsid w:val="00041A83"/>
    <w:rsid w:val="00062CFF"/>
    <w:rsid w:val="000A0216"/>
    <w:rsid w:val="000C0585"/>
    <w:rsid w:val="000D19B9"/>
    <w:rsid w:val="000F5306"/>
    <w:rsid w:val="00133C19"/>
    <w:rsid w:val="001675CE"/>
    <w:rsid w:val="00177DD4"/>
    <w:rsid w:val="001867E9"/>
    <w:rsid w:val="00195C70"/>
    <w:rsid w:val="00196D0F"/>
    <w:rsid w:val="001A6A5F"/>
    <w:rsid w:val="001C0B33"/>
    <w:rsid w:val="001D5B79"/>
    <w:rsid w:val="001E4867"/>
    <w:rsid w:val="00210466"/>
    <w:rsid w:val="0021699C"/>
    <w:rsid w:val="0023621B"/>
    <w:rsid w:val="00246528"/>
    <w:rsid w:val="0025343A"/>
    <w:rsid w:val="00275B6E"/>
    <w:rsid w:val="0029404B"/>
    <w:rsid w:val="002A3D5A"/>
    <w:rsid w:val="002A630E"/>
    <w:rsid w:val="002B610F"/>
    <w:rsid w:val="002F2EE1"/>
    <w:rsid w:val="003072F9"/>
    <w:rsid w:val="0031579B"/>
    <w:rsid w:val="003220DE"/>
    <w:rsid w:val="003378B5"/>
    <w:rsid w:val="003A58AF"/>
    <w:rsid w:val="003A7A1E"/>
    <w:rsid w:val="003B7196"/>
    <w:rsid w:val="003E5A8F"/>
    <w:rsid w:val="0041651C"/>
    <w:rsid w:val="00427E2A"/>
    <w:rsid w:val="00440014"/>
    <w:rsid w:val="004479C8"/>
    <w:rsid w:val="004656CC"/>
    <w:rsid w:val="0047752C"/>
    <w:rsid w:val="00486ED3"/>
    <w:rsid w:val="004B059B"/>
    <w:rsid w:val="004B3CB5"/>
    <w:rsid w:val="004B5965"/>
    <w:rsid w:val="004C775C"/>
    <w:rsid w:val="004E5C82"/>
    <w:rsid w:val="004F4AC3"/>
    <w:rsid w:val="005014AB"/>
    <w:rsid w:val="00511304"/>
    <w:rsid w:val="0053480B"/>
    <w:rsid w:val="00542BBC"/>
    <w:rsid w:val="00544135"/>
    <w:rsid w:val="0054615F"/>
    <w:rsid w:val="00552F4A"/>
    <w:rsid w:val="00556C25"/>
    <w:rsid w:val="00571866"/>
    <w:rsid w:val="0058594E"/>
    <w:rsid w:val="005B56FD"/>
    <w:rsid w:val="005E0A27"/>
    <w:rsid w:val="0062492A"/>
    <w:rsid w:val="006252AA"/>
    <w:rsid w:val="00644F42"/>
    <w:rsid w:val="00654680"/>
    <w:rsid w:val="00664FDA"/>
    <w:rsid w:val="006710A5"/>
    <w:rsid w:val="0067448F"/>
    <w:rsid w:val="0069439C"/>
    <w:rsid w:val="006A6E1A"/>
    <w:rsid w:val="006D2468"/>
    <w:rsid w:val="006D2B99"/>
    <w:rsid w:val="006E14F8"/>
    <w:rsid w:val="00700D4C"/>
    <w:rsid w:val="0070240A"/>
    <w:rsid w:val="00703700"/>
    <w:rsid w:val="00720AFF"/>
    <w:rsid w:val="00726D68"/>
    <w:rsid w:val="007403D6"/>
    <w:rsid w:val="00764E19"/>
    <w:rsid w:val="00790846"/>
    <w:rsid w:val="007E2776"/>
    <w:rsid w:val="00801380"/>
    <w:rsid w:val="0080184F"/>
    <w:rsid w:val="00804EE1"/>
    <w:rsid w:val="00830821"/>
    <w:rsid w:val="00832429"/>
    <w:rsid w:val="00836373"/>
    <w:rsid w:val="0084153B"/>
    <w:rsid w:val="008502FC"/>
    <w:rsid w:val="00857C7F"/>
    <w:rsid w:val="008664F2"/>
    <w:rsid w:val="00876F63"/>
    <w:rsid w:val="00896339"/>
    <w:rsid w:val="00897C57"/>
    <w:rsid w:val="008C3148"/>
    <w:rsid w:val="008C7E41"/>
    <w:rsid w:val="008E2C0D"/>
    <w:rsid w:val="008E58B5"/>
    <w:rsid w:val="008E7FB7"/>
    <w:rsid w:val="008F6784"/>
    <w:rsid w:val="00926D98"/>
    <w:rsid w:val="009446FB"/>
    <w:rsid w:val="009466D9"/>
    <w:rsid w:val="00947B3C"/>
    <w:rsid w:val="00951AF9"/>
    <w:rsid w:val="00974556"/>
    <w:rsid w:val="009905E9"/>
    <w:rsid w:val="00991FAB"/>
    <w:rsid w:val="009A00A0"/>
    <w:rsid w:val="009B11EE"/>
    <w:rsid w:val="00A1503D"/>
    <w:rsid w:val="00A20D60"/>
    <w:rsid w:val="00A27A48"/>
    <w:rsid w:val="00A8070F"/>
    <w:rsid w:val="00A86373"/>
    <w:rsid w:val="00AA7255"/>
    <w:rsid w:val="00AB5BA1"/>
    <w:rsid w:val="00AE1336"/>
    <w:rsid w:val="00AE4CBA"/>
    <w:rsid w:val="00B54E89"/>
    <w:rsid w:val="00B80621"/>
    <w:rsid w:val="00B80FF2"/>
    <w:rsid w:val="00B9448E"/>
    <w:rsid w:val="00BB01E4"/>
    <w:rsid w:val="00BC3FDC"/>
    <w:rsid w:val="00BE50B0"/>
    <w:rsid w:val="00BF6DF4"/>
    <w:rsid w:val="00C013AF"/>
    <w:rsid w:val="00C13ECA"/>
    <w:rsid w:val="00C40CEC"/>
    <w:rsid w:val="00C4487D"/>
    <w:rsid w:val="00C479F8"/>
    <w:rsid w:val="00C56823"/>
    <w:rsid w:val="00C648A9"/>
    <w:rsid w:val="00C717DB"/>
    <w:rsid w:val="00C8626F"/>
    <w:rsid w:val="00CA2BF3"/>
    <w:rsid w:val="00CA4A38"/>
    <w:rsid w:val="00CB3DF4"/>
    <w:rsid w:val="00CB472D"/>
    <w:rsid w:val="00CD02D8"/>
    <w:rsid w:val="00CE1B0A"/>
    <w:rsid w:val="00CF67E7"/>
    <w:rsid w:val="00D01108"/>
    <w:rsid w:val="00D04224"/>
    <w:rsid w:val="00D06E4F"/>
    <w:rsid w:val="00D10986"/>
    <w:rsid w:val="00D13FD5"/>
    <w:rsid w:val="00D22C1C"/>
    <w:rsid w:val="00D64D50"/>
    <w:rsid w:val="00DB0641"/>
    <w:rsid w:val="00DB4D70"/>
    <w:rsid w:val="00DB5005"/>
    <w:rsid w:val="00DC253C"/>
    <w:rsid w:val="00DC494C"/>
    <w:rsid w:val="00DF26F9"/>
    <w:rsid w:val="00E028EE"/>
    <w:rsid w:val="00E303A3"/>
    <w:rsid w:val="00E54EA9"/>
    <w:rsid w:val="00E67808"/>
    <w:rsid w:val="00EA451C"/>
    <w:rsid w:val="00EB0C33"/>
    <w:rsid w:val="00EF25F5"/>
    <w:rsid w:val="00EF63B5"/>
    <w:rsid w:val="00F461EF"/>
    <w:rsid w:val="00F468BA"/>
    <w:rsid w:val="00F54FE2"/>
    <w:rsid w:val="00F57203"/>
    <w:rsid w:val="00F90D06"/>
    <w:rsid w:val="00FA1814"/>
    <w:rsid w:val="00FA40E8"/>
    <w:rsid w:val="00FB2703"/>
    <w:rsid w:val="00FC22BB"/>
    <w:rsid w:val="00FC7824"/>
    <w:rsid w:val="00FE1EAD"/>
    <w:rsid w:val="00FE2229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FD66C0F"/>
  <w15:docId w15:val="{73B676FC-2D5B-4D76-9481-F9EE419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27"/>
  </w:style>
  <w:style w:type="paragraph" w:styleId="a5">
    <w:name w:val="footer"/>
    <w:basedOn w:val="a"/>
    <w:link w:val="a6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27"/>
  </w:style>
  <w:style w:type="paragraph" w:styleId="a7">
    <w:name w:val="Balloon Text"/>
    <w:basedOn w:val="a"/>
    <w:link w:val="a8"/>
    <w:uiPriority w:val="99"/>
    <w:semiHidden/>
    <w:unhideWhenUsed/>
    <w:rsid w:val="0080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E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3CB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4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4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466"/>
    <w:rPr>
      <w:b/>
      <w:bCs/>
    </w:rPr>
  </w:style>
  <w:style w:type="paragraph" w:styleId="af0">
    <w:name w:val="Revision"/>
    <w:hidden/>
    <w:uiPriority w:val="99"/>
    <w:semiHidden/>
    <w:rsid w:val="00EF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3E56-894C-4587-AF84-68A368D8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366</Words>
  <Characters>2091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