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CE91" w14:textId="50614AC6" w:rsidR="000D7DA1" w:rsidRPr="003520B5" w:rsidRDefault="000D7DA1" w:rsidP="000D7DA1">
      <w:pPr>
        <w:overflowPunct/>
        <w:autoSpaceDE w:val="0"/>
        <w:autoSpaceDN w:val="0"/>
        <w:adjustRightInd w:val="0"/>
        <w:jc w:val="center"/>
        <w:textAlignment w:val="auto"/>
        <w:rPr>
          <w:rFonts w:asciiTheme="majorEastAsia" w:eastAsiaTheme="majorEastAsia" w:hAnsiTheme="majorEastAsia" w:cs="MS-Mincho" w:hint="default"/>
          <w:color w:val="auto"/>
          <w:sz w:val="34"/>
          <w:szCs w:val="34"/>
          <w:lang w:eastAsia="zh-CN"/>
        </w:rPr>
      </w:pPr>
      <w:r w:rsidRPr="003520B5">
        <w:rPr>
          <w:rFonts w:asciiTheme="majorEastAsia" w:eastAsiaTheme="majorEastAsia" w:hAnsiTheme="majorEastAsia"/>
          <w:color w:val="auto"/>
          <w:sz w:val="34"/>
          <w:lang w:eastAsia="zh-CN"/>
        </w:rPr>
        <w:t>基準適合</w:t>
      </w:r>
      <w:r w:rsidR="00273DAB">
        <w:rPr>
          <w:rFonts w:asciiTheme="majorEastAsia" w:eastAsiaTheme="majorEastAsia" w:hAnsiTheme="majorEastAsia"/>
          <w:color w:val="auto"/>
          <w:sz w:val="34"/>
          <w:lang w:eastAsia="zh-CN"/>
        </w:rPr>
        <w:t>認定一般</w:t>
      </w:r>
      <w:r w:rsidRPr="003520B5">
        <w:rPr>
          <w:rFonts w:asciiTheme="majorEastAsia" w:eastAsiaTheme="majorEastAsia" w:hAnsiTheme="majorEastAsia"/>
          <w:color w:val="auto"/>
          <w:sz w:val="34"/>
          <w:lang w:eastAsia="zh-CN"/>
        </w:rPr>
        <w:t>事業主</w:t>
      </w:r>
      <w:r w:rsidR="00B3317E" w:rsidRPr="003520B5">
        <w:rPr>
          <w:rFonts w:asciiTheme="majorEastAsia" w:eastAsiaTheme="majorEastAsia" w:hAnsiTheme="majorEastAsia" w:cs="MS-Mincho"/>
          <w:color w:val="auto"/>
          <w:sz w:val="34"/>
          <w:szCs w:val="34"/>
          <w:lang w:eastAsia="zh-CN"/>
        </w:rPr>
        <w:t>認定辞退申</w:t>
      </w:r>
      <w:r w:rsidRPr="003520B5">
        <w:rPr>
          <w:rFonts w:asciiTheme="majorEastAsia" w:eastAsiaTheme="majorEastAsia" w:hAnsiTheme="majorEastAsia" w:cs="MS-Mincho"/>
          <w:color w:val="auto"/>
          <w:sz w:val="34"/>
          <w:szCs w:val="34"/>
          <w:lang w:eastAsia="zh-CN"/>
        </w:rPr>
        <w:t>出書</w:t>
      </w:r>
    </w:p>
    <w:p w14:paraId="720BD41F" w14:textId="77777777" w:rsidR="000D7DA1" w:rsidRPr="003520B5" w:rsidRDefault="000D7DA1" w:rsidP="000D7DA1">
      <w:pPr>
        <w:spacing w:line="260" w:lineRule="exact"/>
        <w:jc w:val="right"/>
        <w:rPr>
          <w:rFonts w:hint="default"/>
          <w:color w:val="auto"/>
          <w:spacing w:val="6"/>
          <w:sz w:val="20"/>
          <w:lang w:eastAsia="zh-CN"/>
        </w:rPr>
      </w:pPr>
    </w:p>
    <w:p w14:paraId="4AD5A02C" w14:textId="77777777" w:rsidR="000D7DA1" w:rsidRPr="003520B5" w:rsidRDefault="002D0D26" w:rsidP="000D7DA1">
      <w:pPr>
        <w:spacing w:line="260" w:lineRule="exact"/>
        <w:jc w:val="right"/>
        <w:rPr>
          <w:rFonts w:ascii="ＭＳ 明朝" w:hint="default"/>
          <w:color w:val="auto"/>
          <w:spacing w:val="14"/>
          <w:sz w:val="14"/>
          <w:szCs w:val="14"/>
          <w:lang w:eastAsia="zh-CN"/>
        </w:rPr>
      </w:pPr>
      <w:r w:rsidRPr="003520B5">
        <w:rPr>
          <w:color w:val="auto"/>
          <w:spacing w:val="6"/>
          <w:sz w:val="20"/>
          <w:lang w:eastAsia="zh-CN"/>
        </w:rPr>
        <w:t>届出</w:t>
      </w:r>
      <w:r w:rsidR="000D7DA1" w:rsidRPr="003520B5">
        <w:rPr>
          <w:color w:val="auto"/>
          <w:spacing w:val="6"/>
          <w:sz w:val="20"/>
          <w:lang w:eastAsia="zh-CN"/>
        </w:rPr>
        <w:t xml:space="preserve">年月日　</w:t>
      </w:r>
      <w:r w:rsidR="000D7DA1" w:rsidRPr="003520B5">
        <w:rPr>
          <w:color w:val="auto"/>
          <w:spacing w:val="6"/>
          <w:sz w:val="20"/>
          <w:lang w:eastAsia="zh-CN"/>
        </w:rPr>
        <w:t xml:space="preserve"> </w:t>
      </w:r>
      <w:r w:rsidR="00A02097" w:rsidRPr="003520B5">
        <w:rPr>
          <w:color w:val="auto"/>
          <w:spacing w:val="6"/>
          <w:sz w:val="20"/>
          <w:lang w:eastAsia="zh-CN"/>
        </w:rPr>
        <w:t xml:space="preserve">　　令和</w:t>
      </w:r>
      <w:r w:rsidR="000D7DA1" w:rsidRPr="003520B5">
        <w:rPr>
          <w:color w:val="auto"/>
          <w:spacing w:val="6"/>
          <w:sz w:val="20"/>
          <w:lang w:eastAsia="zh-CN"/>
        </w:rPr>
        <w:t xml:space="preserve">　　年　　月　　日</w:t>
      </w:r>
    </w:p>
    <w:p w14:paraId="2E640BBD" w14:textId="77777777" w:rsidR="000D7DA1" w:rsidRPr="003520B5" w:rsidRDefault="000D7DA1" w:rsidP="000D7DA1">
      <w:pPr>
        <w:spacing w:line="260" w:lineRule="exact"/>
        <w:rPr>
          <w:rFonts w:ascii="ＭＳ 明朝" w:hint="default"/>
          <w:color w:val="auto"/>
          <w:spacing w:val="14"/>
          <w:sz w:val="14"/>
          <w:szCs w:val="14"/>
        </w:rPr>
      </w:pPr>
      <w:r w:rsidRPr="003520B5">
        <w:rPr>
          <w:color w:val="auto"/>
          <w:spacing w:val="6"/>
          <w:sz w:val="20"/>
        </w:rPr>
        <w:t>都道府県労働局長　殿</w:t>
      </w:r>
    </w:p>
    <w:p w14:paraId="0FB693CD" w14:textId="77777777" w:rsidR="000D7DA1" w:rsidRPr="003520B5" w:rsidRDefault="00CD2AD9" w:rsidP="000E277A">
      <w:pPr>
        <w:spacing w:line="260" w:lineRule="exact"/>
        <w:jc w:val="left"/>
        <w:rPr>
          <w:rFonts w:hint="default"/>
          <w:color w:val="auto"/>
          <w:spacing w:val="6"/>
          <w:sz w:val="20"/>
        </w:rPr>
      </w:pPr>
      <w:r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事業主の氏名又は名称</w:t>
      </w:r>
      <w:r w:rsidR="000D7DA1" w:rsidRPr="003520B5">
        <w:rPr>
          <w:color w:val="auto"/>
          <w:spacing w:val="6"/>
          <w:sz w:val="20"/>
        </w:rPr>
        <w:t xml:space="preserve"> </w:t>
      </w:r>
    </w:p>
    <w:p w14:paraId="6A50E740" w14:textId="77777777" w:rsidR="000D7DA1" w:rsidRPr="003520B5" w:rsidRDefault="000D7DA1" w:rsidP="000D7DA1">
      <w:pPr>
        <w:spacing w:line="260" w:lineRule="exact"/>
        <w:ind w:leftChars="2442" w:left="5538"/>
        <w:rPr>
          <w:rFonts w:hint="default"/>
          <w:color w:val="auto"/>
          <w:spacing w:val="6"/>
          <w:sz w:val="16"/>
        </w:rPr>
      </w:pPr>
    </w:p>
    <w:p w14:paraId="3CC482E7" w14:textId="77777777" w:rsidR="00CD2AD9" w:rsidRPr="003520B5" w:rsidRDefault="00CD2AD9" w:rsidP="000E277A">
      <w:pPr>
        <w:spacing w:afterLines="20" w:after="66" w:line="260" w:lineRule="exact"/>
        <w:rPr>
          <w:rFonts w:hint="default"/>
          <w:color w:val="auto"/>
          <w:spacing w:val="6"/>
          <w:sz w:val="20"/>
        </w:rPr>
      </w:pPr>
      <w:r w:rsidRPr="003520B5">
        <w:rPr>
          <w:color w:val="auto"/>
          <w:spacing w:val="6"/>
          <w:sz w:val="20"/>
        </w:rPr>
        <w:t xml:space="preserve">                        </w:t>
      </w:r>
      <w:r w:rsidR="000D7DA1" w:rsidRPr="003520B5">
        <w:rPr>
          <w:color w:val="auto"/>
          <w:spacing w:val="6"/>
          <w:sz w:val="20"/>
        </w:rPr>
        <w:t>（法人の場合）代表者の氏名</w:t>
      </w:r>
      <w:r w:rsidR="000D7DA1"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w:t>
      </w:r>
    </w:p>
    <w:p w14:paraId="59DEAD09" w14:textId="77777777" w:rsidR="005E2810" w:rsidRPr="003520B5" w:rsidRDefault="00CD2AD9" w:rsidP="000E277A">
      <w:pPr>
        <w:spacing w:afterLines="20" w:after="66" w:line="260" w:lineRule="exact"/>
        <w:ind w:firstLineChars="1950" w:firstLine="4266"/>
        <w:rPr>
          <w:rFonts w:hint="default"/>
          <w:color w:val="auto"/>
          <w:spacing w:val="6"/>
          <w:sz w:val="20"/>
        </w:rPr>
      </w:pPr>
      <w:r w:rsidRPr="003520B5">
        <w:rPr>
          <w:color w:val="auto"/>
          <w:spacing w:val="6"/>
          <w:sz w:val="20"/>
        </w:rPr>
        <w:t>主たる事業</w:t>
      </w:r>
    </w:p>
    <w:p w14:paraId="4EA1194C" w14:textId="77777777" w:rsidR="00CD2AD9" w:rsidRPr="003520B5" w:rsidRDefault="00CD2AD9" w:rsidP="000E277A">
      <w:pPr>
        <w:spacing w:afterLines="20" w:after="66" w:line="260" w:lineRule="exact"/>
        <w:ind w:firstLineChars="1950" w:firstLine="4266"/>
        <w:rPr>
          <w:rFonts w:hint="default"/>
          <w:color w:val="auto"/>
          <w:spacing w:val="6"/>
          <w:sz w:val="20"/>
        </w:rPr>
      </w:pPr>
      <w:r w:rsidRPr="003520B5">
        <w:rPr>
          <w:color w:val="auto"/>
          <w:spacing w:val="6"/>
          <w:sz w:val="20"/>
        </w:rPr>
        <w:t>住所</w:t>
      </w:r>
      <w:r w:rsidR="000D7DA1" w:rsidRPr="003520B5">
        <w:rPr>
          <w:color w:val="auto"/>
          <w:spacing w:val="6"/>
          <w:sz w:val="20"/>
        </w:rPr>
        <w:t xml:space="preserve">　</w:t>
      </w:r>
    </w:p>
    <w:p w14:paraId="5D84879D" w14:textId="13F1551E" w:rsidR="000D7DA1" w:rsidRPr="003520B5" w:rsidRDefault="000D7DA1" w:rsidP="000E277A">
      <w:pPr>
        <w:spacing w:afterLines="50" w:after="166" w:line="260" w:lineRule="exact"/>
        <w:ind w:firstLineChars="1950" w:firstLine="4266"/>
        <w:rPr>
          <w:rFonts w:ascii="ＭＳ 明朝" w:hint="default"/>
          <w:color w:val="auto"/>
          <w:spacing w:val="14"/>
          <w:sz w:val="14"/>
          <w:szCs w:val="14"/>
        </w:rPr>
      </w:pPr>
      <w:r w:rsidRPr="003520B5">
        <w:rPr>
          <w:color w:val="auto"/>
          <w:spacing w:val="6"/>
          <w:sz w:val="20"/>
        </w:rPr>
        <w:t xml:space="preserve">〒　　　　　　　　　　</w:t>
      </w:r>
      <w:r w:rsidRPr="003520B5">
        <w:rPr>
          <w:color w:val="auto"/>
          <w:spacing w:val="6"/>
          <w:sz w:val="20"/>
        </w:rPr>
        <w:t xml:space="preserve">  </w:t>
      </w:r>
      <w:r w:rsidRPr="003520B5">
        <w:rPr>
          <w:color w:val="auto"/>
          <w:spacing w:val="6"/>
          <w:sz w:val="20"/>
        </w:rPr>
        <w:t xml:space="preserve">　　　　　　　　　　　　　　　　　　　　　　</w:t>
      </w:r>
      <w:r w:rsidRPr="003520B5">
        <w:rPr>
          <w:color w:val="auto"/>
          <w:spacing w:val="6"/>
          <w:sz w:val="20"/>
        </w:rPr>
        <w:t xml:space="preserve"> </w:t>
      </w:r>
    </w:p>
    <w:p w14:paraId="40537BD6" w14:textId="77777777" w:rsidR="002D0D26" w:rsidRPr="003520B5" w:rsidRDefault="00C14ED7" w:rsidP="00C14ED7">
      <w:pPr>
        <w:suppressAutoHyphens/>
        <w:kinsoku w:val="0"/>
        <w:autoSpaceDE w:val="0"/>
        <w:autoSpaceDN w:val="0"/>
        <w:adjustRightInd w:val="0"/>
        <w:spacing w:line="180" w:lineRule="auto"/>
        <w:ind w:firstLineChars="200" w:firstLine="454"/>
        <w:jc w:val="left"/>
        <w:textAlignment w:val="center"/>
        <w:rPr>
          <w:rFonts w:hint="default"/>
          <w:color w:val="auto"/>
        </w:rPr>
      </w:pPr>
      <w:r w:rsidRPr="003520B5">
        <w:rPr>
          <w:color w:val="auto"/>
        </w:rPr>
        <w:t>次世代育成支援対策推進法第</w:t>
      </w:r>
      <w:r w:rsidRPr="003D6307">
        <w:rPr>
          <w:rFonts w:ascii="ＭＳ 明朝" w:hAnsi="ＭＳ 明朝"/>
          <w:color w:val="auto"/>
        </w:rPr>
        <w:t>15</w:t>
      </w:r>
      <w:r w:rsidRPr="003520B5">
        <w:rPr>
          <w:color w:val="auto"/>
        </w:rPr>
        <w:t>条の２</w:t>
      </w:r>
      <w:r w:rsidR="005E2810" w:rsidRPr="003520B5">
        <w:rPr>
          <w:color w:val="auto"/>
        </w:rPr>
        <w:t>に基づく</w:t>
      </w:r>
      <w:r w:rsidR="00E70F47" w:rsidRPr="003520B5">
        <w:rPr>
          <w:color w:val="auto"/>
        </w:rPr>
        <w:t>認定を辞退したいの</w:t>
      </w:r>
      <w:r w:rsidR="00AE1CB7" w:rsidRPr="003520B5">
        <w:rPr>
          <w:color w:val="auto"/>
        </w:rPr>
        <w:t>で、</w:t>
      </w:r>
      <w:r w:rsidR="00EC52B9" w:rsidRPr="003520B5">
        <w:rPr>
          <w:color w:val="auto"/>
        </w:rPr>
        <w:t>下記のとおり申し</w:t>
      </w:r>
      <w:r w:rsidR="002D0D26" w:rsidRPr="003520B5">
        <w:rPr>
          <w:color w:val="auto"/>
        </w:rPr>
        <w:t>出ます。</w:t>
      </w:r>
    </w:p>
    <w:p w14:paraId="5DC28680" w14:textId="77777777"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14:paraId="0AAEBA77"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24A9B22C" w14:textId="2C5B2416"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14:paraId="1D24FE74" w14:textId="77777777"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231D0767" w14:textId="3F841EB5" w:rsidR="002D0D26"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14:paraId="526AEA57" w14:textId="77777777" w:rsidR="00C104AA" w:rsidRPr="000E277A" w:rsidRDefault="00C104AA" w:rsidP="000E277A">
      <w:pPr>
        <w:spacing w:line="40" w:lineRule="exact"/>
        <w:ind w:leftChars="200" w:left="454" w:rightChars="200" w:right="454" w:firstLineChars="100" w:firstLine="207"/>
        <w:rPr>
          <w:rFonts w:asciiTheme="minorEastAsia" w:eastAsiaTheme="minorEastAsia" w:hAnsiTheme="minorEastAsia" w:hint="default"/>
          <w:sz w:val="20"/>
          <w:szCs w:val="18"/>
        </w:rPr>
      </w:pPr>
    </w:p>
    <w:p w14:paraId="2BB1CF3D" w14:textId="3DA15814" w:rsidR="009E47DF" w:rsidRDefault="00B5543A" w:rsidP="001F3562">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w:t>
      </w:r>
      <w:r w:rsidR="000E277A" w:rsidRPr="000E277A">
        <w:rPr>
          <w:rFonts w:asciiTheme="minorEastAsia" w:eastAsiaTheme="minorEastAsia" w:hAnsiTheme="minorEastAsia"/>
          <w:sz w:val="21"/>
        </w:rPr>
        <w:t>次世代育成支援対策推進法施行規則第５条の３第１項第１号への規定に基づき厚生労働省雇用環境・均等局長が定める基準について</w:t>
      </w:r>
      <w:r w:rsidRPr="00B5543A">
        <w:rPr>
          <w:rFonts w:asciiTheme="minorEastAsia" w:eastAsiaTheme="minorEastAsia" w:hAnsiTheme="minorEastAsia"/>
          <w:sz w:val="21"/>
        </w:rPr>
        <w:t>」（</w:t>
      </w:r>
      <w:r w:rsidR="00446485">
        <w:rPr>
          <w:rFonts w:asciiTheme="minorEastAsia" w:eastAsiaTheme="minorEastAsia" w:hAnsiTheme="minorEastAsia"/>
          <w:sz w:val="21"/>
        </w:rPr>
        <w:t>令和７</w:t>
      </w:r>
      <w:r w:rsidR="000575D2">
        <w:rPr>
          <w:rFonts w:asciiTheme="minorEastAsia" w:eastAsiaTheme="minorEastAsia" w:hAnsiTheme="minorEastAsia"/>
          <w:sz w:val="21"/>
        </w:rPr>
        <w:t>年</w:t>
      </w:r>
      <w:r w:rsidR="001F3562">
        <w:rPr>
          <w:rFonts w:asciiTheme="minorEastAsia" w:eastAsiaTheme="minorEastAsia" w:hAnsiTheme="minorEastAsia"/>
          <w:sz w:val="21"/>
        </w:rPr>
        <w:t>３</w:t>
      </w:r>
      <w:r w:rsidR="000575D2">
        <w:rPr>
          <w:rFonts w:asciiTheme="minorEastAsia" w:eastAsiaTheme="minorEastAsia" w:hAnsiTheme="minorEastAsia"/>
          <w:sz w:val="21"/>
        </w:rPr>
        <w:t>月</w:t>
      </w:r>
      <w:r w:rsidR="001F3562">
        <w:rPr>
          <w:rFonts w:asciiTheme="minorEastAsia" w:eastAsiaTheme="minorEastAsia" w:hAnsiTheme="minorEastAsia"/>
          <w:sz w:val="21"/>
        </w:rPr>
        <w:t>４</w:t>
      </w:r>
      <w:r w:rsidR="000575D2">
        <w:rPr>
          <w:rFonts w:asciiTheme="minorEastAsia" w:eastAsiaTheme="minorEastAsia" w:hAnsiTheme="minorEastAsia"/>
          <w:sz w:val="21"/>
        </w:rPr>
        <w:t>日付け雇</w:t>
      </w:r>
      <w:r w:rsidR="001F3562">
        <w:rPr>
          <w:rFonts w:asciiTheme="minorEastAsia" w:eastAsiaTheme="minorEastAsia" w:hAnsiTheme="minorEastAsia"/>
          <w:sz w:val="21"/>
        </w:rPr>
        <w:t>均</w:t>
      </w:r>
      <w:r w:rsidR="000575D2">
        <w:rPr>
          <w:rFonts w:asciiTheme="minorEastAsia" w:eastAsiaTheme="minorEastAsia" w:hAnsiTheme="minorEastAsia"/>
          <w:sz w:val="21"/>
        </w:rPr>
        <w:t>発</w:t>
      </w:r>
      <w:r w:rsidR="007C29C5">
        <w:rPr>
          <w:rFonts w:asciiTheme="minorEastAsia" w:eastAsiaTheme="minorEastAsia" w:hAnsiTheme="minorEastAsia"/>
          <w:sz w:val="21"/>
        </w:rPr>
        <w:t>0304</w:t>
      </w:r>
      <w:r w:rsidR="000C25B6">
        <w:rPr>
          <w:rFonts w:asciiTheme="minorEastAsia" w:eastAsiaTheme="minorEastAsia" w:hAnsiTheme="minorEastAsia"/>
          <w:sz w:val="21"/>
        </w:rPr>
        <w:t>第</w:t>
      </w:r>
      <w:r w:rsidR="007C29C5">
        <w:rPr>
          <w:rFonts w:asciiTheme="minorEastAsia" w:eastAsiaTheme="minorEastAsia" w:hAnsiTheme="minorEastAsia"/>
          <w:sz w:val="21"/>
        </w:rPr>
        <w:t>３</w:t>
      </w:r>
      <w:r w:rsidRPr="00B5543A">
        <w:rPr>
          <w:rFonts w:asciiTheme="minorEastAsia" w:eastAsiaTheme="minorEastAsia" w:hAnsiTheme="minorEastAsia"/>
          <w:sz w:val="21"/>
        </w:rPr>
        <w:t>号</w:t>
      </w:r>
      <w:r>
        <w:rPr>
          <w:rFonts w:asciiTheme="minorEastAsia" w:eastAsiaTheme="minorEastAsia" w:hAnsiTheme="minorEastAsia"/>
          <w:sz w:val="21"/>
        </w:rPr>
        <w:t>）に掲げる基準に該当するため</w:t>
      </w:r>
    </w:p>
    <w:p w14:paraId="5F682250" w14:textId="77777777" w:rsidR="00B5543A" w:rsidRDefault="00B5543A" w:rsidP="000E277A">
      <w:pPr>
        <w:spacing w:line="160" w:lineRule="exact"/>
        <w:rPr>
          <w:rFonts w:asciiTheme="minorEastAsia" w:eastAsiaTheme="minorEastAsia" w:hAnsiTheme="minorEastAsia" w:hint="default"/>
          <w:sz w:val="21"/>
        </w:rPr>
      </w:pPr>
    </w:p>
    <w:p w14:paraId="38F93805" w14:textId="45C6CEE7" w:rsidR="00B5543A" w:rsidRDefault="00B5543A" w:rsidP="000D7DA1">
      <w:pPr>
        <w:rPr>
          <w:rFonts w:asciiTheme="minorEastAsia" w:eastAsiaTheme="minorEastAsia" w:hAnsiTheme="minorEastAsia" w:hint="default"/>
          <w:sz w:val="21"/>
        </w:rPr>
      </w:pPr>
      <w:r>
        <w:rPr>
          <w:rFonts w:asciiTheme="minorEastAsia" w:eastAsiaTheme="minorEastAsia" w:hAnsiTheme="minorEastAsia"/>
          <w:sz w:val="21"/>
        </w:rPr>
        <w:t xml:space="preserve">　　イ．その他</w:t>
      </w:r>
    </w:p>
    <w:p w14:paraId="2AC80147" w14:textId="76FC5D44" w:rsidR="00106FB7" w:rsidRPr="00106FB7" w:rsidRDefault="00C104AA" w:rsidP="00106FB7">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14:anchorId="4BE6F34E" wp14:editId="31A30755">
                <wp:simplePos x="0" y="0"/>
                <wp:positionH relativeFrom="column">
                  <wp:posOffset>209550</wp:posOffset>
                </wp:positionH>
                <wp:positionV relativeFrom="paragraph">
                  <wp:posOffset>83820</wp:posOffset>
                </wp:positionV>
                <wp:extent cx="6067425" cy="695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69532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7DE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6.6pt;width:477.7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" adj="2081" strokecolor="black [3213]"/>
            </w:pict>
          </mc:Fallback>
        </mc:AlternateContent>
      </w:r>
    </w:p>
    <w:p w14:paraId="69DF7A1D" w14:textId="77777777" w:rsidR="00106FB7" w:rsidRPr="00106FB7" w:rsidRDefault="00106FB7" w:rsidP="00106FB7">
      <w:pPr>
        <w:rPr>
          <w:rFonts w:asciiTheme="minorEastAsia" w:eastAsiaTheme="minorEastAsia" w:hAnsiTheme="minorEastAsia" w:hint="default"/>
          <w:sz w:val="21"/>
        </w:rPr>
      </w:pPr>
    </w:p>
    <w:p w14:paraId="2D6C2DD4" w14:textId="77777777" w:rsidR="00106FB7" w:rsidRPr="00106FB7" w:rsidRDefault="00106FB7" w:rsidP="00106FB7">
      <w:pPr>
        <w:rPr>
          <w:rFonts w:asciiTheme="minorEastAsia" w:eastAsiaTheme="minorEastAsia" w:hAnsiTheme="minorEastAsia" w:hint="default"/>
          <w:sz w:val="21"/>
        </w:rPr>
      </w:pPr>
    </w:p>
    <w:p w14:paraId="000B6934" w14:textId="77777777" w:rsidR="00106FB7" w:rsidRDefault="00106FB7" w:rsidP="00106FB7">
      <w:pPr>
        <w:rPr>
          <w:rFonts w:asciiTheme="minorEastAsia" w:eastAsiaTheme="minorEastAsia" w:hAnsiTheme="minorEastAsia" w:hint="default"/>
          <w:sz w:val="21"/>
        </w:rPr>
      </w:pPr>
    </w:p>
    <w:p w14:paraId="2A860B4E" w14:textId="77777777" w:rsidR="00C104AA" w:rsidRDefault="00C104AA" w:rsidP="00106FB7">
      <w:pPr>
        <w:rPr>
          <w:rFonts w:asciiTheme="minorEastAsia" w:eastAsiaTheme="minorEastAsia" w:hAnsiTheme="minorEastAsia" w:hint="default"/>
          <w:sz w:val="21"/>
        </w:rPr>
      </w:pPr>
    </w:p>
    <w:p w14:paraId="3DD488C4" w14:textId="6E27C297" w:rsidR="00106FB7" w:rsidRDefault="00106FB7" w:rsidP="000E277A">
      <w:pPr>
        <w:ind w:firstLineChars="100" w:firstLine="217"/>
        <w:rPr>
          <w:rFonts w:asciiTheme="minorEastAsia" w:eastAsiaTheme="minorEastAsia" w:hAnsiTheme="minorEastAsia" w:hint="default"/>
          <w:sz w:val="21"/>
        </w:rPr>
      </w:pPr>
      <w:r w:rsidRPr="00106FB7">
        <w:rPr>
          <w:rFonts w:asciiTheme="minorEastAsia" w:eastAsiaTheme="minorEastAsia" w:hAnsiTheme="minorEastAsia"/>
          <w:sz w:val="21"/>
        </w:rPr>
        <w:t>行政手続法第３章第２節に基づ</w:t>
      </w:r>
      <w:r>
        <w:rPr>
          <w:rFonts w:asciiTheme="minorEastAsia" w:eastAsiaTheme="minorEastAsia" w:hAnsiTheme="minorEastAsia"/>
          <w:sz w:val="21"/>
        </w:rPr>
        <w:t>く</w:t>
      </w:r>
      <w:r w:rsidRPr="00106FB7">
        <w:rPr>
          <w:rFonts w:asciiTheme="minorEastAsia" w:eastAsiaTheme="minorEastAsia" w:hAnsiTheme="minorEastAsia"/>
          <w:sz w:val="21"/>
        </w:rPr>
        <w:t>聴聞</w:t>
      </w:r>
      <w:r>
        <w:rPr>
          <w:rFonts w:asciiTheme="minorEastAsia" w:eastAsiaTheme="minorEastAsia" w:hAnsiTheme="minorEastAsia"/>
          <w:sz w:val="21"/>
        </w:rPr>
        <w:t>を</w:t>
      </w:r>
      <w:r w:rsidR="000E277A" w:rsidRPr="000E277A">
        <w:rPr>
          <w:rFonts w:asciiTheme="minorEastAsia" w:eastAsiaTheme="minorEastAsia" w:hAnsiTheme="minorEastAsia"/>
          <w:sz w:val="21"/>
        </w:rPr>
        <w:t xml:space="preserve">　　□　希望します。　□　希望しません。</w:t>
      </w:r>
    </w:p>
    <w:bookmarkStart w:id="0" w:name="_Hlk190456827"/>
    <w:p w14:paraId="4C2BB234" w14:textId="3EC46932" w:rsidR="00C104AA" w:rsidRDefault="00C104AA" w:rsidP="00C104AA">
      <w:pPr>
        <w:spacing w:line="240" w:lineRule="exact"/>
        <w:rPr>
          <w:rFonts w:asciiTheme="minorEastAsia" w:eastAsiaTheme="minorEastAsia" w:hAnsiTheme="minorEastAsia" w:hint="default"/>
          <w:sz w:val="21"/>
        </w:rPr>
      </w:pPr>
      <w:r>
        <w:rPr>
          <w:rFonts w:asciiTheme="minorEastAsia" w:eastAsiaTheme="minorEastAsia" w:hAnsiTheme="minorEastAsia" w:hint="default"/>
          <w:noProof/>
          <w:sz w:val="21"/>
        </w:rPr>
        <mc:AlternateContent>
          <mc:Choice Requires="wps">
            <w:drawing>
              <wp:anchor distT="0" distB="0" distL="114300" distR="114300" simplePos="0" relativeHeight="251660288" behindDoc="0" locked="0" layoutInCell="1" allowOverlap="1" wp14:anchorId="64251145" wp14:editId="78181144">
                <wp:simplePos x="0" y="0"/>
                <wp:positionH relativeFrom="margin">
                  <wp:align>right</wp:align>
                </wp:positionH>
                <wp:positionV relativeFrom="paragraph">
                  <wp:posOffset>62865</wp:posOffset>
                </wp:positionV>
                <wp:extent cx="6162675" cy="2933700"/>
                <wp:effectExtent l="0" t="0" r="28575" b="19050"/>
                <wp:wrapNone/>
                <wp:docPr id="110746211" name="正方形/長方形 1"/>
                <wp:cNvGraphicFramePr/>
                <a:graphic xmlns:a="http://schemas.openxmlformats.org/drawingml/2006/main">
                  <a:graphicData uri="http://schemas.microsoft.com/office/word/2010/wordprocessingShape">
                    <wps:wsp>
                      <wps:cNvSpPr/>
                      <wps:spPr>
                        <a:xfrm>
                          <a:off x="0" y="0"/>
                          <a:ext cx="6162675" cy="2933700"/>
                        </a:xfrm>
                        <a:prstGeom prst="rect">
                          <a:avLst/>
                        </a:prstGeom>
                        <a:noFill/>
                        <a:ln w="1270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B03D" id="正方形/長方形 1" o:spid="_x0000_s1026" style="position:absolute;left:0;text-align:left;margin-left:434.05pt;margin-top:4.95pt;width:485.25pt;height:23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" filled="f" strokecolor="#0a121c [484]" strokeweight="1pt">
                <v:stroke dashstyle="dash"/>
                <w10:wrap anchorx="margin"/>
              </v:rect>
            </w:pict>
          </mc:Fallback>
        </mc:AlternateContent>
      </w:r>
    </w:p>
    <w:p w14:paraId="7322D376" w14:textId="0934844E" w:rsidR="00C104AA" w:rsidRDefault="00C104AA" w:rsidP="000E277A">
      <w:pPr>
        <w:spacing w:line="240" w:lineRule="exact"/>
        <w:ind w:firstLineChars="100" w:firstLine="217"/>
        <w:rPr>
          <w:rFonts w:asciiTheme="minorEastAsia" w:eastAsiaTheme="minorEastAsia" w:hAnsiTheme="minorEastAsia" w:hint="default"/>
          <w:sz w:val="21"/>
        </w:rPr>
      </w:pPr>
      <w:r>
        <w:rPr>
          <w:rFonts w:asciiTheme="minorEastAsia" w:eastAsiaTheme="minorEastAsia" w:hAnsiTheme="minorEastAsia"/>
          <w:sz w:val="21"/>
        </w:rPr>
        <w:t>※　聴聞手続について（必ずご確認ください。）</w:t>
      </w:r>
    </w:p>
    <w:p w14:paraId="1A37F7C8" w14:textId="3118B4EF" w:rsidR="00E74D06" w:rsidRDefault="00E74D06" w:rsidP="00C104AA">
      <w:pPr>
        <w:spacing w:line="240" w:lineRule="exact"/>
        <w:ind w:leftChars="200" w:left="454" w:rightChars="200" w:right="454" w:firstLineChars="100" w:firstLine="217"/>
        <w:rPr>
          <w:rFonts w:asciiTheme="minorEastAsia" w:eastAsiaTheme="minorEastAsia" w:hAnsiTheme="minorEastAsia" w:hint="default"/>
          <w:sz w:val="20"/>
          <w:szCs w:val="18"/>
        </w:rPr>
      </w:pPr>
      <w:r w:rsidRPr="000E277A">
        <w:rPr>
          <w:color w:val="auto"/>
          <w:sz w:val="21"/>
          <w:szCs w:val="18"/>
        </w:rPr>
        <w:t>行政庁が不利益処分を行おうとする場合には、</w:t>
      </w:r>
      <w:r w:rsidRPr="000E277A">
        <w:rPr>
          <w:rFonts w:asciiTheme="minorEastAsia" w:eastAsiaTheme="minorEastAsia" w:hAnsiTheme="minorEastAsia"/>
          <w:sz w:val="20"/>
          <w:szCs w:val="18"/>
        </w:rPr>
        <w:t>処分の公正の確保と処分に至る行政手続の透明性の向上を図り、もって当該処分の名宛人となるべき者の権利保護を図る観点から、公正</w:t>
      </w:r>
      <w:r w:rsidRPr="000E277A">
        <w:rPr>
          <w:rFonts w:asciiTheme="minorEastAsia" w:eastAsiaTheme="minorEastAsia" w:hAnsiTheme="minorEastAsia" w:hint="default"/>
          <w:sz w:val="20"/>
          <w:szCs w:val="18"/>
        </w:rPr>
        <w:t xml:space="preserve"> </w:t>
      </w:r>
      <w:r w:rsidRPr="000E277A">
        <w:rPr>
          <w:rFonts w:asciiTheme="minorEastAsia" w:eastAsiaTheme="minorEastAsia" w:hAnsiTheme="minorEastAsia"/>
          <w:sz w:val="20"/>
          <w:szCs w:val="18"/>
        </w:rPr>
        <w:t>・透明な手続を法的に保障するとともに、処分の原因となる事実について、その名宛人となるべき者に対して自らの防御権を行使する機会を付与することが必要になります。この観点から、名宛人となるべき者に防御権を行使する機会として、名宛人となるべき者等と行政庁側との間でのやり取りを経て事実判断を行う</w:t>
      </w:r>
      <w:r w:rsidRPr="000E277A">
        <w:rPr>
          <w:rFonts w:asciiTheme="minorEastAsia" w:eastAsiaTheme="minorEastAsia" w:hAnsiTheme="minorEastAsia" w:hint="default"/>
          <w:sz w:val="20"/>
          <w:szCs w:val="18"/>
        </w:rPr>
        <w:t xml:space="preserve"> </w:t>
      </w:r>
      <w:r w:rsidRPr="000E277A">
        <w:rPr>
          <w:rFonts w:asciiTheme="minorEastAsia" w:eastAsiaTheme="minorEastAsia" w:hAnsiTheme="minorEastAsia"/>
          <w:sz w:val="20"/>
          <w:szCs w:val="18"/>
        </w:rPr>
        <w:t>「聴聞</w:t>
      </w:r>
      <w:r w:rsidR="00A85F55" w:rsidRPr="000E277A">
        <w:rPr>
          <w:rFonts w:asciiTheme="minorEastAsia" w:eastAsiaTheme="minorEastAsia" w:hAnsiTheme="minorEastAsia"/>
          <w:sz w:val="20"/>
          <w:szCs w:val="18"/>
        </w:rPr>
        <w:t>」</w:t>
      </w:r>
      <w:r w:rsidRPr="000E277A">
        <w:rPr>
          <w:rFonts w:asciiTheme="minorEastAsia" w:eastAsiaTheme="minorEastAsia" w:hAnsiTheme="minorEastAsia"/>
          <w:sz w:val="20"/>
          <w:szCs w:val="18"/>
        </w:rPr>
        <w:t>手続を行政手続法上保障しています。</w:t>
      </w:r>
    </w:p>
    <w:p w14:paraId="55751874" w14:textId="77777777" w:rsidR="00C104AA" w:rsidRPr="000E277A" w:rsidRDefault="00C104AA" w:rsidP="000E277A">
      <w:pPr>
        <w:spacing w:line="40" w:lineRule="exact"/>
        <w:ind w:leftChars="200" w:left="454" w:rightChars="200" w:right="454" w:firstLineChars="100" w:firstLine="207"/>
        <w:rPr>
          <w:rFonts w:asciiTheme="minorEastAsia" w:eastAsiaTheme="minorEastAsia" w:hAnsiTheme="minorEastAsia" w:hint="default"/>
          <w:sz w:val="20"/>
          <w:szCs w:val="18"/>
        </w:rPr>
      </w:pPr>
    </w:p>
    <w:p w14:paraId="659E2F29" w14:textId="40923916" w:rsidR="00A8085B" w:rsidRPr="000E277A" w:rsidRDefault="00A85F55" w:rsidP="000E277A">
      <w:pPr>
        <w:spacing w:line="240" w:lineRule="exact"/>
        <w:ind w:leftChars="200" w:left="454" w:rightChars="200" w:right="454" w:firstLineChars="100" w:firstLine="217"/>
        <w:rPr>
          <w:rFonts w:hint="default"/>
          <w:color w:val="auto"/>
          <w:sz w:val="21"/>
          <w:szCs w:val="18"/>
        </w:rPr>
      </w:pPr>
      <w:r w:rsidRPr="000E277A">
        <w:rPr>
          <w:color w:val="auto"/>
          <w:sz w:val="21"/>
          <w:szCs w:val="18"/>
          <w:u w:val="single"/>
        </w:rPr>
        <w:t>辞退の申出に基づくものであっても、</w:t>
      </w:r>
      <w:r w:rsidR="00A8085B" w:rsidRPr="000E277A">
        <w:rPr>
          <w:color w:val="auto"/>
          <w:sz w:val="21"/>
          <w:szCs w:val="18"/>
          <w:u w:val="single"/>
        </w:rPr>
        <w:t>次世代育成支援対策推進法第</w:t>
      </w:r>
      <w:r w:rsidR="00A8085B" w:rsidRPr="000E277A">
        <w:rPr>
          <w:rFonts w:ascii="ＭＳ 明朝" w:hAnsi="ＭＳ 明朝" w:hint="default"/>
          <w:color w:val="auto"/>
          <w:sz w:val="21"/>
          <w:szCs w:val="18"/>
          <w:u w:val="single"/>
        </w:rPr>
        <w:t>15</w:t>
      </w:r>
      <w:r w:rsidR="00A8085B" w:rsidRPr="000E277A">
        <w:rPr>
          <w:color w:val="auto"/>
          <w:sz w:val="21"/>
          <w:szCs w:val="18"/>
          <w:u w:val="single"/>
        </w:rPr>
        <w:t>条の２に基づく認定の取消しは、</w:t>
      </w:r>
      <w:r w:rsidR="00F838A0" w:rsidRPr="000E277A">
        <w:rPr>
          <w:color w:val="auto"/>
          <w:sz w:val="21"/>
          <w:szCs w:val="18"/>
          <w:u w:val="single"/>
        </w:rPr>
        <w:t>当該取消しの</w:t>
      </w:r>
      <w:r w:rsidR="00F838A0" w:rsidRPr="000E277A">
        <w:rPr>
          <w:rFonts w:asciiTheme="minorEastAsia" w:eastAsiaTheme="minorEastAsia" w:hAnsiTheme="minorEastAsia"/>
          <w:sz w:val="20"/>
          <w:szCs w:val="18"/>
          <w:u w:val="single"/>
        </w:rPr>
        <w:t>名宛人となるべき者</w:t>
      </w:r>
      <w:r w:rsidR="00A8085B" w:rsidRPr="000E277A">
        <w:rPr>
          <w:color w:val="auto"/>
          <w:sz w:val="21"/>
          <w:szCs w:val="18"/>
          <w:u w:val="single"/>
        </w:rPr>
        <w:t>の権利を制限するものであり、行政手続法に定められた不利益処分に当た</w:t>
      </w:r>
      <w:r w:rsidRPr="000E277A">
        <w:rPr>
          <w:color w:val="auto"/>
          <w:sz w:val="21"/>
          <w:szCs w:val="18"/>
          <w:u w:val="single"/>
        </w:rPr>
        <w:t>るため、聴聞手続の対象となります</w:t>
      </w:r>
      <w:r w:rsidR="00A8085B" w:rsidRPr="000E277A">
        <w:rPr>
          <w:color w:val="auto"/>
          <w:sz w:val="21"/>
          <w:szCs w:val="18"/>
          <w:u w:val="single"/>
        </w:rPr>
        <w:t>。</w:t>
      </w:r>
    </w:p>
    <w:p w14:paraId="0B3AEE26" w14:textId="532A4B9E" w:rsidR="00A85F55" w:rsidRPr="000E277A" w:rsidRDefault="00F838A0" w:rsidP="000E277A">
      <w:pPr>
        <w:spacing w:line="240" w:lineRule="exact"/>
        <w:ind w:leftChars="200" w:left="454" w:rightChars="200" w:right="454" w:firstLineChars="100" w:firstLine="217"/>
        <w:rPr>
          <w:rFonts w:hint="default"/>
          <w:color w:val="auto"/>
          <w:sz w:val="21"/>
          <w:szCs w:val="18"/>
          <w:u w:val="single"/>
        </w:rPr>
      </w:pPr>
      <w:r w:rsidRPr="000E277A">
        <w:rPr>
          <w:color w:val="auto"/>
          <w:sz w:val="21"/>
          <w:szCs w:val="18"/>
        </w:rPr>
        <w:t>ただし、</w:t>
      </w:r>
      <w:r w:rsidR="00A85F55" w:rsidRPr="000E277A">
        <w:rPr>
          <w:color w:val="auto"/>
          <w:sz w:val="21"/>
          <w:szCs w:val="18"/>
          <w:u w:val="single"/>
        </w:rPr>
        <w:t>辞退の申出は、</w:t>
      </w:r>
      <w:r w:rsidR="00A85F55" w:rsidRPr="000E277A">
        <w:rPr>
          <w:color w:val="auto"/>
          <w:sz w:val="21"/>
          <w:szCs w:val="18"/>
        </w:rPr>
        <w:t>自ら次世代育成支援対策推進法第</w:t>
      </w:r>
      <w:r w:rsidR="00A85F55" w:rsidRPr="000E277A">
        <w:rPr>
          <w:rFonts w:ascii="ＭＳ 明朝" w:hAnsi="ＭＳ 明朝" w:hint="default"/>
          <w:color w:val="auto"/>
          <w:sz w:val="21"/>
          <w:szCs w:val="18"/>
        </w:rPr>
        <w:t>15</w:t>
      </w:r>
      <w:r w:rsidR="00A85F55" w:rsidRPr="000E277A">
        <w:rPr>
          <w:color w:val="auto"/>
          <w:sz w:val="21"/>
          <w:szCs w:val="18"/>
        </w:rPr>
        <w:t>条の２に基づく認定の取消しを求めるものであり、</w:t>
      </w:r>
      <w:r w:rsidRPr="000E277A">
        <w:rPr>
          <w:color w:val="auto"/>
          <w:sz w:val="21"/>
          <w:szCs w:val="18"/>
        </w:rPr>
        <w:t>必ずしも不利益処分の</w:t>
      </w:r>
      <w:r w:rsidRPr="000E277A">
        <w:rPr>
          <w:rFonts w:asciiTheme="minorEastAsia" w:eastAsiaTheme="minorEastAsia" w:hAnsiTheme="minorEastAsia"/>
          <w:sz w:val="20"/>
          <w:szCs w:val="18"/>
        </w:rPr>
        <w:t>名宛人となるべき者</w:t>
      </w:r>
      <w:r w:rsidRPr="000E277A">
        <w:rPr>
          <w:color w:val="auto"/>
          <w:sz w:val="21"/>
          <w:szCs w:val="18"/>
        </w:rPr>
        <w:t>が、防御権を行使する機会を必要としない場合があることから、</w:t>
      </w:r>
      <w:r w:rsidR="000E277A" w:rsidRPr="000E277A">
        <w:rPr>
          <w:color w:val="auto"/>
          <w:sz w:val="21"/>
          <w:szCs w:val="18"/>
          <w:u w:val="single"/>
        </w:rPr>
        <w:t>聴聞の希望の有無を確認いたします。</w:t>
      </w:r>
    </w:p>
    <w:p w14:paraId="391C6B36" w14:textId="77777777" w:rsidR="00C104AA" w:rsidRPr="000E277A" w:rsidRDefault="00C104AA" w:rsidP="000E277A">
      <w:pPr>
        <w:spacing w:line="40" w:lineRule="exact"/>
        <w:ind w:leftChars="200" w:left="454" w:rightChars="200" w:right="454" w:firstLineChars="100" w:firstLine="207"/>
        <w:rPr>
          <w:rFonts w:asciiTheme="minorEastAsia" w:eastAsiaTheme="minorEastAsia" w:hAnsiTheme="minorEastAsia" w:hint="default"/>
          <w:sz w:val="20"/>
          <w:szCs w:val="18"/>
        </w:rPr>
      </w:pPr>
    </w:p>
    <w:p w14:paraId="50B4243B" w14:textId="483F9095" w:rsidR="00A8085B" w:rsidRPr="000E277A" w:rsidRDefault="00F838A0" w:rsidP="000E277A">
      <w:pPr>
        <w:spacing w:line="240" w:lineRule="exact"/>
        <w:ind w:leftChars="200" w:left="454" w:rightChars="200" w:right="454" w:firstLineChars="100" w:firstLine="217"/>
        <w:rPr>
          <w:rFonts w:asciiTheme="minorEastAsia" w:eastAsiaTheme="minorEastAsia" w:hAnsiTheme="minorEastAsia" w:hint="default"/>
          <w:sz w:val="20"/>
          <w:szCs w:val="18"/>
        </w:rPr>
      </w:pPr>
      <w:r w:rsidRPr="000E277A">
        <w:rPr>
          <w:color w:val="auto"/>
          <w:sz w:val="21"/>
          <w:szCs w:val="18"/>
        </w:rPr>
        <w:t>なお、</w:t>
      </w:r>
      <w:r w:rsidR="00A073BE" w:rsidRPr="000E277A">
        <w:rPr>
          <w:color w:val="auto"/>
          <w:sz w:val="21"/>
          <w:szCs w:val="18"/>
        </w:rPr>
        <w:t>この辞退の申出において聴聞を希望した場合であっても、都道府県労働局長</w:t>
      </w:r>
      <w:r w:rsidR="00C104AA" w:rsidRPr="000E277A">
        <w:rPr>
          <w:color w:val="auto"/>
          <w:sz w:val="21"/>
          <w:szCs w:val="18"/>
        </w:rPr>
        <w:t>から</w:t>
      </w:r>
      <w:r w:rsidR="00A073BE" w:rsidRPr="000E277A">
        <w:rPr>
          <w:color w:val="auto"/>
          <w:sz w:val="21"/>
          <w:szCs w:val="18"/>
        </w:rPr>
        <w:t>次世代育成支援対策推進法第</w:t>
      </w:r>
      <w:r w:rsidR="00A073BE" w:rsidRPr="000E277A">
        <w:rPr>
          <w:rFonts w:asciiTheme="minorEastAsia" w:eastAsiaTheme="minorEastAsia" w:hAnsiTheme="minorEastAsia" w:hint="default"/>
          <w:color w:val="auto"/>
          <w:sz w:val="21"/>
          <w:szCs w:val="18"/>
        </w:rPr>
        <w:t>15</w:t>
      </w:r>
      <w:r w:rsidR="00A073BE" w:rsidRPr="000E277A">
        <w:rPr>
          <w:color w:val="auto"/>
          <w:sz w:val="21"/>
          <w:szCs w:val="18"/>
        </w:rPr>
        <w:t>条の２に基づく認定の取消しに当たって聴聞を実施する旨の通知</w:t>
      </w:r>
      <w:r w:rsidR="00C104AA" w:rsidRPr="000E277A">
        <w:rPr>
          <w:color w:val="auto"/>
          <w:sz w:val="21"/>
          <w:szCs w:val="18"/>
        </w:rPr>
        <w:t>があった後、</w:t>
      </w:r>
      <w:r w:rsidR="00A073BE" w:rsidRPr="000E277A">
        <w:rPr>
          <w:rFonts w:ascii="ＭＳ 明朝" w:hAnsi="ＭＳ 明朝"/>
          <w:sz w:val="21"/>
          <w:szCs w:val="18"/>
        </w:rPr>
        <w:t>意見陳述の機会が不要であること（聴聞</w:t>
      </w:r>
      <w:r w:rsidR="000E277A">
        <w:rPr>
          <w:rFonts w:ascii="ＭＳ 明朝" w:hAnsi="ＭＳ 明朝"/>
          <w:sz w:val="21"/>
          <w:szCs w:val="18"/>
        </w:rPr>
        <w:t>の期日</w:t>
      </w:r>
      <w:r w:rsidR="00A073BE" w:rsidRPr="000E277A">
        <w:rPr>
          <w:rFonts w:ascii="ＭＳ 明朝" w:hAnsi="ＭＳ 明朝"/>
          <w:sz w:val="21"/>
          <w:szCs w:val="18"/>
        </w:rPr>
        <w:t>に</w:t>
      </w:r>
      <w:r w:rsidR="000E277A">
        <w:rPr>
          <w:rFonts w:ascii="ＭＳ 明朝" w:hAnsi="ＭＳ 明朝"/>
          <w:sz w:val="21"/>
          <w:szCs w:val="18"/>
        </w:rPr>
        <w:t>出頭</w:t>
      </w:r>
      <w:r w:rsidR="00A073BE" w:rsidRPr="000E277A">
        <w:rPr>
          <w:rFonts w:ascii="ＭＳ 明朝" w:hAnsi="ＭＳ 明朝"/>
          <w:sz w:val="21"/>
          <w:szCs w:val="18"/>
        </w:rPr>
        <w:t>しないこと）の意思表示</w:t>
      </w:r>
      <w:r w:rsidR="00C104AA" w:rsidRPr="000E277A">
        <w:rPr>
          <w:rFonts w:ascii="ＭＳ 明朝" w:hAnsi="ＭＳ 明朝"/>
          <w:sz w:val="21"/>
          <w:szCs w:val="18"/>
        </w:rPr>
        <w:t>をした書面の提出</w:t>
      </w:r>
      <w:r w:rsidR="00A073BE" w:rsidRPr="000E277A">
        <w:rPr>
          <w:rFonts w:ascii="ＭＳ 明朝" w:hAnsi="ＭＳ 明朝"/>
          <w:sz w:val="21"/>
          <w:szCs w:val="18"/>
        </w:rPr>
        <w:t>をもって聴聞を終了することができ</w:t>
      </w:r>
      <w:r w:rsidR="00C104AA" w:rsidRPr="000E277A">
        <w:rPr>
          <w:rFonts w:ascii="ＭＳ 明朝" w:hAnsi="ＭＳ 明朝"/>
          <w:sz w:val="21"/>
          <w:szCs w:val="18"/>
        </w:rPr>
        <w:t>ます。</w:t>
      </w:r>
      <w:bookmarkEnd w:id="0"/>
    </w:p>
    <w:sectPr w:rsidR="00A8085B" w:rsidRPr="000E277A" w:rsidSect="00AE1CB7">
      <w:headerReference w:type="default" r:id="rId10"/>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7E2E" w14:textId="77777777" w:rsidR="00C93810" w:rsidRDefault="00C93810">
      <w:pPr>
        <w:spacing w:before="347"/>
        <w:rPr>
          <w:rFonts w:hint="default"/>
        </w:rPr>
      </w:pPr>
      <w:r>
        <w:continuationSeparator/>
      </w:r>
    </w:p>
  </w:endnote>
  <w:endnote w:type="continuationSeparator" w:id="0">
    <w:p w14:paraId="1A89E7FD" w14:textId="77777777" w:rsidR="00C93810" w:rsidRDefault="00C9381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9FE6" w14:textId="77777777" w:rsidR="00C93810" w:rsidRDefault="00C93810">
      <w:pPr>
        <w:spacing w:before="347"/>
        <w:rPr>
          <w:rFonts w:hint="default"/>
        </w:rPr>
      </w:pPr>
      <w:r>
        <w:continuationSeparator/>
      </w:r>
    </w:p>
  </w:footnote>
  <w:footnote w:type="continuationSeparator" w:id="0">
    <w:p w14:paraId="7122BCE7" w14:textId="77777777" w:rsidR="00C93810" w:rsidRDefault="00C93810">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F3F4" w14:textId="76ED154A" w:rsidR="0045488B" w:rsidRDefault="000575D2" w:rsidP="000575D2">
    <w:pPr>
      <w:pStyle w:val="a3"/>
      <w:jc w:val="left"/>
      <w:rPr>
        <w:rFonts w:hint="default"/>
      </w:rPr>
    </w:pPr>
    <w:r>
      <w:rPr>
        <w:rFonts w:asciiTheme="minorEastAsia" w:eastAsiaTheme="minorEastAsia" w:hAnsiTheme="minorEastAsia" w:cs="MS-Mincho"/>
        <w:color w:val="auto"/>
        <w:sz w:val="20"/>
        <w:szCs w:val="21"/>
      </w:rPr>
      <w:t>様式第１</w:t>
    </w:r>
    <w:r w:rsidR="00AE1CB7">
      <w:rPr>
        <w:rFonts w:asciiTheme="minorEastAsia" w:eastAsiaTheme="minorEastAsia" w:hAnsiTheme="minorEastAsia" w:cs="MS-Mincho"/>
        <w:color w:val="auto"/>
        <w:sz w:val="20"/>
        <w:szCs w:val="21"/>
      </w:rPr>
      <w:t>号</w:t>
    </w:r>
    <w:r w:rsidR="00273DAB">
      <w:rPr>
        <w:rFonts w:asciiTheme="minorEastAsia" w:eastAsiaTheme="minorEastAsia" w:hAnsiTheme="minorEastAsia" w:cs="MS-Mincho"/>
        <w:color w:val="auto"/>
        <w:sz w:val="20"/>
        <w:szCs w:val="21"/>
      </w:rPr>
      <w:t>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0A"/>
    <w:rsid w:val="000575D2"/>
    <w:rsid w:val="000C05A7"/>
    <w:rsid w:val="000C25B6"/>
    <w:rsid w:val="000D7DA1"/>
    <w:rsid w:val="000E277A"/>
    <w:rsid w:val="0010330A"/>
    <w:rsid w:val="00106FB7"/>
    <w:rsid w:val="001F3562"/>
    <w:rsid w:val="00266406"/>
    <w:rsid w:val="00273DAB"/>
    <w:rsid w:val="002D0D26"/>
    <w:rsid w:val="002D3604"/>
    <w:rsid w:val="0033343A"/>
    <w:rsid w:val="0035085B"/>
    <w:rsid w:val="003520B5"/>
    <w:rsid w:val="003D6307"/>
    <w:rsid w:val="004143D1"/>
    <w:rsid w:val="00446485"/>
    <w:rsid w:val="0045488B"/>
    <w:rsid w:val="004B6A5D"/>
    <w:rsid w:val="004E1657"/>
    <w:rsid w:val="00526B64"/>
    <w:rsid w:val="005444A7"/>
    <w:rsid w:val="00594A0A"/>
    <w:rsid w:val="005E2810"/>
    <w:rsid w:val="00614E5F"/>
    <w:rsid w:val="006B23C5"/>
    <w:rsid w:val="00721FB5"/>
    <w:rsid w:val="00785197"/>
    <w:rsid w:val="007C29C5"/>
    <w:rsid w:val="008A35EF"/>
    <w:rsid w:val="008D5AAB"/>
    <w:rsid w:val="009112E3"/>
    <w:rsid w:val="00916540"/>
    <w:rsid w:val="00943C82"/>
    <w:rsid w:val="00972E47"/>
    <w:rsid w:val="00976204"/>
    <w:rsid w:val="009E47DF"/>
    <w:rsid w:val="00A02097"/>
    <w:rsid w:val="00A073BE"/>
    <w:rsid w:val="00A251C6"/>
    <w:rsid w:val="00A31111"/>
    <w:rsid w:val="00A8085B"/>
    <w:rsid w:val="00A85F55"/>
    <w:rsid w:val="00A95775"/>
    <w:rsid w:val="00AE1CB7"/>
    <w:rsid w:val="00B3317E"/>
    <w:rsid w:val="00B5543A"/>
    <w:rsid w:val="00C104AA"/>
    <w:rsid w:val="00C14ED7"/>
    <w:rsid w:val="00C426FA"/>
    <w:rsid w:val="00C70457"/>
    <w:rsid w:val="00C729AF"/>
    <w:rsid w:val="00C93810"/>
    <w:rsid w:val="00CD2AD9"/>
    <w:rsid w:val="00D64FF5"/>
    <w:rsid w:val="00E70F47"/>
    <w:rsid w:val="00E74D06"/>
    <w:rsid w:val="00EC52B9"/>
    <w:rsid w:val="00EF18E2"/>
    <w:rsid w:val="00F16F6F"/>
    <w:rsid w:val="00F838A0"/>
    <w:rsid w:val="00FC5929"/>
    <w:rsid w:val="00FC59FE"/>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8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paragraph" w:styleId="a9">
    <w:name w:val="Revision"/>
    <w:hidden/>
    <w:uiPriority w:val="99"/>
    <w:semiHidden/>
    <w:rsid w:val="00106FB7"/>
    <w:rPr>
      <w:rFonts w:ascii="Times New Roman" w:hAnsi="Times New Roman" w:hint="eastAsia"/>
      <w:color w:val="000000"/>
      <w:sz w:val="22"/>
    </w:rPr>
  </w:style>
  <w:style w:type="character" w:styleId="aa">
    <w:name w:val="annotation reference"/>
    <w:basedOn w:val="a0"/>
    <w:uiPriority w:val="99"/>
    <w:semiHidden/>
    <w:unhideWhenUsed/>
    <w:rsid w:val="00106FB7"/>
    <w:rPr>
      <w:sz w:val="18"/>
      <w:szCs w:val="18"/>
    </w:rPr>
  </w:style>
  <w:style w:type="paragraph" w:styleId="ab">
    <w:name w:val="annotation text"/>
    <w:basedOn w:val="a"/>
    <w:link w:val="ac"/>
    <w:uiPriority w:val="99"/>
    <w:unhideWhenUsed/>
    <w:rsid w:val="00106FB7"/>
    <w:pPr>
      <w:jc w:val="left"/>
    </w:pPr>
  </w:style>
  <w:style w:type="character" w:customStyle="1" w:styleId="ac">
    <w:name w:val="コメント文字列 (文字)"/>
    <w:basedOn w:val="a0"/>
    <w:link w:val="ab"/>
    <w:uiPriority w:val="99"/>
    <w:rsid w:val="00106FB7"/>
    <w:rPr>
      <w:rFonts w:ascii="Times New Roman" w:hAnsi="Times New Roman"/>
      <w:color w:val="000000"/>
      <w:sz w:val="22"/>
    </w:rPr>
  </w:style>
  <w:style w:type="paragraph" w:styleId="ad">
    <w:name w:val="annotation subject"/>
    <w:basedOn w:val="ab"/>
    <w:next w:val="ab"/>
    <w:link w:val="ae"/>
    <w:uiPriority w:val="99"/>
    <w:semiHidden/>
    <w:unhideWhenUsed/>
    <w:rsid w:val="00106FB7"/>
    <w:rPr>
      <w:b/>
      <w:bCs/>
    </w:rPr>
  </w:style>
  <w:style w:type="character" w:customStyle="1" w:styleId="ae">
    <w:name w:val="コメント内容 (文字)"/>
    <w:basedOn w:val="ac"/>
    <w:link w:val="ad"/>
    <w:uiPriority w:val="99"/>
    <w:semiHidden/>
    <w:rsid w:val="00106FB7"/>
    <w:rPr>
      <w:rFonts w:ascii="Times New Roman" w:hAnsi="Times New Roman"/>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F8EBF-E1F2-4C29-B701-A73D61E29C2B}">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2.xml><?xml version="1.0" encoding="utf-8"?>
<ds:datastoreItem xmlns:ds="http://schemas.openxmlformats.org/officeDocument/2006/customXml" ds:itemID="{5B490A56-C735-47C5-AA00-EB419BE7DF38}">
  <ds:schemaRefs>
    <ds:schemaRef ds:uri="http://schemas.openxmlformats.org/officeDocument/2006/bibliography"/>
  </ds:schemaRefs>
</ds:datastoreItem>
</file>

<file path=customXml/itemProps3.xml><?xml version="1.0" encoding="utf-8"?>
<ds:datastoreItem xmlns:ds="http://schemas.openxmlformats.org/officeDocument/2006/customXml" ds:itemID="{AC491CEC-B2AD-4385-AF82-C161C2445167}">
  <ds:schemaRefs>
    <ds:schemaRef ds:uri="http://schemas.microsoft.com/sharepoint/v3/contenttype/forms"/>
  </ds:schemaRefs>
</ds:datastoreItem>
</file>

<file path=customXml/itemProps4.xml><?xml version="1.0" encoding="utf-8"?>
<ds:datastoreItem xmlns:ds="http://schemas.openxmlformats.org/officeDocument/2006/customXml" ds:itemID="{4C7DAEDA-2EF5-472F-BA82-BF143839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