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156890">
        <w:rPr>
          <w:rFonts w:hint="eastAsia"/>
        </w:rPr>
        <w:t>年金システム関連総括管理支援業務</w:t>
      </w:r>
      <w:r w:rsidR="008E4B68">
        <w:rPr>
          <w:rFonts w:hint="eastAsia"/>
        </w:rPr>
        <w:t xml:space="preserve">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4fKvYvUXMTrVYZWESjU8O7Ig4ZEQUctvwqVw3PqDql3KSgW/HjKlcTz9bc0TiKVsUE3XQZ9qA3lgGci9hCkyw==" w:salt="JudOHhoFWvMGuk5uR3bIqA=="/>
  <w:defaultTabStop w:val="840"/>
  <w:drawingGridHorizontalSpacing w:val="120"/>
  <w:drawingGridVerticalSpacing w:val="17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56890"/>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E4B68"/>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F7F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738E0-BDFA-494F-835B-42689734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2022-04-06T07:03:00Z</dcterms:modified>
</cp:coreProperties>
</file>