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56EAE" w14:textId="37A77E63" w:rsidR="00426C1C" w:rsidRPr="006150CF" w:rsidRDefault="006150CF" w:rsidP="00426C1C">
      <w:pPr>
        <w:jc w:val="center"/>
        <w:rPr>
          <w:rFonts w:ascii="ＭＳ 明朝" w:eastAsia="ＭＳ 明朝" w:hAnsi="ＭＳ 明朝"/>
          <w:b/>
          <w:sz w:val="24"/>
          <w:szCs w:val="24"/>
          <w:u w:val="single"/>
        </w:rPr>
      </w:pPr>
      <w:bookmarkStart w:id="0" w:name="_GoBack"/>
      <w:bookmarkEnd w:id="0"/>
      <w:r w:rsidRPr="006150CF">
        <w:rPr>
          <w:rFonts w:ascii="ＭＳ 明朝" w:eastAsia="ＭＳ 明朝" w:hAnsi="ＭＳ 明朝" w:hint="eastAsia"/>
          <w:b/>
          <w:sz w:val="24"/>
          <w:szCs w:val="24"/>
          <w:u w:val="single"/>
        </w:rPr>
        <w:t>特別有給休暇規定例</w:t>
      </w:r>
    </w:p>
    <w:p w14:paraId="3FF23BF3" w14:textId="462B7445" w:rsidR="00512B71" w:rsidRDefault="00512B71" w:rsidP="00512B71">
      <w:pPr>
        <w:jc w:val="left"/>
        <w:rPr>
          <w:rFonts w:ascii="ＭＳ 明朝" w:eastAsia="ＭＳ 明朝" w:hAnsi="ＭＳ 明朝"/>
          <w:sz w:val="24"/>
          <w:szCs w:val="24"/>
        </w:rPr>
      </w:pPr>
    </w:p>
    <w:p w14:paraId="5793A864" w14:textId="164DE1DE" w:rsidR="00512B71" w:rsidRDefault="00B01B37" w:rsidP="00512B71">
      <w:pPr>
        <w:jc w:val="left"/>
        <w:rPr>
          <w:rFonts w:ascii="ＭＳ 明朝" w:eastAsia="ＭＳ 明朝" w:hAnsi="ＭＳ 明朝"/>
          <w:sz w:val="24"/>
          <w:szCs w:val="24"/>
        </w:rPr>
      </w:pPr>
      <w:r>
        <w:rPr>
          <w:rFonts w:ascii="ＭＳ 明朝" w:eastAsia="ＭＳ 明朝" w:hAnsi="ＭＳ 明朝" w:hint="eastAsia"/>
          <w:sz w:val="24"/>
          <w:szCs w:val="24"/>
        </w:rPr>
        <w:t>（</w:t>
      </w:r>
      <w:r w:rsidR="009201BA">
        <w:rPr>
          <w:rFonts w:ascii="ＭＳ 明朝" w:eastAsia="ＭＳ 明朝" w:hAnsi="ＭＳ 明朝" w:hint="eastAsia"/>
          <w:sz w:val="24"/>
          <w:szCs w:val="24"/>
        </w:rPr>
        <w:t>新型コロナウイルス感染症対応　特別</w:t>
      </w:r>
      <w:r>
        <w:rPr>
          <w:rFonts w:ascii="ＭＳ 明朝" w:eastAsia="ＭＳ 明朝" w:hAnsi="ＭＳ 明朝" w:hint="eastAsia"/>
          <w:sz w:val="24"/>
          <w:szCs w:val="24"/>
        </w:rPr>
        <w:t>有給休暇）</w:t>
      </w:r>
    </w:p>
    <w:p w14:paraId="32431E16" w14:textId="7A7C7C52" w:rsidR="00B01B37" w:rsidRPr="00512B71" w:rsidRDefault="00EE59D7" w:rsidP="00512B71">
      <w:pPr>
        <w:jc w:val="left"/>
        <w:rPr>
          <w:rFonts w:ascii="ＭＳ 明朝" w:eastAsia="ＭＳ 明朝" w:hAnsi="ＭＳ 明朝"/>
          <w:sz w:val="24"/>
          <w:szCs w:val="24"/>
        </w:rPr>
      </w:pPr>
      <w:r>
        <w:rPr>
          <w:rFonts w:ascii="ＭＳ 明朝" w:eastAsia="ＭＳ 明朝" w:hAnsi="ＭＳ 明朝" w:hint="eastAsia"/>
          <w:sz w:val="24"/>
          <w:szCs w:val="24"/>
        </w:rPr>
        <w:t>第１</w:t>
      </w:r>
      <w:r w:rsidR="00B01B37">
        <w:rPr>
          <w:rFonts w:ascii="ＭＳ 明朝" w:eastAsia="ＭＳ 明朝" w:hAnsi="ＭＳ 明朝" w:hint="eastAsia"/>
          <w:sz w:val="24"/>
          <w:szCs w:val="24"/>
        </w:rPr>
        <w:t>条</w:t>
      </w:r>
    </w:p>
    <w:p w14:paraId="56AFEC1A" w14:textId="3FEED02A" w:rsidR="00512B71" w:rsidRPr="00512B71" w:rsidRDefault="00512B71" w:rsidP="00EE59D7">
      <w:pPr>
        <w:ind w:leftChars="100" w:left="253" w:hangingChars="18" w:hanging="43"/>
        <w:jc w:val="left"/>
        <w:rPr>
          <w:rFonts w:ascii="ＭＳ 明朝" w:eastAsia="ＭＳ 明朝" w:hAnsi="ＭＳ 明朝"/>
          <w:sz w:val="24"/>
          <w:szCs w:val="24"/>
        </w:rPr>
      </w:pPr>
      <w:r w:rsidRPr="00512B71">
        <w:rPr>
          <w:rFonts w:ascii="ＭＳ 明朝" w:eastAsia="ＭＳ 明朝" w:hAnsi="ＭＳ 明朝" w:hint="eastAsia"/>
          <w:sz w:val="24"/>
          <w:szCs w:val="24"/>
        </w:rPr>
        <w:t xml:space="preserve">　</w:t>
      </w:r>
      <w:r w:rsidR="00785DF8">
        <w:rPr>
          <w:rFonts w:ascii="ＭＳ 明朝" w:eastAsia="ＭＳ 明朝" w:hAnsi="ＭＳ 明朝" w:hint="eastAsia"/>
          <w:sz w:val="24"/>
          <w:szCs w:val="24"/>
        </w:rPr>
        <w:t>従業員</w:t>
      </w:r>
      <w:r w:rsidR="006150CF">
        <w:rPr>
          <w:rFonts w:ascii="ＭＳ 明朝" w:eastAsia="ＭＳ 明朝" w:hAnsi="ＭＳ 明朝"/>
          <w:sz w:val="24"/>
          <w:szCs w:val="24"/>
        </w:rPr>
        <w:t>が保護者として</w:t>
      </w:r>
      <w:r w:rsidR="00B70D33">
        <w:rPr>
          <w:rFonts w:ascii="ＭＳ 明朝" w:eastAsia="ＭＳ 明朝" w:hAnsi="ＭＳ 明朝" w:hint="eastAsia"/>
          <w:sz w:val="24"/>
          <w:szCs w:val="24"/>
        </w:rPr>
        <w:t>、次の（１）</w:t>
      </w:r>
      <w:r w:rsidR="006150CF">
        <w:rPr>
          <w:rFonts w:ascii="ＭＳ 明朝" w:eastAsia="ＭＳ 明朝" w:hAnsi="ＭＳ 明朝" w:hint="eastAsia"/>
          <w:sz w:val="24"/>
          <w:szCs w:val="24"/>
        </w:rPr>
        <w:t>又は</w:t>
      </w:r>
      <w:r w:rsidR="00B70D33">
        <w:rPr>
          <w:rFonts w:ascii="ＭＳ 明朝" w:eastAsia="ＭＳ 明朝" w:hAnsi="ＭＳ 明朝" w:hint="eastAsia"/>
          <w:sz w:val="24"/>
          <w:szCs w:val="24"/>
        </w:rPr>
        <w:t>（２）</w:t>
      </w:r>
      <w:r w:rsidR="006150CF">
        <w:rPr>
          <w:rFonts w:ascii="ＭＳ 明朝" w:eastAsia="ＭＳ 明朝" w:hAnsi="ＭＳ 明朝" w:hint="eastAsia"/>
          <w:sz w:val="24"/>
          <w:szCs w:val="24"/>
        </w:rPr>
        <w:t>に該当する</w:t>
      </w:r>
      <w:r w:rsidRPr="00512B71">
        <w:rPr>
          <w:rFonts w:ascii="ＭＳ 明朝" w:eastAsia="ＭＳ 明朝" w:hAnsi="ＭＳ 明朝"/>
          <w:sz w:val="24"/>
          <w:szCs w:val="24"/>
        </w:rPr>
        <w:t>子どもの世話をするために休暇が必要となる場合、就業規則第</w:t>
      </w:r>
      <w:r w:rsidR="000A7EED">
        <w:rPr>
          <w:rFonts w:ascii="ＭＳ 明朝" w:eastAsia="ＭＳ 明朝" w:hAnsi="ＭＳ 明朝"/>
          <w:sz w:val="24"/>
          <w:szCs w:val="24"/>
        </w:rPr>
        <w:t>○</w:t>
      </w:r>
      <w:r w:rsidR="000C466E">
        <w:rPr>
          <w:rFonts w:ascii="ＭＳ 明朝" w:eastAsia="ＭＳ 明朝" w:hAnsi="ＭＳ 明朝"/>
          <w:sz w:val="24"/>
          <w:szCs w:val="24"/>
        </w:rPr>
        <w:t>条に定める年次有給休暇とは別に、特別な</w:t>
      </w:r>
      <w:r w:rsidRPr="00512B71">
        <w:rPr>
          <w:rFonts w:ascii="ＭＳ 明朝" w:eastAsia="ＭＳ 明朝" w:hAnsi="ＭＳ 明朝"/>
          <w:sz w:val="24"/>
          <w:szCs w:val="24"/>
        </w:rPr>
        <w:t>休暇を取得することができる。</w:t>
      </w:r>
    </w:p>
    <w:p w14:paraId="3601913D" w14:textId="4A091308" w:rsidR="00512B71" w:rsidRPr="00512B71" w:rsidRDefault="00EE59D7" w:rsidP="00EE59D7">
      <w:pPr>
        <w:ind w:leftChars="135" w:left="948" w:hangingChars="277" w:hanging="665"/>
        <w:jc w:val="left"/>
        <w:rPr>
          <w:rFonts w:ascii="ＭＳ 明朝" w:eastAsia="ＭＳ 明朝" w:hAnsi="ＭＳ 明朝"/>
          <w:sz w:val="24"/>
          <w:szCs w:val="24"/>
        </w:rPr>
      </w:pPr>
      <w:r>
        <w:rPr>
          <w:rFonts w:ascii="ＭＳ 明朝" w:eastAsia="ＭＳ 明朝" w:hAnsi="ＭＳ 明朝" w:hint="eastAsia"/>
          <w:sz w:val="24"/>
          <w:szCs w:val="24"/>
        </w:rPr>
        <w:t>（１）</w:t>
      </w:r>
      <w:r w:rsidR="00512B71" w:rsidRPr="00512B71">
        <w:rPr>
          <w:rFonts w:ascii="ＭＳ 明朝" w:eastAsia="ＭＳ 明朝" w:hAnsi="ＭＳ 明朝" w:hint="eastAsia"/>
          <w:sz w:val="24"/>
          <w:szCs w:val="24"/>
        </w:rPr>
        <w:t xml:space="preserve">　新型コロナウイルス感染症</w:t>
      </w:r>
      <w:r w:rsidR="009201BA" w:rsidRPr="00512B71">
        <w:rPr>
          <w:rFonts w:ascii="ＭＳ 明朝" w:eastAsia="ＭＳ 明朝" w:hAnsi="ＭＳ 明朝" w:hint="eastAsia"/>
          <w:sz w:val="24"/>
          <w:szCs w:val="24"/>
        </w:rPr>
        <w:t>（</w:t>
      </w:r>
      <w:r w:rsidR="009201BA" w:rsidRPr="00512B71">
        <w:rPr>
          <w:rFonts w:ascii="ＭＳ 明朝" w:eastAsia="ＭＳ 明朝" w:hAnsi="ＭＳ 明朝"/>
          <w:sz w:val="24"/>
          <w:szCs w:val="24"/>
        </w:rPr>
        <w:t>COVID-19</w:t>
      </w:r>
      <w:r w:rsidR="009201BA">
        <w:rPr>
          <w:rFonts w:ascii="ＭＳ 明朝" w:eastAsia="ＭＳ 明朝" w:hAnsi="ＭＳ 明朝" w:hint="eastAsia"/>
          <w:sz w:val="24"/>
          <w:szCs w:val="24"/>
        </w:rPr>
        <w:t>）</w:t>
      </w:r>
      <w:r w:rsidR="00512B71" w:rsidRPr="00512B71">
        <w:rPr>
          <w:rFonts w:ascii="ＭＳ 明朝" w:eastAsia="ＭＳ 明朝" w:hAnsi="ＭＳ 明朝" w:hint="eastAsia"/>
          <w:sz w:val="24"/>
          <w:szCs w:val="24"/>
        </w:rPr>
        <w:t>に関する対応として臨時休業その他これに準ずる</w:t>
      </w:r>
      <w:r w:rsidR="00375727">
        <w:rPr>
          <w:rFonts w:ascii="ＭＳ 明朝" w:eastAsia="ＭＳ 明朝" w:hAnsi="ＭＳ 明朝" w:hint="eastAsia"/>
          <w:sz w:val="24"/>
          <w:szCs w:val="24"/>
        </w:rPr>
        <w:t>措置を講ずる学校等</w:t>
      </w:r>
      <w:r w:rsidR="00853107">
        <w:rPr>
          <w:rFonts w:ascii="ＭＳ 明朝" w:eastAsia="ＭＳ 明朝" w:hAnsi="ＭＳ 明朝" w:hint="eastAsia"/>
          <w:sz w:val="24"/>
          <w:szCs w:val="24"/>
        </w:rPr>
        <w:t>に</w:t>
      </w:r>
      <w:r w:rsidR="009201BA">
        <w:rPr>
          <w:rFonts w:ascii="ＭＳ 明朝" w:eastAsia="ＭＳ 明朝" w:hAnsi="ＭＳ 明朝" w:hint="eastAsia"/>
          <w:sz w:val="24"/>
          <w:szCs w:val="24"/>
        </w:rPr>
        <w:t>就学</w:t>
      </w:r>
      <w:r w:rsidR="00853107">
        <w:rPr>
          <w:rFonts w:ascii="ＭＳ 明朝" w:eastAsia="ＭＳ 明朝" w:hAnsi="ＭＳ 明朝" w:hint="eastAsia"/>
          <w:sz w:val="24"/>
          <w:szCs w:val="24"/>
        </w:rPr>
        <w:t>し、</w:t>
      </w:r>
      <w:r w:rsidR="009201BA">
        <w:rPr>
          <w:rFonts w:ascii="ＭＳ 明朝" w:eastAsia="ＭＳ 明朝" w:hAnsi="ＭＳ 明朝" w:hint="eastAsia"/>
          <w:sz w:val="24"/>
          <w:szCs w:val="24"/>
        </w:rPr>
        <w:t>又は</w:t>
      </w:r>
      <w:r w:rsidR="00853107">
        <w:rPr>
          <w:rFonts w:ascii="ＭＳ 明朝" w:eastAsia="ＭＳ 明朝" w:hAnsi="ＭＳ 明朝" w:hint="eastAsia"/>
          <w:sz w:val="24"/>
          <w:szCs w:val="24"/>
        </w:rPr>
        <w:t>これを</w:t>
      </w:r>
      <w:r w:rsidR="00512B71" w:rsidRPr="00512B71">
        <w:rPr>
          <w:rFonts w:ascii="ＭＳ 明朝" w:eastAsia="ＭＳ 明朝" w:hAnsi="ＭＳ 明朝" w:hint="eastAsia"/>
          <w:sz w:val="24"/>
          <w:szCs w:val="24"/>
        </w:rPr>
        <w:t>利用している場合</w:t>
      </w:r>
    </w:p>
    <w:p w14:paraId="752DAB4C" w14:textId="6BBC77E0" w:rsidR="00512B71" w:rsidRPr="00512B71" w:rsidRDefault="00EE59D7" w:rsidP="00B01B37">
      <w:pPr>
        <w:ind w:leftChars="135" w:left="708" w:hangingChars="177" w:hanging="425"/>
        <w:jc w:val="left"/>
        <w:rPr>
          <w:rFonts w:ascii="ＭＳ 明朝" w:eastAsia="ＭＳ 明朝" w:hAnsi="ＭＳ 明朝"/>
          <w:sz w:val="24"/>
          <w:szCs w:val="24"/>
        </w:rPr>
      </w:pPr>
      <w:r>
        <w:rPr>
          <w:rFonts w:ascii="ＭＳ 明朝" w:eastAsia="ＭＳ 明朝" w:hAnsi="ＭＳ 明朝" w:hint="eastAsia"/>
          <w:sz w:val="24"/>
          <w:szCs w:val="24"/>
        </w:rPr>
        <w:t>（２）</w:t>
      </w:r>
      <w:r w:rsidR="00B70D33">
        <w:rPr>
          <w:rFonts w:ascii="ＭＳ 明朝" w:eastAsia="ＭＳ 明朝" w:hAnsi="ＭＳ 明朝" w:hint="eastAsia"/>
          <w:sz w:val="24"/>
          <w:szCs w:val="24"/>
        </w:rPr>
        <w:t xml:space="preserve">　次のイ～ハ</w:t>
      </w:r>
      <w:r w:rsidR="00512B71" w:rsidRPr="00512B71">
        <w:rPr>
          <w:rFonts w:ascii="ＭＳ 明朝" w:eastAsia="ＭＳ 明朝" w:hAnsi="ＭＳ 明朝" w:hint="eastAsia"/>
          <w:sz w:val="24"/>
          <w:szCs w:val="24"/>
        </w:rPr>
        <w:t>のいずれかに該当する場合</w:t>
      </w:r>
    </w:p>
    <w:p w14:paraId="74117027" w14:textId="1FBCCE5B" w:rsidR="00512B71" w:rsidRPr="00512B71" w:rsidRDefault="00EE59D7" w:rsidP="00EE59D7">
      <w:pPr>
        <w:ind w:leftChars="235" w:left="678" w:hangingChars="77" w:hanging="185"/>
        <w:jc w:val="left"/>
        <w:rPr>
          <w:rFonts w:ascii="ＭＳ 明朝" w:eastAsia="ＭＳ 明朝" w:hAnsi="ＭＳ 明朝"/>
          <w:sz w:val="24"/>
          <w:szCs w:val="24"/>
        </w:rPr>
      </w:pPr>
      <w:r>
        <w:rPr>
          <w:rFonts w:ascii="ＭＳ 明朝" w:eastAsia="ＭＳ 明朝" w:hAnsi="ＭＳ 明朝" w:hint="eastAsia"/>
          <w:sz w:val="24"/>
          <w:szCs w:val="24"/>
        </w:rPr>
        <w:t>（イ</w:t>
      </w:r>
      <w:r w:rsidR="00512B71" w:rsidRPr="00512B71">
        <w:rPr>
          <w:rFonts w:ascii="ＭＳ 明朝" w:eastAsia="ＭＳ 明朝" w:hAnsi="ＭＳ 明朝" w:hint="eastAsia"/>
          <w:sz w:val="24"/>
          <w:szCs w:val="24"/>
        </w:rPr>
        <w:t>）新型コロナウイルス感染症の病原体に感染した子ども</w:t>
      </w:r>
    </w:p>
    <w:p w14:paraId="5C087796" w14:textId="50545899" w:rsidR="00512B71" w:rsidRPr="00512B71" w:rsidRDefault="00EE59D7" w:rsidP="00EE59D7">
      <w:pPr>
        <w:ind w:leftChars="235" w:left="678" w:hangingChars="77" w:hanging="185"/>
        <w:jc w:val="left"/>
        <w:rPr>
          <w:rFonts w:ascii="ＭＳ 明朝" w:eastAsia="ＭＳ 明朝" w:hAnsi="ＭＳ 明朝"/>
          <w:sz w:val="24"/>
          <w:szCs w:val="24"/>
        </w:rPr>
      </w:pPr>
      <w:r>
        <w:rPr>
          <w:rFonts w:ascii="ＭＳ 明朝" w:eastAsia="ＭＳ 明朝" w:hAnsi="ＭＳ 明朝" w:hint="eastAsia"/>
          <w:sz w:val="24"/>
          <w:szCs w:val="24"/>
        </w:rPr>
        <w:t>（ロ</w:t>
      </w:r>
      <w:r w:rsidR="00512B71" w:rsidRPr="00512B71">
        <w:rPr>
          <w:rFonts w:ascii="ＭＳ 明朝" w:eastAsia="ＭＳ 明朝" w:hAnsi="ＭＳ 明朝" w:hint="eastAsia"/>
          <w:sz w:val="24"/>
          <w:szCs w:val="24"/>
        </w:rPr>
        <w:t>）新型コロナウイルス感染症の病原体に感染したおそれがある子ども</w:t>
      </w:r>
    </w:p>
    <w:p w14:paraId="4BE0933A" w14:textId="6FC8538F" w:rsidR="00512B71" w:rsidRPr="00512B71" w:rsidRDefault="00EE59D7" w:rsidP="00EE59D7">
      <w:pPr>
        <w:ind w:leftChars="235" w:left="918" w:hangingChars="177" w:hanging="425"/>
        <w:jc w:val="left"/>
        <w:rPr>
          <w:rFonts w:ascii="ＭＳ 明朝" w:eastAsia="ＭＳ 明朝" w:hAnsi="ＭＳ 明朝"/>
          <w:sz w:val="24"/>
          <w:szCs w:val="24"/>
        </w:rPr>
      </w:pPr>
      <w:r>
        <w:rPr>
          <w:rFonts w:ascii="ＭＳ 明朝" w:eastAsia="ＭＳ 明朝" w:hAnsi="ＭＳ 明朝" w:hint="eastAsia"/>
          <w:sz w:val="24"/>
          <w:szCs w:val="24"/>
        </w:rPr>
        <w:t>（ハ</w:t>
      </w:r>
      <w:r w:rsidR="00512B71" w:rsidRPr="00512B71">
        <w:rPr>
          <w:rFonts w:ascii="ＭＳ 明朝" w:eastAsia="ＭＳ 明朝" w:hAnsi="ＭＳ 明朝" w:hint="eastAsia"/>
          <w:sz w:val="24"/>
          <w:szCs w:val="24"/>
        </w:rPr>
        <w:t>）医療的ケアが日常的に必要な子ども又は新型コロナウイルスに感染した場合に重症化するリスクの高い基礎疾患等（糖尿病、心不全、呼吸器疾患（</w:t>
      </w:r>
      <w:r w:rsidR="00512B71" w:rsidRPr="00512B71">
        <w:rPr>
          <w:rFonts w:ascii="ＭＳ 明朝" w:eastAsia="ＭＳ 明朝" w:hAnsi="ＭＳ 明朝"/>
          <w:sz w:val="24"/>
          <w:szCs w:val="24"/>
        </w:rPr>
        <w:t>COPD等）の基礎疾患がある、透析を受けている、免疫抑制剤や抗がん剤等を服用している）を有する子ども</w:t>
      </w:r>
    </w:p>
    <w:p w14:paraId="0C19BACF" w14:textId="7697ABB4" w:rsidR="00512B71" w:rsidRDefault="00512B71" w:rsidP="00512B71">
      <w:pPr>
        <w:jc w:val="left"/>
        <w:rPr>
          <w:rFonts w:ascii="ＭＳ 明朝" w:eastAsia="ＭＳ 明朝" w:hAnsi="ＭＳ 明朝"/>
          <w:sz w:val="24"/>
          <w:szCs w:val="24"/>
        </w:rPr>
      </w:pPr>
    </w:p>
    <w:p w14:paraId="33A32110" w14:textId="18A262DD" w:rsidR="00375727" w:rsidRDefault="00CD47CA" w:rsidP="00512B71">
      <w:pPr>
        <w:jc w:val="left"/>
        <w:rPr>
          <w:rFonts w:ascii="ＭＳ 明朝" w:eastAsia="ＭＳ 明朝" w:hAnsi="ＭＳ 明朝"/>
          <w:sz w:val="24"/>
          <w:szCs w:val="24"/>
        </w:rPr>
      </w:pPr>
      <w:r>
        <w:rPr>
          <w:rFonts w:ascii="ＭＳ 明朝" w:eastAsia="ＭＳ 明朝" w:hAnsi="ＭＳ 明朝" w:hint="eastAsia"/>
          <w:sz w:val="24"/>
          <w:szCs w:val="24"/>
        </w:rPr>
        <w:t>２　前項（１）</w:t>
      </w:r>
      <w:r w:rsidR="00375727">
        <w:rPr>
          <w:rFonts w:ascii="ＭＳ 明朝" w:eastAsia="ＭＳ 明朝" w:hAnsi="ＭＳ 明朝" w:hint="eastAsia"/>
          <w:sz w:val="24"/>
          <w:szCs w:val="24"/>
        </w:rPr>
        <w:t>にある学校等とは、</w:t>
      </w:r>
      <w:r w:rsidR="00821043">
        <w:rPr>
          <w:rFonts w:ascii="ＭＳ 明朝" w:eastAsia="ＭＳ 明朝" w:hAnsi="ＭＳ 明朝" w:hint="eastAsia"/>
          <w:sz w:val="24"/>
          <w:szCs w:val="24"/>
        </w:rPr>
        <w:t>次</w:t>
      </w:r>
      <w:r w:rsidR="00375727">
        <w:rPr>
          <w:rFonts w:ascii="ＭＳ 明朝" w:eastAsia="ＭＳ 明朝" w:hAnsi="ＭＳ 明朝" w:hint="eastAsia"/>
          <w:sz w:val="24"/>
          <w:szCs w:val="24"/>
        </w:rPr>
        <w:t>の施設または事業を</w:t>
      </w:r>
      <w:r w:rsidR="00D93335">
        <w:rPr>
          <w:rFonts w:ascii="ＭＳ 明朝" w:eastAsia="ＭＳ 明朝" w:hAnsi="ＭＳ 明朝" w:hint="eastAsia"/>
          <w:sz w:val="24"/>
          <w:szCs w:val="24"/>
        </w:rPr>
        <w:t>いう</w:t>
      </w:r>
      <w:r w:rsidR="00375727">
        <w:rPr>
          <w:rFonts w:ascii="ＭＳ 明朝" w:eastAsia="ＭＳ 明朝" w:hAnsi="ＭＳ 明朝" w:hint="eastAsia"/>
          <w:sz w:val="24"/>
          <w:szCs w:val="24"/>
        </w:rPr>
        <w:t>。</w:t>
      </w:r>
    </w:p>
    <w:p w14:paraId="1B4DC633"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・小学校</w:t>
      </w:r>
    </w:p>
    <w:p w14:paraId="11B949E7"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・義務教育学校（前期課程に限る。）</w:t>
      </w:r>
    </w:p>
    <w:p w14:paraId="0C54DF50"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・各種学校（幼稚園又は小学校の課程に類する課程を置くものに限る。）</w:t>
      </w:r>
    </w:p>
    <w:p w14:paraId="2F07C2FA"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・特別支援学校（全ての部）</w:t>
      </w:r>
    </w:p>
    <w:p w14:paraId="57CFAC2A"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・不登校の学齢児童の学習指導を主たる目的とする教育支援センター、不登校特例校、その他民間施設</w:t>
      </w:r>
    </w:p>
    <w:p w14:paraId="550C9BB3"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・放課後児童健全育成事業（児童福祉法第６条の３第２項）</w:t>
      </w:r>
    </w:p>
    <w:p w14:paraId="5FBE1710"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・放課後等デイサービスを行う事業（児童福祉法第６条の２の２第４項）</w:t>
      </w:r>
    </w:p>
    <w:p w14:paraId="1A87B661"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bCs/>
          <w:color w:val="auto"/>
        </w:rPr>
        <w:t>・幼稚園</w:t>
      </w:r>
    </w:p>
    <w:p w14:paraId="636C5A7D"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bCs/>
          <w:color w:val="auto"/>
        </w:rPr>
        <w:t>・保育所</w:t>
      </w:r>
    </w:p>
    <w:p w14:paraId="4ED8508A"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bCs/>
          <w:color w:val="auto"/>
        </w:rPr>
        <w:t>・認定こども園</w:t>
      </w:r>
    </w:p>
    <w:p w14:paraId="5B96A3E2"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・家庭的保育事業、小規模保育事業、居宅訪問型保育事業、事業所内保育事業（児童福祉法第６条の３第９項から第１２項まで）</w:t>
      </w:r>
    </w:p>
    <w:p w14:paraId="3D1A0891"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・認可外保育施設</w:t>
      </w:r>
      <w:r w:rsidRPr="00495CBF">
        <w:rPr>
          <w:rFonts w:ascii="ＭＳ 明朝" w:hAnsi="ＭＳ 明朝"/>
          <w:bCs/>
          <w:color w:val="auto"/>
        </w:rPr>
        <w:t>（</w:t>
      </w:r>
      <w:r w:rsidRPr="00495CBF">
        <w:rPr>
          <w:rFonts w:ascii="ＭＳ 明朝" w:hAnsi="ＭＳ 明朝" w:hint="eastAsia"/>
          <w:bCs/>
          <w:color w:val="auto"/>
        </w:rPr>
        <w:t>児童福祉法５９条の</w:t>
      </w:r>
      <w:r w:rsidRPr="00495CBF">
        <w:rPr>
          <w:rFonts w:ascii="ＭＳ 明朝" w:hAnsi="ＭＳ 明朝"/>
          <w:bCs/>
          <w:color w:val="auto"/>
        </w:rPr>
        <w:t>２</w:t>
      </w:r>
      <w:r w:rsidRPr="00495CBF">
        <w:rPr>
          <w:rFonts w:ascii="ＭＳ 明朝" w:hAnsi="ＭＳ 明朝" w:hint="eastAsia"/>
          <w:bCs/>
          <w:color w:val="auto"/>
        </w:rPr>
        <w:t>第</w:t>
      </w:r>
      <w:r w:rsidRPr="00495CBF">
        <w:rPr>
          <w:rFonts w:ascii="ＭＳ 明朝" w:hAnsi="ＭＳ 明朝"/>
          <w:bCs/>
          <w:color w:val="auto"/>
        </w:rPr>
        <w:t>１</w:t>
      </w:r>
      <w:r w:rsidRPr="00495CBF">
        <w:rPr>
          <w:rFonts w:ascii="ＭＳ 明朝" w:hAnsi="ＭＳ 明朝" w:hint="eastAsia"/>
          <w:bCs/>
          <w:color w:val="auto"/>
        </w:rPr>
        <w:t>項</w:t>
      </w:r>
      <w:r w:rsidRPr="00495CBF">
        <w:rPr>
          <w:rFonts w:ascii="ＭＳ 明朝" w:hAnsi="ＭＳ 明朝"/>
          <w:bCs/>
          <w:color w:val="auto"/>
        </w:rPr>
        <w:t>の規定による届出が行われた施設）</w:t>
      </w:r>
    </w:p>
    <w:p w14:paraId="2AC778FF"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・へき地保育所</w:t>
      </w:r>
      <w:r w:rsidRPr="00495CBF">
        <w:rPr>
          <w:rFonts w:ascii="ＭＳ 明朝" w:hAnsi="ＭＳ 明朝"/>
          <w:bCs/>
          <w:color w:val="auto"/>
        </w:rPr>
        <w:t>（</w:t>
      </w:r>
      <w:r w:rsidRPr="00495CBF">
        <w:rPr>
          <w:rFonts w:ascii="ＭＳ 明朝" w:hAnsi="ＭＳ 明朝" w:hint="eastAsia"/>
          <w:bCs/>
          <w:color w:val="auto"/>
        </w:rPr>
        <w:t>へき地保育事業の実施について（平成２６年５月２９日雇児発０５２９第３０号）</w:t>
      </w:r>
      <w:r w:rsidRPr="00495CBF">
        <w:rPr>
          <w:rFonts w:ascii="ＭＳ 明朝" w:hAnsi="ＭＳ 明朝"/>
          <w:bCs/>
          <w:color w:val="auto"/>
        </w:rPr>
        <w:t>）</w:t>
      </w:r>
    </w:p>
    <w:p w14:paraId="41798BB4"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・一時預かり事業（児童福祉法第６条の３第７項）</w:t>
      </w:r>
    </w:p>
    <w:p w14:paraId="6EF153A7"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lastRenderedPageBreak/>
        <w:t>・病児保育事業（児童福祉法第６条の３第１３項）</w:t>
      </w:r>
    </w:p>
    <w:p w14:paraId="3B2310A6"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・延長保育事業（子ども・子育て支援法第５９条第２号）</w:t>
      </w:r>
    </w:p>
    <w:p w14:paraId="4B428832"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・子育て援助活動支援事業（児童福祉法第６条の３第１４項）</w:t>
      </w:r>
    </w:p>
    <w:p w14:paraId="526FC27A"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・子育て短期支援事業（児童福祉法第６条の３第３項）</w:t>
      </w:r>
    </w:p>
    <w:p w14:paraId="248493C5"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・児童心理治療施設（通所の用に供する部分に限る。）（児童福祉法第４３条の２）</w:t>
      </w:r>
    </w:p>
    <w:p w14:paraId="0D25B10E"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・児童自立支援施設（通所の用に供する部分に限る。）（児童福祉法第４４条）</w:t>
      </w:r>
    </w:p>
    <w:p w14:paraId="7A061A4F"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・児童発達支援を行う事業（児童福祉法第６条の２の２第２項）</w:t>
      </w:r>
    </w:p>
    <w:p w14:paraId="572C39B1"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・医療型児童発達支援を行う事業（児童福祉法第６条の２の２第３項）</w:t>
      </w:r>
    </w:p>
    <w:p w14:paraId="56AE11D8"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・短期入所を行う事業（障害者の日常生活及び社会生活を総合的に支援するための法律第５条第８項）</w:t>
      </w:r>
    </w:p>
    <w:p w14:paraId="6EEF5D70"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・日中一時支援事業（障害者の日常生活及び社会生活を総合的に支援するための法律第７７条第３項）</w:t>
      </w:r>
    </w:p>
    <w:p w14:paraId="13A5FC76" w14:textId="77AD4922" w:rsidR="00821043" w:rsidRDefault="00821043" w:rsidP="00B70D3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・地域活動支援センター（</w:t>
      </w:r>
      <w:r w:rsidR="00B70D33">
        <w:rPr>
          <w:rFonts w:ascii="ＭＳ 明朝" w:hAnsi="ＭＳ 明朝" w:hint="eastAsia"/>
          <w:bCs/>
          <w:color w:val="auto"/>
        </w:rPr>
        <w:t>障害者の日常生活及び社会生活を総合的に支援するための法律第７７</w:t>
      </w:r>
      <w:r w:rsidRPr="00495CBF">
        <w:rPr>
          <w:rFonts w:ascii="ＭＳ 明朝" w:hAnsi="ＭＳ 明朝" w:hint="eastAsia"/>
          <w:bCs/>
          <w:color w:val="auto"/>
        </w:rPr>
        <w:t>条第１項第９号）</w:t>
      </w:r>
    </w:p>
    <w:p w14:paraId="61D2E8CC" w14:textId="77777777" w:rsidR="00821043" w:rsidRPr="00495CBF" w:rsidRDefault="00821043" w:rsidP="00821043">
      <w:pPr>
        <w:pStyle w:val="af"/>
        <w:overflowPunct/>
        <w:adjustRightInd/>
        <w:ind w:firstLineChars="300" w:firstLine="630"/>
        <w:rPr>
          <w:rFonts w:ascii="ＭＳ 明朝" w:hAnsi="ＭＳ 明朝"/>
          <w:bCs/>
          <w:color w:val="auto"/>
        </w:rPr>
      </w:pPr>
    </w:p>
    <w:p w14:paraId="7339C135" w14:textId="77777777" w:rsidR="00821043" w:rsidRPr="00495CBF" w:rsidRDefault="00821043" w:rsidP="00821043">
      <w:pPr>
        <w:pStyle w:val="af"/>
        <w:overflowPunct/>
        <w:adjustRightInd/>
        <w:ind w:firstLineChars="300" w:firstLine="630"/>
        <w:rPr>
          <w:rFonts w:ascii="ＭＳ 明朝" w:hAnsi="ＭＳ 明朝"/>
          <w:bCs/>
          <w:color w:val="auto"/>
        </w:rPr>
      </w:pPr>
      <w:r w:rsidRPr="00495CBF">
        <w:rPr>
          <w:rFonts w:ascii="ＭＳ 明朝" w:hAnsi="ＭＳ 明朝" w:hint="eastAsia"/>
          <w:bCs/>
          <w:color w:val="auto"/>
        </w:rPr>
        <w:t>ただし、障害のある子どもについては、以下に掲げる施設も含むものであること。</w:t>
      </w:r>
    </w:p>
    <w:p w14:paraId="09B60C10"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・中学校、義務教育学校（後期課程に限る。）</w:t>
      </w:r>
    </w:p>
    <w:p w14:paraId="27F97464"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・高等学校</w:t>
      </w:r>
    </w:p>
    <w:p w14:paraId="27F2EB1C"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・中等教育学校</w:t>
      </w:r>
    </w:p>
    <w:p w14:paraId="2D324F4A"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・高等専門学校（第１学年から第３学年まで）</w:t>
      </w:r>
    </w:p>
    <w:p w14:paraId="7E18939C"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・専修学校（高等課程に限る。）</w:t>
      </w:r>
    </w:p>
    <w:p w14:paraId="0FE3BDB0"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・各種学校（中学校又は高等学校の課程に類する課程を置くものに限る。）</w:t>
      </w:r>
    </w:p>
    <w:p w14:paraId="2EF0BFB6"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・不登校の学齢生徒の学習指導を主たる目的とする教育支援センター、不登校特例校、その他民間施設</w:t>
      </w:r>
    </w:p>
    <w:p w14:paraId="4887D1DD" w14:textId="77777777" w:rsidR="00375727" w:rsidRPr="00821043" w:rsidRDefault="00375727" w:rsidP="00512B71">
      <w:pPr>
        <w:jc w:val="left"/>
        <w:rPr>
          <w:rFonts w:ascii="ＭＳ 明朝" w:eastAsia="ＭＳ 明朝" w:hAnsi="ＭＳ 明朝"/>
          <w:sz w:val="24"/>
          <w:szCs w:val="24"/>
        </w:rPr>
      </w:pPr>
    </w:p>
    <w:p w14:paraId="5A0F21B9" w14:textId="366DD9DA" w:rsidR="000C466E" w:rsidRDefault="00D93335" w:rsidP="00512B71">
      <w:pPr>
        <w:jc w:val="left"/>
        <w:rPr>
          <w:rFonts w:ascii="ＭＳ 明朝" w:eastAsia="ＭＳ 明朝" w:hAnsi="ＭＳ 明朝"/>
          <w:sz w:val="24"/>
          <w:szCs w:val="24"/>
        </w:rPr>
      </w:pPr>
      <w:r>
        <w:rPr>
          <w:rFonts w:ascii="ＭＳ 明朝" w:eastAsia="ＭＳ 明朝" w:hAnsi="ＭＳ 明朝" w:hint="eastAsia"/>
          <w:sz w:val="24"/>
          <w:szCs w:val="24"/>
        </w:rPr>
        <w:t>３</w:t>
      </w:r>
      <w:r w:rsidR="006150CF">
        <w:rPr>
          <w:rFonts w:ascii="ＭＳ 明朝" w:eastAsia="ＭＳ 明朝" w:hAnsi="ＭＳ 明朝" w:hint="eastAsia"/>
          <w:sz w:val="24"/>
          <w:szCs w:val="24"/>
        </w:rPr>
        <w:t xml:space="preserve">　第１</w:t>
      </w:r>
      <w:r w:rsidR="000C466E">
        <w:rPr>
          <w:rFonts w:ascii="ＭＳ 明朝" w:eastAsia="ＭＳ 明朝" w:hAnsi="ＭＳ 明朝" w:hint="eastAsia"/>
          <w:sz w:val="24"/>
          <w:szCs w:val="24"/>
        </w:rPr>
        <w:t>項の休暇は</w:t>
      </w:r>
      <w:r w:rsidR="00B84635">
        <w:rPr>
          <w:rFonts w:ascii="ＭＳ 明朝" w:eastAsia="ＭＳ 明朝" w:hAnsi="ＭＳ 明朝" w:hint="eastAsia"/>
          <w:sz w:val="24"/>
          <w:szCs w:val="24"/>
        </w:rPr>
        <w:t>有給とし、時間単位での取得も可能とする。</w:t>
      </w:r>
    </w:p>
    <w:p w14:paraId="3F0D0EF9" w14:textId="77777777" w:rsidR="00D93335" w:rsidRPr="00512B71" w:rsidRDefault="00D93335" w:rsidP="00512B71">
      <w:pPr>
        <w:jc w:val="left"/>
        <w:rPr>
          <w:rFonts w:ascii="ＭＳ 明朝" w:eastAsia="ＭＳ 明朝" w:hAnsi="ＭＳ 明朝"/>
          <w:sz w:val="24"/>
          <w:szCs w:val="24"/>
        </w:rPr>
      </w:pPr>
    </w:p>
    <w:p w14:paraId="0C3800EF" w14:textId="75E15E6F" w:rsidR="00AC1A94" w:rsidRPr="00DD59D2" w:rsidRDefault="00D93335" w:rsidP="006150CF">
      <w:pPr>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４</w:t>
      </w:r>
      <w:r w:rsidR="00512B71" w:rsidRPr="00512B71">
        <w:rPr>
          <w:rFonts w:ascii="ＭＳ 明朝" w:eastAsia="ＭＳ 明朝" w:hAnsi="ＭＳ 明朝" w:hint="eastAsia"/>
          <w:sz w:val="24"/>
          <w:szCs w:val="24"/>
        </w:rPr>
        <w:t xml:space="preserve">　休暇を取得する場合は、勤怠管理者に取得する旨を伝え、休暇取得後は勤怠管理者に休暇簿（社内様式○号）及び、当該事由が生じたことを証明する書類（学校からのお知らせ、ホームページ等の臨時休業が確認できる画面、医師の診断書など）を会社に提出</w:t>
      </w:r>
      <w:r w:rsidR="00044C05">
        <w:rPr>
          <w:rFonts w:ascii="ＭＳ 明朝" w:eastAsia="ＭＳ 明朝" w:hAnsi="ＭＳ 明朝" w:hint="eastAsia"/>
          <w:sz w:val="24"/>
          <w:szCs w:val="24"/>
        </w:rPr>
        <w:t>すること</w:t>
      </w:r>
      <w:r w:rsidR="00512B71" w:rsidRPr="00512B71">
        <w:rPr>
          <w:rFonts w:ascii="ＭＳ 明朝" w:eastAsia="ＭＳ 明朝" w:hAnsi="ＭＳ 明朝" w:hint="eastAsia"/>
          <w:sz w:val="24"/>
          <w:szCs w:val="24"/>
        </w:rPr>
        <w:t>。</w:t>
      </w:r>
      <w:r w:rsidR="00512B71" w:rsidRPr="00512B71">
        <w:rPr>
          <w:rFonts w:ascii="ＭＳ 明朝" w:eastAsia="ＭＳ 明朝" w:hAnsi="ＭＳ 明朝"/>
          <w:sz w:val="24"/>
          <w:szCs w:val="24"/>
        </w:rPr>
        <w:t xml:space="preserve"> </w:t>
      </w:r>
    </w:p>
    <w:sectPr w:rsidR="00AC1A94" w:rsidRPr="00DD59D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31768" w14:textId="77777777" w:rsidR="00DD1551" w:rsidRDefault="00DD1551" w:rsidP="00EB626C">
      <w:r>
        <w:separator/>
      </w:r>
    </w:p>
  </w:endnote>
  <w:endnote w:type="continuationSeparator" w:id="0">
    <w:p w14:paraId="66756D0D" w14:textId="77777777" w:rsidR="00DD1551" w:rsidRDefault="00DD1551" w:rsidP="00EB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A4BF" w14:textId="77777777" w:rsidR="008B0DC9" w:rsidRDefault="008B0DC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33CC7" w14:textId="77777777" w:rsidR="008B0DC9" w:rsidRDefault="008B0DC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B473" w14:textId="77777777" w:rsidR="008B0DC9" w:rsidRDefault="008B0DC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C366F" w14:textId="77777777" w:rsidR="00DD1551" w:rsidRDefault="00DD1551" w:rsidP="00EB626C">
      <w:r>
        <w:separator/>
      </w:r>
    </w:p>
  </w:footnote>
  <w:footnote w:type="continuationSeparator" w:id="0">
    <w:p w14:paraId="1FF03B17" w14:textId="77777777" w:rsidR="00DD1551" w:rsidRDefault="00DD1551" w:rsidP="00EB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E9DD" w14:textId="77777777" w:rsidR="008B0DC9" w:rsidRDefault="008B0DC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174C" w14:textId="77777777" w:rsidR="008B0DC9" w:rsidRDefault="008B0DC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4C1C" w14:textId="77777777" w:rsidR="008B0DC9" w:rsidRDefault="008B0DC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1C"/>
    <w:rsid w:val="000301D2"/>
    <w:rsid w:val="00044C05"/>
    <w:rsid w:val="00044EC6"/>
    <w:rsid w:val="000A7EED"/>
    <w:rsid w:val="000C466E"/>
    <w:rsid w:val="000E0B27"/>
    <w:rsid w:val="0015259D"/>
    <w:rsid w:val="001712E6"/>
    <w:rsid w:val="001B2721"/>
    <w:rsid w:val="001E042B"/>
    <w:rsid w:val="00255BFA"/>
    <w:rsid w:val="002A3AC6"/>
    <w:rsid w:val="002F6E11"/>
    <w:rsid w:val="00375727"/>
    <w:rsid w:val="003813F8"/>
    <w:rsid w:val="00392C42"/>
    <w:rsid w:val="00416578"/>
    <w:rsid w:val="00417C97"/>
    <w:rsid w:val="004264A0"/>
    <w:rsid w:val="00426C1C"/>
    <w:rsid w:val="004B6A74"/>
    <w:rsid w:val="004D1323"/>
    <w:rsid w:val="004E3D74"/>
    <w:rsid w:val="00512B71"/>
    <w:rsid w:val="005136CF"/>
    <w:rsid w:val="005C5A6E"/>
    <w:rsid w:val="00614247"/>
    <w:rsid w:val="006150CF"/>
    <w:rsid w:val="006645D2"/>
    <w:rsid w:val="00674269"/>
    <w:rsid w:val="00746D2F"/>
    <w:rsid w:val="00785DF8"/>
    <w:rsid w:val="007F39CD"/>
    <w:rsid w:val="00821043"/>
    <w:rsid w:val="00836428"/>
    <w:rsid w:val="00853107"/>
    <w:rsid w:val="00854967"/>
    <w:rsid w:val="0085519C"/>
    <w:rsid w:val="00862E2A"/>
    <w:rsid w:val="00876076"/>
    <w:rsid w:val="00876913"/>
    <w:rsid w:val="00884A39"/>
    <w:rsid w:val="00892435"/>
    <w:rsid w:val="008B0DC9"/>
    <w:rsid w:val="00911E6A"/>
    <w:rsid w:val="009201BA"/>
    <w:rsid w:val="009621BF"/>
    <w:rsid w:val="00977360"/>
    <w:rsid w:val="009B5B43"/>
    <w:rsid w:val="009C468D"/>
    <w:rsid w:val="009C5E4F"/>
    <w:rsid w:val="009D1B10"/>
    <w:rsid w:val="00A936E3"/>
    <w:rsid w:val="00AC1A94"/>
    <w:rsid w:val="00B01B37"/>
    <w:rsid w:val="00B10094"/>
    <w:rsid w:val="00B55226"/>
    <w:rsid w:val="00B676BB"/>
    <w:rsid w:val="00B70D33"/>
    <w:rsid w:val="00B84635"/>
    <w:rsid w:val="00B85B6B"/>
    <w:rsid w:val="00BE717E"/>
    <w:rsid w:val="00C13652"/>
    <w:rsid w:val="00C178FE"/>
    <w:rsid w:val="00C31C62"/>
    <w:rsid w:val="00C40D78"/>
    <w:rsid w:val="00C77A1B"/>
    <w:rsid w:val="00CA3D3D"/>
    <w:rsid w:val="00CD47CA"/>
    <w:rsid w:val="00CE5F33"/>
    <w:rsid w:val="00D53537"/>
    <w:rsid w:val="00D6462D"/>
    <w:rsid w:val="00D90081"/>
    <w:rsid w:val="00D93335"/>
    <w:rsid w:val="00DD1551"/>
    <w:rsid w:val="00DD59D2"/>
    <w:rsid w:val="00EB626C"/>
    <w:rsid w:val="00EC6A37"/>
    <w:rsid w:val="00ED0B8C"/>
    <w:rsid w:val="00EE59D7"/>
    <w:rsid w:val="00F0318D"/>
    <w:rsid w:val="00F66AC6"/>
    <w:rsid w:val="00FF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316F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F4E0B"/>
    <w:rPr>
      <w:sz w:val="18"/>
      <w:szCs w:val="18"/>
    </w:rPr>
  </w:style>
  <w:style w:type="paragraph" w:styleId="a4">
    <w:name w:val="annotation text"/>
    <w:basedOn w:val="a"/>
    <w:link w:val="a5"/>
    <w:uiPriority w:val="99"/>
    <w:semiHidden/>
    <w:unhideWhenUsed/>
    <w:rsid w:val="00FF4E0B"/>
    <w:pPr>
      <w:jc w:val="left"/>
    </w:pPr>
  </w:style>
  <w:style w:type="character" w:customStyle="1" w:styleId="a5">
    <w:name w:val="コメント文字列 (文字)"/>
    <w:basedOn w:val="a0"/>
    <w:link w:val="a4"/>
    <w:uiPriority w:val="99"/>
    <w:semiHidden/>
    <w:rsid w:val="00FF4E0B"/>
  </w:style>
  <w:style w:type="paragraph" w:styleId="a6">
    <w:name w:val="annotation subject"/>
    <w:basedOn w:val="a4"/>
    <w:next w:val="a4"/>
    <w:link w:val="a7"/>
    <w:uiPriority w:val="99"/>
    <w:semiHidden/>
    <w:unhideWhenUsed/>
    <w:rsid w:val="00FF4E0B"/>
    <w:rPr>
      <w:b/>
      <w:bCs/>
    </w:rPr>
  </w:style>
  <w:style w:type="character" w:customStyle="1" w:styleId="a7">
    <w:name w:val="コメント内容 (文字)"/>
    <w:basedOn w:val="a5"/>
    <w:link w:val="a6"/>
    <w:uiPriority w:val="99"/>
    <w:semiHidden/>
    <w:rsid w:val="00FF4E0B"/>
    <w:rPr>
      <w:b/>
      <w:bCs/>
    </w:rPr>
  </w:style>
  <w:style w:type="paragraph" w:styleId="a8">
    <w:name w:val="Balloon Text"/>
    <w:basedOn w:val="a"/>
    <w:link w:val="a9"/>
    <w:uiPriority w:val="99"/>
    <w:semiHidden/>
    <w:unhideWhenUsed/>
    <w:rsid w:val="00FF4E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4E0B"/>
    <w:rPr>
      <w:rFonts w:asciiTheme="majorHAnsi" w:eastAsiaTheme="majorEastAsia" w:hAnsiTheme="majorHAnsi" w:cstheme="majorBidi"/>
      <w:sz w:val="18"/>
      <w:szCs w:val="18"/>
    </w:rPr>
  </w:style>
  <w:style w:type="paragraph" w:styleId="aa">
    <w:name w:val="header"/>
    <w:basedOn w:val="a"/>
    <w:link w:val="ab"/>
    <w:uiPriority w:val="99"/>
    <w:unhideWhenUsed/>
    <w:rsid w:val="00EB626C"/>
    <w:pPr>
      <w:tabs>
        <w:tab w:val="center" w:pos="4252"/>
        <w:tab w:val="right" w:pos="8504"/>
      </w:tabs>
      <w:snapToGrid w:val="0"/>
    </w:pPr>
  </w:style>
  <w:style w:type="character" w:customStyle="1" w:styleId="ab">
    <w:name w:val="ヘッダー (文字)"/>
    <w:basedOn w:val="a0"/>
    <w:link w:val="aa"/>
    <w:uiPriority w:val="99"/>
    <w:rsid w:val="00EB626C"/>
  </w:style>
  <w:style w:type="paragraph" w:styleId="ac">
    <w:name w:val="footer"/>
    <w:basedOn w:val="a"/>
    <w:link w:val="ad"/>
    <w:uiPriority w:val="99"/>
    <w:unhideWhenUsed/>
    <w:rsid w:val="00EB626C"/>
    <w:pPr>
      <w:tabs>
        <w:tab w:val="center" w:pos="4252"/>
        <w:tab w:val="right" w:pos="8504"/>
      </w:tabs>
      <w:snapToGrid w:val="0"/>
    </w:pPr>
  </w:style>
  <w:style w:type="character" w:customStyle="1" w:styleId="ad">
    <w:name w:val="フッター (文字)"/>
    <w:basedOn w:val="a0"/>
    <w:link w:val="ac"/>
    <w:uiPriority w:val="99"/>
    <w:rsid w:val="00EB626C"/>
  </w:style>
  <w:style w:type="character" w:styleId="ae">
    <w:name w:val="Hyperlink"/>
    <w:basedOn w:val="a0"/>
    <w:uiPriority w:val="99"/>
    <w:unhideWhenUsed/>
    <w:rsid w:val="009C468D"/>
    <w:rPr>
      <w:color w:val="0563C1" w:themeColor="hyperlink"/>
      <w:u w:val="single"/>
    </w:rPr>
  </w:style>
  <w:style w:type="paragraph" w:customStyle="1" w:styleId="af">
    <w:name w:val="標準(太郎文書スタイル)"/>
    <w:uiPriority w:val="99"/>
    <w:rsid w:val="00821043"/>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2022-02-04T02:56:00Z</dcterms:created>
  <dcterms:modified xsi:type="dcterms:W3CDTF">2022-02-04T02:57:00Z</dcterms:modified>
</cp:coreProperties>
</file>