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11" w:rsidRDefault="00684BFE" w:rsidP="001A7911">
      <w:pPr>
        <w:overflowPunct w:val="0"/>
        <w:ind w:left="2"/>
        <w:jc w:val="right"/>
        <w:textAlignment w:val="baseline"/>
        <w:rPr>
          <w:rFonts w:ascii="ＭＳ 明朝" w:hAnsi="ＭＳ 明朝" w:cs="MS-Mincho"/>
          <w:kern w:val="0"/>
          <w:sz w:val="24"/>
          <w:szCs w:val="24"/>
        </w:rPr>
      </w:pPr>
      <w:r w:rsidRPr="00684BFE">
        <w:rPr>
          <w:rFonts w:ascii="ＭＳ 明朝" w:hAnsi="ＭＳ 明朝" w:cs="MS-Mincho" w:hint="eastAsia"/>
          <w:kern w:val="0"/>
          <w:sz w:val="24"/>
          <w:szCs w:val="24"/>
          <w:bdr w:val="single" w:sz="4" w:space="0" w:color="auto"/>
        </w:rPr>
        <w:t>保険医療機関向け</w:t>
      </w:r>
    </w:p>
    <w:p w:rsidR="00522796" w:rsidRPr="00522796" w:rsidRDefault="00522796"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522796">
        <w:rPr>
          <w:rFonts w:ascii="ＭＳ ゴシック" w:eastAsia="ＭＳ ゴシック" w:hAnsi="ＭＳ ゴシック" w:cs="MS-Mincho" w:hint="eastAsia"/>
          <w:kern w:val="0"/>
          <w:sz w:val="24"/>
          <w:szCs w:val="24"/>
        </w:rPr>
        <w:t>特例措置概要</w:t>
      </w:r>
    </w:p>
    <w:p w:rsidR="00FF3A51" w:rsidRDefault="001A7911" w:rsidP="00941E57">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Pr="00941E57">
        <w:rPr>
          <w:rFonts w:ascii="ＭＳ ゴシック" w:eastAsia="ＭＳ ゴシック" w:hAnsi="ＭＳ ゴシック" w:cs="MS-Mincho" w:hint="eastAsia"/>
          <w:kern w:val="0"/>
          <w:szCs w:val="24"/>
        </w:rPr>
        <w:t>）</w:t>
      </w:r>
    </w:p>
    <w:p w:rsidR="001F2F9C" w:rsidRPr="0059587F" w:rsidRDefault="001F2F9C" w:rsidP="0059587F">
      <w:pPr>
        <w:overflowPunct w:val="0"/>
        <w:adjustRightInd w:val="0"/>
        <w:snapToGrid w:val="0"/>
        <w:ind w:leftChars="100" w:left="210"/>
        <w:jc w:val="left"/>
        <w:textAlignment w:val="baseline"/>
        <w:rPr>
          <w:rFonts w:ascii="ＭＳ ゴシック" w:eastAsia="ＭＳ ゴシック" w:hAnsi="ＭＳ ゴシック" w:cs="MS-Mincho"/>
          <w:kern w:val="0"/>
          <w:sz w:val="16"/>
          <w:szCs w:val="16"/>
        </w:rPr>
      </w:pPr>
    </w:p>
    <w:tbl>
      <w:tblPr>
        <w:tblW w:w="15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268"/>
        <w:gridCol w:w="10489"/>
        <w:gridCol w:w="1729"/>
      </w:tblGrid>
      <w:tr w:rsidR="00365598" w:rsidRPr="004D2199" w:rsidTr="00365598">
        <w:tc>
          <w:tcPr>
            <w:tcW w:w="532" w:type="dxa"/>
          </w:tcPr>
          <w:p w:rsidR="005A69E7" w:rsidRPr="004D2199" w:rsidRDefault="005A69E7" w:rsidP="001F2F9C">
            <w:pPr>
              <w:overflowPunct w:val="0"/>
              <w:jc w:val="left"/>
              <w:textAlignment w:val="baseline"/>
              <w:rPr>
                <w:rFonts w:ascii="ＭＳ Ｐゴシック" w:eastAsia="ＭＳ Ｐゴシック" w:hAnsi="ＭＳ Ｐゴシック" w:cs="MS-Mincho"/>
                <w:kern w:val="0"/>
                <w:sz w:val="24"/>
                <w:szCs w:val="24"/>
              </w:rPr>
            </w:pPr>
          </w:p>
        </w:tc>
        <w:tc>
          <w:tcPr>
            <w:tcW w:w="2268" w:type="dxa"/>
          </w:tcPr>
          <w:p w:rsidR="005A69E7" w:rsidRPr="004D2199" w:rsidRDefault="005A69E7" w:rsidP="001F2F9C">
            <w:pPr>
              <w:overflowPunct w:val="0"/>
              <w:jc w:val="left"/>
              <w:textAlignment w:val="baseline"/>
              <w:rPr>
                <w:rFonts w:ascii="ＭＳ Ｐゴシック" w:eastAsia="ＭＳ Ｐゴシック" w:hAnsi="ＭＳ Ｐゴシック" w:cs="MS-Mincho"/>
                <w:kern w:val="0"/>
                <w:sz w:val="24"/>
                <w:szCs w:val="24"/>
              </w:rPr>
            </w:pPr>
          </w:p>
        </w:tc>
        <w:tc>
          <w:tcPr>
            <w:tcW w:w="10489" w:type="dxa"/>
          </w:tcPr>
          <w:p w:rsidR="005A69E7" w:rsidRPr="004D2199" w:rsidRDefault="005A69E7" w:rsidP="001F2F9C">
            <w:pPr>
              <w:overflowPunct w:val="0"/>
              <w:jc w:val="center"/>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特例措置の概要</w:t>
            </w:r>
          </w:p>
        </w:tc>
        <w:tc>
          <w:tcPr>
            <w:tcW w:w="1729" w:type="dxa"/>
            <w:shd w:val="clear" w:color="auto" w:fill="auto"/>
          </w:tcPr>
          <w:p w:rsidR="00365598" w:rsidRPr="004D2199" w:rsidRDefault="00365598" w:rsidP="00365598">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様式</w:t>
            </w:r>
            <w:r w:rsidR="00574A5B">
              <w:rPr>
                <w:rFonts w:ascii="ＭＳ Ｐゴシック" w:eastAsia="ＭＳ Ｐゴシック" w:hAnsi="ＭＳ Ｐゴシック" w:cs="MS-Mincho" w:hint="eastAsia"/>
                <w:kern w:val="0"/>
                <w:sz w:val="24"/>
                <w:szCs w:val="24"/>
              </w:rPr>
              <w:t>等</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 xml:space="preserve">保険医療機関、保険薬局の建物が全半壊等したため、これに代替する仮設の建物等において、引き続き当該保険医療機関、保険薬局として保険診療等を実施できることとする。（平成23年3月15日付け事務連絡） </w:t>
            </w:r>
          </w:p>
        </w:tc>
        <w:tc>
          <w:tcPr>
            <w:tcW w:w="1729" w:type="dxa"/>
            <w:shd w:val="clear" w:color="auto" w:fill="auto"/>
          </w:tcPr>
          <w:p w:rsidR="00365598"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w:t>
            </w:r>
            <w:r w:rsidR="00365598" w:rsidRPr="00574A5B">
              <w:rPr>
                <w:rFonts w:ascii="ＭＳ Ｐゴシック" w:eastAsia="ＭＳ Ｐゴシック" w:hAnsi="ＭＳ Ｐゴシック" w:cs="MS-Mincho" w:hint="eastAsia"/>
                <w:kern w:val="0"/>
                <w:sz w:val="22"/>
                <w:szCs w:val="24"/>
              </w:rPr>
              <w:t>別紙１</w:t>
            </w:r>
          </w:p>
          <w:p w:rsidR="00574A5B"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２</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定数超過入院</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医療法上の許可病床数を超えて患者を入院させた場合でも、当面、入院基本料及び特定入院料の減額措置の対象としない。 （平成23年3月15日付け事務連絡）</w:t>
            </w:r>
          </w:p>
        </w:tc>
        <w:tc>
          <w:tcPr>
            <w:tcW w:w="1729" w:type="dxa"/>
            <w:shd w:val="clear" w:color="auto" w:fill="auto"/>
          </w:tcPr>
          <w:p w:rsidR="00365598" w:rsidRDefault="00574A5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p>
          <w:p w:rsidR="00574A5B"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w:t>
            </w:r>
            <w:r w:rsidR="00123D80">
              <w:rPr>
                <w:rFonts w:ascii="ＭＳ Ｐゴシック" w:eastAsia="ＭＳ Ｐゴシック" w:hAnsi="ＭＳ Ｐゴシック" w:cs="MS-Mincho" w:hint="eastAsia"/>
                <w:kern w:val="0"/>
                <w:sz w:val="22"/>
                <w:szCs w:val="24"/>
              </w:rPr>
              <w:t>）</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３</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的な変動があった場合においても、当面、変更の届出を不要とする。（平成23年3月15日付け事務連絡）</w:t>
            </w:r>
          </w:p>
        </w:tc>
        <w:tc>
          <w:tcPr>
            <w:tcW w:w="1729" w:type="dxa"/>
            <w:shd w:val="clear" w:color="auto" w:fill="auto"/>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、11、12</w:t>
            </w:r>
          </w:p>
          <w:p w:rsidR="00C36A42" w:rsidRDefault="002533CC"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・様式</w:t>
            </w:r>
            <w:r w:rsidR="00433A37">
              <w:rPr>
                <w:rFonts w:ascii="ＭＳ Ｐゴシック" w:eastAsia="ＭＳ Ｐゴシック" w:hAnsi="ＭＳ Ｐゴシック" w:cs="MS-Mincho" w:hint="eastAsia"/>
                <w:kern w:val="0"/>
                <w:sz w:val="22"/>
                <w:szCs w:val="24"/>
              </w:rPr>
              <w:t>1、2、</w:t>
            </w:r>
            <w:r>
              <w:rPr>
                <w:rFonts w:ascii="ＭＳ Ｐゴシック" w:eastAsia="ＭＳ Ｐゴシック" w:hAnsi="ＭＳ Ｐゴシック" w:cs="MS-Mincho" w:hint="eastAsia"/>
                <w:kern w:val="0"/>
                <w:sz w:val="22"/>
                <w:szCs w:val="24"/>
              </w:rPr>
              <w:t>3</w:t>
            </w:r>
          </w:p>
          <w:p w:rsidR="00365598" w:rsidRPr="00574A5B" w:rsidRDefault="00C36A42" w:rsidP="002533CC">
            <w:pPr>
              <w:widowControl/>
              <w:adjustRightInd w:val="0"/>
              <w:snapToGrid w:val="0"/>
              <w:jc w:val="left"/>
              <w:rPr>
                <w:rFonts w:ascii="ＭＳ Ｐゴシック" w:eastAsia="ＭＳ Ｐゴシック" w:hAnsi="ＭＳ Ｐゴシック" w:cs="MS-Mincho"/>
                <w:kern w:val="0"/>
                <w:sz w:val="22"/>
                <w:szCs w:val="24"/>
              </w:rPr>
            </w:pPr>
            <w:r w:rsidRPr="00EE6C43">
              <w:rPr>
                <w:rFonts w:ascii="ＭＳ Ｐゴシック" w:eastAsia="ＭＳ Ｐゴシック" w:hAnsi="ＭＳ Ｐゴシック" w:cs="MS-Mincho" w:hint="eastAsia"/>
                <w:kern w:val="0"/>
                <w:szCs w:val="24"/>
              </w:rPr>
              <w:t>※様式3の「月のべ勤務時間数（全体）」を「月平均夜勤時間（全体）」と読み替える。</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４</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的な変動があった場合においても、当面、変更の届出を不要とする。（平成23年3月15日付け事務連絡）</w:t>
            </w:r>
          </w:p>
        </w:tc>
        <w:tc>
          <w:tcPr>
            <w:tcW w:w="1729" w:type="dxa"/>
            <w:shd w:val="clear" w:color="auto" w:fill="auto"/>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、11、12</w:t>
            </w:r>
          </w:p>
          <w:p w:rsidR="00C36A42" w:rsidRDefault="002533C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・様式3</w:t>
            </w:r>
          </w:p>
          <w:p w:rsidR="00365598" w:rsidRPr="00574A5B" w:rsidRDefault="00C36A42" w:rsidP="00580308">
            <w:pPr>
              <w:widowControl/>
              <w:adjustRightInd w:val="0"/>
              <w:snapToGrid w:val="0"/>
              <w:jc w:val="left"/>
              <w:rPr>
                <w:rFonts w:ascii="ＭＳ Ｐゴシック" w:eastAsia="ＭＳ Ｐゴシック" w:hAnsi="ＭＳ Ｐゴシック" w:cs="MS-Mincho"/>
                <w:kern w:val="0"/>
                <w:sz w:val="22"/>
                <w:szCs w:val="24"/>
              </w:rPr>
            </w:pPr>
            <w:r w:rsidRPr="00EE6C43">
              <w:rPr>
                <w:rFonts w:ascii="ＭＳ Ｐゴシック" w:eastAsia="ＭＳ Ｐゴシック" w:hAnsi="ＭＳ Ｐゴシック" w:cs="MS-Mincho" w:hint="eastAsia"/>
                <w:kern w:val="0"/>
                <w:szCs w:val="24"/>
              </w:rPr>
              <w:t>※様式3の「月のべ勤務時間数（全体）」を「月平均夜勤時間（全体）」と読み替える。</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５</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16311F">
              <w:rPr>
                <w:rFonts w:ascii="ＭＳ Ｐゴシック" w:eastAsia="ＭＳ Ｐゴシック" w:hAnsi="ＭＳ Ｐゴシック" w:cs="MS-Mincho" w:hint="eastAsia"/>
                <w:color w:val="FF0000"/>
                <w:kern w:val="0"/>
                <w:sz w:val="18"/>
                <w:szCs w:val="24"/>
              </w:rPr>
              <w:t>＊被災３県のみ利用可</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療機関については、月平均夜勤時間数については、２割以内の変動の場合には、変更の届出を行わなくてもよいものとし、引き続き震災前の入院基本料を算定することができる。（平成23年9月6日付け事務連絡）</w:t>
            </w:r>
          </w:p>
        </w:tc>
        <w:tc>
          <w:tcPr>
            <w:tcW w:w="1729"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11、12</w:t>
            </w:r>
          </w:p>
          <w:p w:rsidR="00C36A42" w:rsidRDefault="002533C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・様式3</w:t>
            </w:r>
          </w:p>
          <w:p w:rsidR="00580308" w:rsidRPr="00574A5B" w:rsidRDefault="00C36A42" w:rsidP="00580308">
            <w:pPr>
              <w:widowControl/>
              <w:adjustRightInd w:val="0"/>
              <w:snapToGrid w:val="0"/>
              <w:jc w:val="left"/>
              <w:rPr>
                <w:rFonts w:ascii="ＭＳ Ｐゴシック" w:eastAsia="ＭＳ Ｐゴシック" w:hAnsi="ＭＳ Ｐゴシック" w:cs="MS-Mincho"/>
                <w:kern w:val="0"/>
                <w:sz w:val="22"/>
                <w:szCs w:val="24"/>
              </w:rPr>
            </w:pPr>
            <w:r w:rsidRPr="00EE6C43">
              <w:rPr>
                <w:rFonts w:ascii="ＭＳ Ｐゴシック" w:eastAsia="ＭＳ Ｐゴシック" w:hAnsi="ＭＳ Ｐゴシック" w:cs="MS-Mincho" w:hint="eastAsia"/>
                <w:kern w:val="0"/>
                <w:szCs w:val="24"/>
              </w:rPr>
              <w:t>※様式3の「月のべ勤務時間数</w:t>
            </w:r>
            <w:r w:rsidRPr="00EE6C43">
              <w:rPr>
                <w:rFonts w:ascii="ＭＳ Ｐゴシック" w:eastAsia="ＭＳ Ｐゴシック" w:hAnsi="ＭＳ Ｐゴシック" w:cs="MS-Mincho" w:hint="eastAsia"/>
                <w:kern w:val="0"/>
                <w:szCs w:val="24"/>
              </w:rPr>
              <w:lastRenderedPageBreak/>
              <w:t>（全体）」を「月平均夜勤時間（全体）」と読み替える。</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lastRenderedPageBreak/>
              <w:t>６</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時的な変動があった場合においても、当面、変更の届出を不要とする。 （平成23年3月15日付け事務連絡）</w:t>
            </w:r>
          </w:p>
        </w:tc>
        <w:tc>
          <w:tcPr>
            <w:tcW w:w="1729"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、11、12</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w:t>
            </w:r>
            <w:r w:rsidR="008318B7">
              <w:rPr>
                <w:rFonts w:ascii="ＭＳ Ｐゴシック" w:eastAsia="ＭＳ Ｐゴシック" w:hAnsi="ＭＳ Ｐゴシック" w:cs="MS-Mincho" w:hint="eastAsia"/>
                <w:kern w:val="0"/>
                <w:sz w:val="22"/>
                <w:szCs w:val="24"/>
              </w:rPr>
              <w:t>、11、12</w:t>
            </w:r>
            <w:r w:rsidR="00123D80">
              <w:rPr>
                <w:rFonts w:ascii="ＭＳ Ｐゴシック" w:eastAsia="ＭＳ Ｐゴシック" w:hAnsi="ＭＳ Ｐゴシック" w:cs="MS-Mincho" w:hint="eastAsia"/>
                <w:kern w:val="0"/>
                <w:sz w:val="22"/>
                <w:szCs w:val="24"/>
              </w:rPr>
              <w:t>）</w:t>
            </w:r>
          </w:p>
          <w:p w:rsidR="00DA5978" w:rsidRPr="00574A5B" w:rsidRDefault="00DA597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・様式</w:t>
            </w:r>
            <w:r w:rsidR="00433A37">
              <w:rPr>
                <w:rFonts w:ascii="ＭＳ Ｐゴシック" w:eastAsia="ＭＳ Ｐゴシック" w:hAnsi="ＭＳ Ｐゴシック" w:cs="MS-Mincho" w:hint="eastAsia"/>
                <w:kern w:val="0"/>
                <w:sz w:val="22"/>
                <w:szCs w:val="24"/>
              </w:rPr>
              <w:t>1、2、</w:t>
            </w:r>
            <w:r>
              <w:rPr>
                <w:rFonts w:ascii="ＭＳ Ｐゴシック" w:eastAsia="ＭＳ Ｐゴシック" w:hAnsi="ＭＳ Ｐゴシック" w:cs="MS-Mincho" w:hint="eastAsia"/>
                <w:kern w:val="0"/>
                <w:sz w:val="22"/>
                <w:szCs w:val="24"/>
              </w:rPr>
              <w:t>3</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７</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489" w:type="dxa"/>
          </w:tcPr>
          <w:p w:rsidR="005A69E7"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たため、１日当たり勤務する看護師及び准看護師又は看護補助者（以下「看護要員」という。）の数、看護要員の数と入院患者の比率並びに看護師及び准看護師の数に対する看護師の比率について、１割以上の一時的な変動があった場合においても、当面、変更の届出を不要とする。（平成23年3月15日付け事務連絡）</w:t>
            </w:r>
          </w:p>
          <w:p w:rsidR="00DF6D1F" w:rsidRPr="009922A6" w:rsidRDefault="00DF6D1F" w:rsidP="00D40899">
            <w:pPr>
              <w:overflowPunct w:val="0"/>
              <w:adjustRightInd w:val="0"/>
              <w:snapToGrid w:val="0"/>
              <w:jc w:val="left"/>
              <w:textAlignment w:val="baseline"/>
              <w:rPr>
                <w:rFonts w:ascii="ＭＳ 明朝" w:hAnsi="ＭＳ 明朝" w:cs="MS-Mincho"/>
                <w:kern w:val="0"/>
                <w:sz w:val="22"/>
                <w:szCs w:val="24"/>
              </w:rPr>
            </w:pPr>
          </w:p>
        </w:tc>
        <w:tc>
          <w:tcPr>
            <w:tcW w:w="1729"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、11、12</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w:t>
            </w:r>
            <w:r w:rsidR="008318B7">
              <w:rPr>
                <w:rFonts w:ascii="ＭＳ Ｐゴシック" w:eastAsia="ＭＳ Ｐゴシック" w:hAnsi="ＭＳ Ｐゴシック" w:cs="MS-Mincho" w:hint="eastAsia"/>
                <w:kern w:val="0"/>
                <w:sz w:val="22"/>
                <w:szCs w:val="24"/>
              </w:rPr>
              <w:t>、11、12</w:t>
            </w:r>
            <w:r w:rsidR="00123D80">
              <w:rPr>
                <w:rFonts w:ascii="ＭＳ Ｐゴシック" w:eastAsia="ＭＳ Ｐゴシック" w:hAnsi="ＭＳ Ｐゴシック" w:cs="MS-Mincho" w:hint="eastAsia"/>
                <w:kern w:val="0"/>
                <w:sz w:val="22"/>
                <w:szCs w:val="24"/>
              </w:rPr>
              <w:t>）</w:t>
            </w:r>
          </w:p>
          <w:p w:rsidR="00DA5978" w:rsidRPr="00574A5B" w:rsidRDefault="00DA597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・様式3</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８</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16311F">
              <w:rPr>
                <w:rFonts w:ascii="ＭＳ Ｐゴシック" w:eastAsia="ＭＳ Ｐゴシック" w:hAnsi="ＭＳ Ｐゴシック" w:cs="MS-Mincho" w:hint="eastAsia"/>
                <w:color w:val="FF0000"/>
                <w:kern w:val="0"/>
                <w:sz w:val="18"/>
                <w:szCs w:val="24"/>
              </w:rPr>
              <w:t>＊被災３県のみ利用可</w:t>
            </w:r>
          </w:p>
        </w:tc>
        <w:tc>
          <w:tcPr>
            <w:tcW w:w="10489" w:type="dxa"/>
          </w:tcPr>
          <w:p w:rsidR="00365598"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療機関については、１日当たり勤務する看護要員の数、看護要員の数と入院患者の比率並びに看護師及び准看護師の数に対する看護師の比率について、２割以内の変動の場合には、変更の届出を行わなくてもよいものとし、引き続き震災前の入院基本料を算定することができる。（平成23年9月6日付け事務連絡）</w:t>
            </w:r>
          </w:p>
        </w:tc>
        <w:tc>
          <w:tcPr>
            <w:tcW w:w="1729"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、11、12</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w:t>
            </w:r>
            <w:r w:rsidR="008318B7">
              <w:rPr>
                <w:rFonts w:ascii="ＭＳ Ｐゴシック" w:eastAsia="ＭＳ Ｐゴシック" w:hAnsi="ＭＳ Ｐゴシック" w:cs="MS-Mincho" w:hint="eastAsia"/>
                <w:kern w:val="0"/>
                <w:sz w:val="22"/>
                <w:szCs w:val="24"/>
              </w:rPr>
              <w:t>、11、12</w:t>
            </w:r>
            <w:r w:rsidR="00123D80">
              <w:rPr>
                <w:rFonts w:ascii="ＭＳ Ｐゴシック" w:eastAsia="ＭＳ Ｐゴシック" w:hAnsi="ＭＳ Ｐゴシック" w:cs="MS-Mincho" w:hint="eastAsia"/>
                <w:kern w:val="0"/>
                <w:sz w:val="22"/>
                <w:szCs w:val="24"/>
              </w:rPr>
              <w:t>）</w:t>
            </w:r>
          </w:p>
          <w:p w:rsidR="00B7160C" w:rsidRPr="00574A5B"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・様式</w:t>
            </w:r>
            <w:r w:rsidR="00580308">
              <w:rPr>
                <w:rFonts w:ascii="ＭＳ Ｐゴシック" w:eastAsia="ＭＳ Ｐゴシック" w:hAnsi="ＭＳ Ｐゴシック" w:cs="MS-Mincho" w:hint="eastAsia"/>
                <w:kern w:val="0"/>
                <w:sz w:val="22"/>
                <w:szCs w:val="24"/>
              </w:rPr>
              <w:t>3</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９</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定する。（平成23年4月1日付け事務連絡）</w:t>
            </w:r>
          </w:p>
        </w:tc>
        <w:tc>
          <w:tcPr>
            <w:tcW w:w="1729" w:type="dxa"/>
            <w:shd w:val="clear" w:color="auto" w:fill="auto"/>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（有床診療所は1、4、5</w:t>
            </w:r>
            <w:r w:rsidR="00444C6E">
              <w:rPr>
                <w:rFonts w:ascii="ＭＳ Ｐゴシック" w:eastAsia="ＭＳ Ｐゴシック" w:hAnsi="ＭＳ Ｐゴシック" w:cs="MS-Mincho" w:hint="eastAsia"/>
                <w:kern w:val="0"/>
                <w:sz w:val="22"/>
                <w:szCs w:val="24"/>
              </w:rPr>
              <w:t>）</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10</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 （平成23年4月1日付け事務連絡）</w:t>
            </w:r>
          </w:p>
        </w:tc>
        <w:tc>
          <w:tcPr>
            <w:tcW w:w="1729"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（有床診療所は1、4、5</w:t>
            </w:r>
            <w:r w:rsidR="00444C6E">
              <w:rPr>
                <w:rFonts w:ascii="ＭＳ Ｐゴシック" w:eastAsia="ＭＳ Ｐゴシック" w:hAnsi="ＭＳ Ｐゴシック" w:cs="MS-Mincho" w:hint="eastAsia"/>
                <w:kern w:val="0"/>
                <w:sz w:val="22"/>
                <w:szCs w:val="24"/>
              </w:rPr>
              <w:t>）</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11</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ない患者を入院させた場合における特例的な入院基本料を算定する。（平成23年4月1日付け事務連絡）</w:t>
            </w:r>
          </w:p>
        </w:tc>
        <w:tc>
          <w:tcPr>
            <w:tcW w:w="1729"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（有床診療所は1、4、5</w:t>
            </w:r>
            <w:r w:rsidR="00444C6E">
              <w:rPr>
                <w:rFonts w:ascii="ＭＳ Ｐゴシック" w:eastAsia="ＭＳ Ｐゴシック" w:hAnsi="ＭＳ Ｐゴシック" w:cs="MS-Mincho" w:hint="eastAsia"/>
                <w:kern w:val="0"/>
                <w:sz w:val="22"/>
                <w:szCs w:val="24"/>
              </w:rPr>
              <w:t>）</w:t>
            </w:r>
          </w:p>
        </w:tc>
      </w:tr>
      <w:tr w:rsidR="00365598" w:rsidRPr="004D2199" w:rsidTr="00365598">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12</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489"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 （平成23年4月1日付け事務連絡）</w:t>
            </w:r>
          </w:p>
        </w:tc>
        <w:tc>
          <w:tcPr>
            <w:tcW w:w="1729"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w:t>
            </w:r>
            <w:r w:rsidR="00444C6E">
              <w:rPr>
                <w:rFonts w:ascii="ＭＳ Ｐゴシック" w:eastAsia="ＭＳ Ｐゴシック" w:hAnsi="ＭＳ Ｐゴシック" w:cs="MS-Mincho" w:hint="eastAsia"/>
                <w:kern w:val="0"/>
                <w:sz w:val="22"/>
                <w:szCs w:val="24"/>
              </w:rPr>
              <w:t>）</w:t>
            </w:r>
          </w:p>
        </w:tc>
      </w:tr>
      <w:tr w:rsidR="00365598" w:rsidRPr="004D2199" w:rsidTr="00365598">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3</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489"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被災地以外の医療機関において、被災地の医療機関から転院の受け入れを行った場合には、当該患者を除いて平均在院日数を計算する 。（平成23年4月1日付け事務連絡）</w:t>
            </w:r>
          </w:p>
        </w:tc>
        <w:tc>
          <w:tcPr>
            <w:tcW w:w="1729"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r w:rsidR="009D744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w:t>
            </w:r>
            <w:r w:rsidR="008318B7">
              <w:rPr>
                <w:rFonts w:ascii="ＭＳ Ｐゴシック" w:eastAsia="ＭＳ Ｐゴシック" w:hAnsi="ＭＳ Ｐゴシック" w:cs="MS-Mincho" w:hint="eastAsia"/>
                <w:kern w:val="0"/>
                <w:sz w:val="22"/>
                <w:szCs w:val="24"/>
              </w:rPr>
              <w:t>、11</w:t>
            </w:r>
            <w:r w:rsidR="00444C6E">
              <w:rPr>
                <w:rFonts w:ascii="ＭＳ Ｐゴシック" w:eastAsia="ＭＳ Ｐゴシック" w:hAnsi="ＭＳ Ｐゴシック" w:cs="MS-Mincho" w:hint="eastAsia"/>
                <w:kern w:val="0"/>
                <w:sz w:val="22"/>
                <w:szCs w:val="24"/>
              </w:rPr>
              <w:t>）</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lastRenderedPageBreak/>
              <w:t>1</w:t>
            </w:r>
            <w:r>
              <w:rPr>
                <w:rFonts w:ascii="ＭＳ Ｐゴシック" w:eastAsia="ＭＳ Ｐゴシック" w:hAnsi="ＭＳ Ｐゴシック" w:cs="MS-Mincho" w:hint="eastAsia"/>
                <w:kern w:val="0"/>
                <w:sz w:val="24"/>
                <w:szCs w:val="24"/>
              </w:rPr>
              <w:t>4</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被災地の医療機関において、在院日数が延長した場合にも、震災前より算定していた入院基本料を算定できる。 （平成23年4月8日付け事務連絡）</w:t>
            </w:r>
          </w:p>
        </w:tc>
        <w:tc>
          <w:tcPr>
            <w:tcW w:w="1729"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（有床診療所は1、2、4</w:t>
            </w:r>
            <w:r w:rsidR="00444C6E">
              <w:rPr>
                <w:rFonts w:ascii="ＭＳ Ｐゴシック" w:eastAsia="ＭＳ Ｐゴシック" w:hAnsi="ＭＳ Ｐゴシック" w:cs="MS-Mincho" w:hint="eastAsia"/>
                <w:kern w:val="0"/>
                <w:sz w:val="22"/>
                <w:szCs w:val="24"/>
              </w:rPr>
              <w:t>）</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15</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16311F">
              <w:rPr>
                <w:rFonts w:ascii="ＭＳ Ｐゴシック" w:eastAsia="ＭＳ Ｐゴシック" w:hAnsi="ＭＳ Ｐゴシック" w:cs="MS-Mincho" w:hint="eastAsia"/>
                <w:color w:val="FF0000"/>
                <w:kern w:val="0"/>
                <w:sz w:val="18"/>
                <w:szCs w:val="24"/>
              </w:rPr>
              <w:t>＊被災３県のみ利用可</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には、平均在院日数について、２割以内の変動の場合には、変更の届出を行わなくてもよいものとし、引き続き震災前の入院基本料等を算定することができる。（平成23年9月6日付け事務連絡）</w:t>
            </w:r>
          </w:p>
        </w:tc>
        <w:tc>
          <w:tcPr>
            <w:tcW w:w="1729" w:type="dxa"/>
            <w:shd w:val="clear" w:color="auto" w:fill="auto"/>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別紙1</w:t>
            </w:r>
            <w:r w:rsidR="009D744C">
              <w:rPr>
                <w:rFonts w:ascii="ＭＳ Ｐゴシック" w:eastAsia="ＭＳ Ｐゴシック" w:hAnsi="ＭＳ Ｐゴシック" w:cs="MS-Mincho" w:hint="eastAsia"/>
                <w:kern w:val="0"/>
                <w:sz w:val="22"/>
                <w:szCs w:val="24"/>
              </w:rPr>
              <w:t>､2</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w:t>
            </w:r>
            <w:r w:rsidR="00444C6E">
              <w:rPr>
                <w:rFonts w:ascii="ＭＳ Ｐゴシック" w:eastAsia="ＭＳ Ｐゴシック" w:hAnsi="ＭＳ Ｐゴシック" w:cs="MS-Mincho" w:hint="eastAsia"/>
                <w:kern w:val="0"/>
                <w:sz w:val="22"/>
                <w:szCs w:val="24"/>
              </w:rPr>
              <w:t>）</w:t>
            </w:r>
          </w:p>
          <w:p w:rsidR="00B7160C" w:rsidRPr="00574A5B"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・様式</w:t>
            </w:r>
            <w:r w:rsidR="00580308">
              <w:rPr>
                <w:rFonts w:ascii="ＭＳ Ｐゴシック" w:eastAsia="ＭＳ Ｐゴシック" w:hAnsi="ＭＳ Ｐゴシック" w:cs="MS-Mincho" w:hint="eastAsia"/>
                <w:kern w:val="0"/>
                <w:sz w:val="22"/>
                <w:szCs w:val="24"/>
              </w:rPr>
              <w:t>3</w:t>
            </w:r>
          </w:p>
        </w:tc>
      </w:tr>
      <w:tr w:rsidR="00365598" w:rsidRPr="004D2199" w:rsidTr="00365598">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6</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489"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 （平成23年4月1日付け事務連絡）</w:t>
            </w:r>
          </w:p>
        </w:tc>
        <w:tc>
          <w:tcPr>
            <w:tcW w:w="1729" w:type="dxa"/>
            <w:shd w:val="clear" w:color="auto" w:fill="auto"/>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（有床診療所は1、4、5</w:t>
            </w:r>
            <w:r w:rsidR="008318B7">
              <w:rPr>
                <w:rFonts w:ascii="ＭＳ Ｐゴシック" w:eastAsia="ＭＳ Ｐゴシック" w:hAnsi="ＭＳ Ｐゴシック" w:cs="MS-Mincho" w:hint="eastAsia"/>
                <w:kern w:val="0"/>
                <w:sz w:val="22"/>
                <w:szCs w:val="24"/>
              </w:rPr>
              <w:t>、</w:t>
            </w:r>
            <w:r w:rsidR="00444C6E">
              <w:rPr>
                <w:rFonts w:ascii="ＭＳ Ｐゴシック" w:eastAsia="ＭＳ Ｐゴシック" w:hAnsi="ＭＳ Ｐゴシック" w:cs="MS-Mincho" w:hint="eastAsia"/>
                <w:kern w:val="0"/>
                <w:sz w:val="22"/>
                <w:szCs w:val="24"/>
              </w:rPr>
              <w:t>）</w:t>
            </w:r>
          </w:p>
        </w:tc>
      </w:tr>
      <w:tr w:rsidR="00365598" w:rsidRPr="004D2199" w:rsidTr="00365598">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7</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489"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か否かに関わらず、当該保険医療機関に入院した日を入院の日とする。 （平成23年4月1日付け事務連絡）</w:t>
            </w:r>
          </w:p>
        </w:tc>
        <w:tc>
          <w:tcPr>
            <w:tcW w:w="1729" w:type="dxa"/>
            <w:shd w:val="clear" w:color="auto" w:fill="auto"/>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365598" w:rsidRPr="00574A5B">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1</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8</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被災地以外の医療機関において、被災地の医療機関から地震の発生日以降に転院を受け入れた場合は、施設基準における要件について当該患者を除いて計算する。（平成23年4月8日付け事務連絡）</w:t>
            </w:r>
          </w:p>
        </w:tc>
        <w:tc>
          <w:tcPr>
            <w:tcW w:w="1729" w:type="dxa"/>
            <w:shd w:val="clear" w:color="auto" w:fill="auto"/>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・別紙1、5</w:t>
            </w:r>
          </w:p>
          <w:p w:rsidR="00365598"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w:t>
            </w:r>
            <w:r w:rsidR="00076882">
              <w:rPr>
                <w:rFonts w:ascii="ＭＳ Ｐゴシック" w:eastAsia="ＭＳ Ｐゴシック" w:hAnsi="ＭＳ Ｐゴシック" w:cs="MS-Mincho" w:hint="eastAsia"/>
                <w:kern w:val="0"/>
                <w:sz w:val="22"/>
                <w:szCs w:val="24"/>
              </w:rPr>
              <w:t>）</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9</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基準を満たさない場合でも、特例的に従来の入院基本料等を算定する。 （平成23年4月8日付け事務連絡）（平成23年4月20日付け事務連絡）</w:t>
            </w:r>
          </w:p>
        </w:tc>
        <w:tc>
          <w:tcPr>
            <w:tcW w:w="1729" w:type="dxa"/>
            <w:shd w:val="clear" w:color="auto" w:fill="auto"/>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・別紙1～3</w:t>
            </w:r>
            <w:r w:rsidR="008318B7">
              <w:rPr>
                <w:rFonts w:ascii="ＭＳ Ｐゴシック" w:eastAsia="ＭＳ Ｐゴシック" w:hAnsi="ＭＳ Ｐゴシック" w:cs="MS-Mincho" w:hint="eastAsia"/>
                <w:kern w:val="0"/>
                <w:sz w:val="22"/>
                <w:szCs w:val="24"/>
              </w:rPr>
              <w:t>、11、12</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（有床診療所は1、4、</w:t>
            </w:r>
            <w:r w:rsidR="008318B7">
              <w:rPr>
                <w:rFonts w:ascii="ＭＳ Ｐゴシック" w:eastAsia="ＭＳ Ｐゴシック" w:hAnsi="ＭＳ Ｐゴシック" w:cs="MS-Mincho" w:hint="eastAsia"/>
                <w:kern w:val="0"/>
                <w:sz w:val="22"/>
                <w:szCs w:val="24"/>
              </w:rPr>
              <w:t>11、12）</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489" w:type="dxa"/>
          </w:tcPr>
          <w:p w:rsidR="00365598" w:rsidRPr="009922A6" w:rsidRDefault="005A69E7" w:rsidP="00E35F1C">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被災地の医療機関から慢性透析患者を受け入れた場合</w:t>
            </w:r>
            <w:r w:rsidR="00E35F1C">
              <w:rPr>
                <w:rFonts w:ascii="ＭＳ 明朝" w:hAnsi="ＭＳ 明朝" w:cs="MS-Mincho" w:hint="eastAsia"/>
                <w:kern w:val="0"/>
                <w:sz w:val="22"/>
                <w:szCs w:val="24"/>
              </w:rPr>
              <w:t>に</w:t>
            </w:r>
            <w:r w:rsidRPr="009922A6">
              <w:rPr>
                <w:rFonts w:ascii="ＭＳ 明朝" w:hAnsi="ＭＳ 明朝" w:cs="MS-Mincho" w:hint="eastAsia"/>
                <w:kern w:val="0"/>
                <w:sz w:val="22"/>
                <w:szCs w:val="24"/>
              </w:rPr>
              <w:t>被災により透析設備が使用不可能となった場合に、特例的に、透析を目的とした他医療機関受診の際の入院基本料等の減額を行わない。 （平成23年4月8日付け事務連絡）</w:t>
            </w:r>
          </w:p>
        </w:tc>
        <w:tc>
          <w:tcPr>
            <w:tcW w:w="1729" w:type="dxa"/>
            <w:shd w:val="clear" w:color="auto" w:fill="auto"/>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r w:rsidR="0007688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6</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21</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16311F">
              <w:rPr>
                <w:rFonts w:ascii="ＭＳ Ｐゴシック" w:eastAsia="ＭＳ Ｐゴシック" w:hAnsi="ＭＳ Ｐゴシック" w:cs="MS-Mincho" w:hint="eastAsia"/>
                <w:color w:val="FF0000"/>
                <w:kern w:val="0"/>
                <w:sz w:val="18"/>
                <w:szCs w:val="24"/>
              </w:rPr>
              <w:t>＊被災３県のみ利用可</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 （平成23年9月6日付け事務連絡）</w:t>
            </w:r>
          </w:p>
        </w:tc>
        <w:tc>
          <w:tcPr>
            <w:tcW w:w="1729" w:type="dxa"/>
            <w:shd w:val="clear" w:color="auto" w:fill="auto"/>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別紙1</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、11</w:t>
            </w:r>
          </w:p>
          <w:p w:rsidR="00365598"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580308">
              <w:rPr>
                <w:rFonts w:ascii="ＭＳ Ｐゴシック" w:eastAsia="ＭＳ Ｐゴシック" w:hAnsi="ＭＳ Ｐゴシック" w:cs="MS-Mincho" w:hint="eastAsia"/>
                <w:kern w:val="0"/>
                <w:sz w:val="22"/>
                <w:szCs w:val="24"/>
              </w:rPr>
              <w:t>1、4</w:t>
            </w:r>
            <w:r w:rsidR="008318B7">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・様式1</w:t>
            </w:r>
            <w:r w:rsidR="00B7160C">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2</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22</w:t>
            </w:r>
          </w:p>
        </w:tc>
        <w:tc>
          <w:tcPr>
            <w:tcW w:w="2268" w:type="dxa"/>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16311F">
              <w:rPr>
                <w:rFonts w:ascii="ＭＳ Ｐゴシック" w:eastAsia="ＭＳ Ｐゴシック" w:hAnsi="ＭＳ Ｐゴシック" w:cs="MS-Mincho" w:hint="eastAsia"/>
                <w:color w:val="FF0000"/>
                <w:kern w:val="0"/>
                <w:sz w:val="18"/>
                <w:szCs w:val="24"/>
              </w:rPr>
              <w:t>＊被災３県のみ利用可</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入院診療や在宅医療を行う保険医療機関において、医師が不足している場合や、周囲に入院診療を行う保険医療機関が不足している場合等には、外来機能を閉鎖してもよいこととする。 （平成23年9月6日付け事務連絡）</w:t>
            </w:r>
          </w:p>
        </w:tc>
        <w:tc>
          <w:tcPr>
            <w:tcW w:w="1729" w:type="dxa"/>
            <w:shd w:val="clear" w:color="auto" w:fill="auto"/>
          </w:tcPr>
          <w:p w:rsidR="00365598" w:rsidRDefault="001E51A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別紙1</w:t>
            </w:r>
          </w:p>
          <w:p w:rsidR="001E51A0"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・様式4</w:t>
            </w:r>
            <w:r w:rsidR="001E51A0">
              <w:rPr>
                <w:rFonts w:ascii="ＭＳ Ｐゴシック" w:eastAsia="ＭＳ Ｐゴシック" w:hAnsi="ＭＳ Ｐゴシック" w:cs="MS-Mincho" w:hint="eastAsia"/>
                <w:kern w:val="0"/>
                <w:sz w:val="22"/>
                <w:szCs w:val="24"/>
              </w:rPr>
              <w:t>又は</w:t>
            </w:r>
            <w:r>
              <w:rPr>
                <w:rFonts w:ascii="ＭＳ Ｐゴシック" w:eastAsia="ＭＳ Ｐゴシック" w:hAnsi="ＭＳ Ｐゴシック" w:cs="MS-Mincho" w:hint="eastAsia"/>
                <w:kern w:val="0"/>
                <w:sz w:val="22"/>
                <w:szCs w:val="24"/>
              </w:rPr>
              <w:t>5</w:t>
            </w:r>
          </w:p>
        </w:tc>
      </w:tr>
      <w:tr w:rsidR="00365598" w:rsidRPr="004D2199" w:rsidTr="00365598">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2</w:t>
            </w:r>
            <w:r>
              <w:rPr>
                <w:rFonts w:ascii="ＭＳ Ｐゴシック" w:eastAsia="ＭＳ Ｐゴシック" w:hAnsi="ＭＳ Ｐゴシック" w:cs="MS-Mincho" w:hint="eastAsia"/>
                <w:kern w:val="0"/>
                <w:sz w:val="24"/>
                <w:szCs w:val="24"/>
              </w:rPr>
              <w:t>3</w:t>
            </w:r>
          </w:p>
        </w:tc>
        <w:tc>
          <w:tcPr>
            <w:tcW w:w="2268" w:type="dxa"/>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16311F">
              <w:rPr>
                <w:rFonts w:ascii="ＭＳ Ｐゴシック" w:eastAsia="ＭＳ Ｐゴシック" w:hAnsi="ＭＳ Ｐゴシック" w:cs="MS-Mincho" w:hint="eastAsia"/>
                <w:color w:val="FF0000"/>
                <w:kern w:val="0"/>
                <w:sz w:val="18"/>
                <w:szCs w:val="24"/>
              </w:rPr>
              <w:t>＊被災３県のみ利用可</w:t>
            </w:r>
          </w:p>
        </w:tc>
        <w:tc>
          <w:tcPr>
            <w:tcW w:w="10489" w:type="dxa"/>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在宅患者訪問診療料や在宅患者訪問看護・指導料、訪問看護基本療養費について、入院可能な病床の不足によりやむをえない場合には、週３回を超えて算定できることとする。（平成23年9月6日付け事務連絡） </w:t>
            </w:r>
          </w:p>
        </w:tc>
        <w:tc>
          <w:tcPr>
            <w:tcW w:w="1729" w:type="dxa"/>
            <w:shd w:val="clear" w:color="auto" w:fill="auto"/>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r w:rsidR="0007688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7</w:t>
            </w:r>
          </w:p>
        </w:tc>
      </w:tr>
      <w:tr w:rsidR="00365598" w:rsidRPr="004D2199" w:rsidTr="00365598">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lastRenderedPageBreak/>
              <w:t>2</w:t>
            </w:r>
            <w:r>
              <w:rPr>
                <w:rFonts w:ascii="ＭＳ Ｐゴシック" w:eastAsia="ＭＳ Ｐゴシック" w:hAnsi="ＭＳ Ｐゴシック" w:cs="MS-Mincho" w:hint="eastAsia"/>
                <w:kern w:val="0"/>
                <w:sz w:val="24"/>
                <w:szCs w:val="24"/>
              </w:rPr>
              <w:t>4</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16311F">
              <w:rPr>
                <w:rFonts w:ascii="ＭＳ Ｐゴシック" w:eastAsia="ＭＳ Ｐゴシック" w:hAnsi="ＭＳ Ｐゴシック" w:cs="MS-Mincho" w:hint="eastAsia"/>
                <w:color w:val="FF0000"/>
                <w:kern w:val="0"/>
                <w:sz w:val="18"/>
                <w:szCs w:val="24"/>
              </w:rPr>
              <w:t>＊被災３県のみ利用可</w:t>
            </w:r>
          </w:p>
        </w:tc>
        <w:tc>
          <w:tcPr>
            <w:tcW w:w="10489"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患者の周囲にあった保険医療機関が全て機能していない場合等やむを得ない場合には、新薬について１４日を超えて処方することができる。  （平成23年9月6日付け事務連絡）</w:t>
            </w:r>
          </w:p>
        </w:tc>
        <w:tc>
          <w:tcPr>
            <w:tcW w:w="1729" w:type="dxa"/>
            <w:tcBorders>
              <w:bottom w:val="single" w:sz="4" w:space="0" w:color="auto"/>
            </w:tcBorders>
            <w:shd w:val="clear" w:color="auto" w:fill="auto"/>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r w:rsidR="0007688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8</w:t>
            </w:r>
          </w:p>
        </w:tc>
      </w:tr>
      <w:tr w:rsidR="00365598" w:rsidRPr="004D2199" w:rsidTr="00365598">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2</w:t>
            </w:r>
            <w:r>
              <w:rPr>
                <w:rFonts w:ascii="ＭＳ Ｐゴシック" w:eastAsia="ＭＳ Ｐゴシック" w:hAnsi="ＭＳ Ｐゴシック" w:cs="MS-Mincho" w:hint="eastAsia"/>
                <w:kern w:val="0"/>
                <w:sz w:val="24"/>
                <w:szCs w:val="24"/>
              </w:rPr>
              <w:t>5</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489"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（平成24</w:t>
            </w:r>
            <w:r>
              <w:rPr>
                <w:rFonts w:ascii="ＭＳ 明朝" w:hAnsi="ＭＳ 明朝" w:cs="MS-Mincho" w:hint="eastAsia"/>
                <w:kern w:val="0"/>
                <w:sz w:val="22"/>
                <w:szCs w:val="24"/>
              </w:rPr>
              <w:t>年厚生労働省告示第535</w:t>
            </w:r>
            <w:r w:rsidRPr="009922A6">
              <w:rPr>
                <w:rFonts w:ascii="ＭＳ 明朝" w:hAnsi="ＭＳ 明朝" w:cs="MS-Mincho" w:hint="eastAsia"/>
                <w:kern w:val="0"/>
                <w:sz w:val="22"/>
                <w:szCs w:val="24"/>
              </w:rPr>
              <w:t>号）</w:t>
            </w:r>
          </w:p>
        </w:tc>
        <w:tc>
          <w:tcPr>
            <w:tcW w:w="1729" w:type="dxa"/>
            <w:tcBorders>
              <w:bottom w:val="single" w:sz="4" w:space="0" w:color="auto"/>
            </w:tcBorders>
            <w:shd w:val="clear" w:color="auto" w:fill="auto"/>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r w:rsidR="0007688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9</w:t>
            </w:r>
          </w:p>
        </w:tc>
      </w:tr>
    </w:tbl>
    <w:p w:rsidR="00365598" w:rsidRDefault="00365598" w:rsidP="009922A6">
      <w:pPr>
        <w:overflowPunct w:val="0"/>
        <w:jc w:val="left"/>
        <w:textAlignment w:val="baseline"/>
        <w:rPr>
          <w:rFonts w:ascii="ＭＳ ゴシック" w:eastAsia="ＭＳ ゴシック" w:hAnsi="ＭＳ ゴシック" w:cs="MS-Mincho"/>
          <w:kern w:val="0"/>
          <w:sz w:val="24"/>
          <w:szCs w:val="24"/>
        </w:rPr>
      </w:pPr>
    </w:p>
    <w:p w:rsidR="00B7160C" w:rsidRDefault="00B7160C" w:rsidP="009922A6">
      <w:pPr>
        <w:overflowPunct w:val="0"/>
        <w:jc w:val="left"/>
        <w:textAlignment w:val="baseline"/>
        <w:rPr>
          <w:rFonts w:ascii="ＭＳ ゴシック" w:eastAsia="ＭＳ ゴシック" w:hAnsi="ＭＳ ゴシック" w:cs="MS-Mincho"/>
          <w:kern w:val="0"/>
          <w:sz w:val="24"/>
          <w:szCs w:val="24"/>
        </w:rPr>
      </w:pPr>
    </w:p>
    <w:p w:rsidR="00580308" w:rsidRPr="00F41D88" w:rsidRDefault="00580308" w:rsidP="009922A6">
      <w:pPr>
        <w:overflowPunct w:val="0"/>
        <w:jc w:val="left"/>
        <w:textAlignment w:val="baseline"/>
        <w:rPr>
          <w:rFonts w:ascii="ＭＳ ゴシック" w:eastAsia="ＭＳ ゴシック" w:hAnsi="ＭＳ ゴシック" w:cs="MS-Mincho"/>
          <w:kern w:val="0"/>
          <w:sz w:val="24"/>
          <w:szCs w:val="24"/>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59587F">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DD4A59"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MS-Mincho" w:hint="eastAsia"/>
          <w:kern w:val="0"/>
          <w:sz w:val="20"/>
        </w:rPr>
        <w:t>②</w:t>
      </w:r>
      <w:r w:rsidR="0095142E" w:rsidRPr="00DD4A59">
        <w:rPr>
          <w:rFonts w:ascii="ＭＳ 明朝" w:hAnsi="ＭＳ 明朝" w:cs="MS-Mincho" w:hint="eastAsia"/>
          <w:kern w:val="0"/>
          <w:sz w:val="20"/>
        </w:rPr>
        <w:t xml:space="preserve">　「</w:t>
      </w:r>
      <w:r w:rsidR="0095142E" w:rsidRPr="00DD4A59">
        <w:rPr>
          <w:rFonts w:ascii="ＭＳ 明朝" w:hAnsi="ＭＳ 明朝" w:cs="Arial"/>
          <w:bCs/>
          <w:color w:val="000000"/>
          <w:kern w:val="0"/>
          <w:sz w:val="20"/>
        </w:rPr>
        <w:t>東北地方太平洋沖地震及び</w:t>
      </w:r>
      <w:r w:rsidR="0027457D" w:rsidRPr="00DD4A59">
        <w:rPr>
          <w:rFonts w:ascii="ＭＳ 明朝" w:hAnsi="ＭＳ 明朝" w:cs="Arial"/>
          <w:bCs/>
          <w:color w:val="000000"/>
          <w:kern w:val="0"/>
          <w:sz w:val="20"/>
        </w:rPr>
        <w:t>長野県北部の地震に</w:t>
      </w:r>
      <w:r w:rsidR="0027457D" w:rsidRPr="00DD4A59">
        <w:rPr>
          <w:rFonts w:ascii="ＭＳ 明朝" w:hAnsi="ＭＳ 明朝" w:cs="Arial" w:hint="eastAsia"/>
          <w:bCs/>
          <w:color w:val="000000"/>
          <w:kern w:val="0"/>
          <w:sz w:val="20"/>
        </w:rPr>
        <w:t>関連</w:t>
      </w:r>
      <w:r w:rsidR="0095142E" w:rsidRPr="00DD4A59">
        <w:rPr>
          <w:rFonts w:ascii="ＭＳ 明朝" w:hAnsi="ＭＳ 明朝" w:cs="Arial"/>
          <w:bCs/>
          <w:color w:val="000000"/>
          <w:kern w:val="0"/>
          <w:sz w:val="20"/>
        </w:rPr>
        <w:t>する診療報酬の取扱いについて</w:t>
      </w:r>
      <w:r w:rsidR="0095142E" w:rsidRPr="00DD4A59">
        <w:rPr>
          <w:rFonts w:ascii="ＭＳ 明朝" w:hAnsi="ＭＳ 明朝" w:cs="MS-Mincho" w:hint="eastAsia"/>
          <w:kern w:val="0"/>
          <w:sz w:val="20"/>
        </w:rPr>
        <w:t>」</w:t>
      </w:r>
      <w:r w:rsidR="0095142E" w:rsidRPr="00DD4A59">
        <w:rPr>
          <w:rFonts w:ascii="ＭＳ 明朝" w:hAnsi="ＭＳ 明朝" w:cs="ＭＳ Ｐゴシック" w:hint="eastAsia"/>
          <w:color w:val="000000"/>
          <w:kern w:val="0"/>
          <w:sz w:val="20"/>
        </w:rPr>
        <w:t>（平成23年4月1</w:t>
      </w:r>
      <w:r w:rsidR="00543E23" w:rsidRPr="00DD4A59">
        <w:rPr>
          <w:rFonts w:ascii="ＭＳ 明朝" w:hAnsi="ＭＳ 明朝" w:cs="ＭＳ Ｐゴシック" w:hint="eastAsia"/>
          <w:color w:val="000000"/>
          <w:kern w:val="0"/>
          <w:sz w:val="20"/>
        </w:rPr>
        <w:t>日付）</w:t>
      </w:r>
    </w:p>
    <w:p w:rsidR="005A5178" w:rsidRPr="00DD4A59"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MS-Mincho" w:hint="eastAsia"/>
          <w:kern w:val="0"/>
          <w:sz w:val="20"/>
        </w:rPr>
        <w:t>③</w:t>
      </w:r>
      <w:r w:rsidR="0095142E" w:rsidRPr="00DD4A59">
        <w:rPr>
          <w:rFonts w:ascii="ＭＳ 明朝" w:hAnsi="ＭＳ 明朝" w:cs="MS-Mincho" w:hint="eastAsia"/>
          <w:kern w:val="0"/>
          <w:sz w:val="20"/>
        </w:rPr>
        <w:t xml:space="preserve">　「</w:t>
      </w:r>
      <w:r w:rsidR="0095142E" w:rsidRPr="00DD4A59">
        <w:rPr>
          <w:rFonts w:ascii="ＭＳ 明朝" w:hAnsi="ＭＳ 明朝" w:cs="Arial"/>
          <w:bCs/>
          <w:color w:val="000000"/>
          <w:kern w:val="0"/>
          <w:sz w:val="20"/>
        </w:rPr>
        <w:t>東北地方太平洋沖地震及び</w:t>
      </w:r>
      <w:r w:rsidR="0027457D" w:rsidRPr="00DD4A59">
        <w:rPr>
          <w:rFonts w:ascii="ＭＳ 明朝" w:hAnsi="ＭＳ 明朝" w:cs="Arial"/>
          <w:bCs/>
          <w:color w:val="000000"/>
          <w:kern w:val="0"/>
          <w:sz w:val="20"/>
        </w:rPr>
        <w:t>長野県北部の地震に</w:t>
      </w:r>
      <w:r w:rsidR="0027457D" w:rsidRPr="00DD4A59">
        <w:rPr>
          <w:rFonts w:ascii="ＭＳ 明朝" w:hAnsi="ＭＳ 明朝" w:cs="Arial" w:hint="eastAsia"/>
          <w:bCs/>
          <w:color w:val="000000"/>
          <w:kern w:val="0"/>
          <w:sz w:val="20"/>
        </w:rPr>
        <w:t>関連</w:t>
      </w:r>
      <w:r w:rsidR="0027457D" w:rsidRPr="00DD4A59">
        <w:rPr>
          <w:rFonts w:ascii="ＭＳ 明朝" w:hAnsi="ＭＳ 明朝" w:cs="Arial"/>
          <w:bCs/>
          <w:color w:val="000000"/>
          <w:kern w:val="0"/>
          <w:sz w:val="20"/>
        </w:rPr>
        <w:t>する診療報酬</w:t>
      </w:r>
      <w:r w:rsidR="0095142E" w:rsidRPr="00DD4A59">
        <w:rPr>
          <w:rFonts w:ascii="ＭＳ 明朝" w:hAnsi="ＭＳ 明朝" w:cs="Arial"/>
          <w:bCs/>
          <w:color w:val="000000"/>
          <w:kern w:val="0"/>
          <w:sz w:val="20"/>
        </w:rPr>
        <w:t>の取扱いについて（その</w:t>
      </w:r>
      <w:r w:rsidR="0095142E" w:rsidRPr="00DD4A59">
        <w:rPr>
          <w:rFonts w:ascii="ＭＳ 明朝" w:hAnsi="ＭＳ 明朝" w:cs="Arial" w:hint="eastAsia"/>
          <w:bCs/>
          <w:color w:val="000000"/>
          <w:kern w:val="0"/>
          <w:sz w:val="20"/>
        </w:rPr>
        <w:t>２</w:t>
      </w:r>
      <w:r w:rsidR="0095142E" w:rsidRPr="00DD4A59">
        <w:rPr>
          <w:rFonts w:ascii="ＭＳ 明朝" w:hAnsi="ＭＳ 明朝" w:cs="Arial"/>
          <w:bCs/>
          <w:color w:val="000000"/>
          <w:kern w:val="0"/>
          <w:sz w:val="20"/>
        </w:rPr>
        <w:t>）</w:t>
      </w:r>
      <w:r w:rsidR="0095142E" w:rsidRPr="00DD4A59">
        <w:rPr>
          <w:rFonts w:ascii="ＭＳ 明朝" w:hAnsi="ＭＳ 明朝" w:cs="MS-Mincho" w:hint="eastAsia"/>
          <w:kern w:val="0"/>
          <w:sz w:val="20"/>
        </w:rPr>
        <w:t>」</w:t>
      </w:r>
      <w:r w:rsidR="0095142E" w:rsidRPr="00DD4A59">
        <w:rPr>
          <w:rFonts w:ascii="ＭＳ 明朝" w:hAnsi="ＭＳ 明朝" w:cs="ＭＳ Ｐゴシック" w:hint="eastAsia"/>
          <w:color w:val="000000"/>
          <w:kern w:val="0"/>
          <w:sz w:val="20"/>
        </w:rPr>
        <w:t>（平成23年4月8</w:t>
      </w:r>
      <w:r w:rsidR="00543E23" w:rsidRPr="00DD4A59">
        <w:rPr>
          <w:rFonts w:ascii="ＭＳ 明朝" w:hAnsi="ＭＳ 明朝" w:cs="ＭＳ Ｐゴシック" w:hint="eastAsia"/>
          <w:color w:val="000000"/>
          <w:kern w:val="0"/>
          <w:sz w:val="20"/>
        </w:rPr>
        <w:t>日付）</w:t>
      </w:r>
    </w:p>
    <w:p w:rsidR="00E92CC2" w:rsidRPr="00DD4A59"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MS-Mincho" w:hint="eastAsia"/>
          <w:kern w:val="0"/>
          <w:sz w:val="20"/>
        </w:rPr>
        <w:t>④</w:t>
      </w:r>
      <w:r w:rsidR="005A5178" w:rsidRPr="00DD4A59">
        <w:rPr>
          <w:rFonts w:ascii="ＭＳ 明朝" w:hAnsi="ＭＳ 明朝" w:cs="MS-Mincho" w:hint="eastAsia"/>
          <w:kern w:val="0"/>
          <w:sz w:val="20"/>
        </w:rPr>
        <w:t xml:space="preserve">　「東北地方太平洋沖地震及び長野県北部の地震に関連する診療報酬の取扱いについて（その３）」（平成23年4月20</w:t>
      </w:r>
      <w:r w:rsidRPr="00DD4A59">
        <w:rPr>
          <w:rFonts w:ascii="ＭＳ 明朝" w:hAnsi="ＭＳ 明朝" w:cs="MS-Mincho" w:hint="eastAsia"/>
          <w:kern w:val="0"/>
          <w:sz w:val="20"/>
        </w:rPr>
        <w:t>日付</w:t>
      </w:r>
      <w:r w:rsidR="00543E23" w:rsidRPr="00DD4A59">
        <w:rPr>
          <w:rFonts w:ascii="ＭＳ 明朝" w:hAnsi="ＭＳ 明朝" w:cs="MS-Mincho" w:hint="eastAsia"/>
          <w:kern w:val="0"/>
          <w:sz w:val="20"/>
        </w:rPr>
        <w:t>）</w:t>
      </w:r>
    </w:p>
    <w:p w:rsidR="00E92CC2" w:rsidRPr="00DD4A59"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⑤　「東日本大震災に関連する</w:t>
      </w:r>
      <w:r w:rsidR="00D41E21" w:rsidRPr="00DD4A59">
        <w:rPr>
          <w:rFonts w:ascii="ＭＳ 明朝" w:hAnsi="ＭＳ 明朝" w:cs="ＭＳ Ｐゴシック" w:hint="eastAsia"/>
          <w:color w:val="000000"/>
          <w:kern w:val="0"/>
          <w:sz w:val="20"/>
        </w:rPr>
        <w:t>診療報酬の取扱いについて」（平成23年9月6</w:t>
      </w:r>
      <w:r w:rsidR="00543E23" w:rsidRPr="00DD4A59">
        <w:rPr>
          <w:rFonts w:ascii="ＭＳ 明朝" w:hAnsi="ＭＳ 明朝" w:cs="ＭＳ Ｐゴシック" w:hint="eastAsia"/>
          <w:color w:val="000000"/>
          <w:kern w:val="0"/>
          <w:sz w:val="20"/>
        </w:rPr>
        <w:t>日付）</w:t>
      </w:r>
    </w:p>
    <w:p w:rsidR="006031D4" w:rsidRPr="00DD4A59"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⑥　「東日本大震災に伴う厚生労働大臣の定める評価療養及び選定療養第</w:t>
      </w:r>
      <w:r w:rsidR="000C250D" w:rsidRPr="00DD4A59">
        <w:rPr>
          <w:rFonts w:ascii="ＭＳ 明朝" w:hAnsi="ＭＳ 明朝" w:cs="ＭＳ Ｐゴシック" w:hint="eastAsia"/>
          <w:color w:val="000000"/>
          <w:kern w:val="0"/>
          <w:sz w:val="20"/>
        </w:rPr>
        <w:t>二条第七号に規定する別に厚生労働大臣が定める状態等にある者の特例を定める件</w:t>
      </w:r>
      <w:r w:rsidRPr="00DD4A59">
        <w:rPr>
          <w:rFonts w:ascii="ＭＳ 明朝" w:hAnsi="ＭＳ 明朝" w:cs="ＭＳ Ｐゴシック" w:hint="eastAsia"/>
          <w:color w:val="000000"/>
          <w:kern w:val="0"/>
          <w:sz w:val="20"/>
        </w:rPr>
        <w:t>」</w:t>
      </w:r>
      <w:r w:rsidR="000C250D" w:rsidRPr="00DD4A59">
        <w:rPr>
          <w:rFonts w:ascii="ＭＳ 明朝" w:hAnsi="ＭＳ 明朝" w:cs="ＭＳ Ｐゴシック" w:hint="eastAsia"/>
          <w:color w:val="000000"/>
          <w:kern w:val="0"/>
          <w:sz w:val="20"/>
        </w:rPr>
        <w:t>（厚生労働</w:t>
      </w:r>
      <w:r w:rsidR="00366EFC">
        <w:rPr>
          <w:rFonts w:ascii="ＭＳ 明朝" w:hAnsi="ＭＳ 明朝" w:cs="ＭＳ Ｐゴシック" w:hint="eastAsia"/>
          <w:color w:val="000000"/>
          <w:kern w:val="0"/>
          <w:sz w:val="20"/>
        </w:rPr>
        <w:t>省告示535</w:t>
      </w:r>
      <w:r w:rsidR="00543E23" w:rsidRPr="00DD4A59">
        <w:rPr>
          <w:rFonts w:ascii="ＭＳ 明朝" w:hAnsi="ＭＳ 明朝" w:cs="ＭＳ Ｐゴシック" w:hint="eastAsia"/>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65627" w:rsidRPr="00DD4A59" w:rsidRDefault="00E92CC2" w:rsidP="0059587F">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8" w:history="1">
        <w:r w:rsidR="00E65627" w:rsidRPr="00DD4A59">
          <w:rPr>
            <w:rStyle w:val="aa"/>
            <w:rFonts w:ascii="ＭＳ 明朝" w:hAnsi="ＭＳ 明朝" w:cs="ＭＳ Ｐゴシック"/>
            <w:color w:val="auto"/>
            <w:kern w:val="0"/>
            <w:sz w:val="20"/>
          </w:rPr>
          <w:t>http://www.mhlw.go.jp/stf/houdou/2r98520000015ldp.html</w:t>
        </w:r>
      </w:hyperlink>
    </w:p>
    <w:p w:rsidR="00E92CC2" w:rsidRPr="00DD4A59" w:rsidRDefault="00E92CC2" w:rsidP="009922A6">
      <w:pPr>
        <w:widowControl/>
        <w:shd w:val="clear" w:color="auto" w:fill="FFFFFF"/>
        <w:adjustRightInd w:val="0"/>
        <w:snapToGrid w:val="0"/>
        <w:jc w:val="left"/>
        <w:outlineLvl w:val="5"/>
        <w:rPr>
          <w:rFonts w:ascii="ＭＳ 明朝" w:hAnsi="ＭＳ 明朝" w:cs="ＭＳ Ｐゴシック"/>
          <w:color w:val="000000"/>
          <w:kern w:val="0"/>
          <w:sz w:val="20"/>
        </w:rPr>
      </w:pP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kern w:val="0"/>
          <w:sz w:val="20"/>
        </w:rPr>
      </w:pPr>
      <w:r w:rsidRPr="00DD4A59">
        <w:rPr>
          <w:rFonts w:ascii="ＭＳ 明朝" w:hAnsi="ＭＳ 明朝" w:cs="ＭＳ Ｐゴシック" w:hint="eastAsia"/>
          <w:kern w:val="0"/>
          <w:sz w:val="20"/>
        </w:rPr>
        <w:t>【告示⑥について】</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kern w:val="0"/>
          <w:sz w:val="20"/>
        </w:rPr>
      </w:pPr>
      <w:r w:rsidRPr="00DD4A59">
        <w:rPr>
          <w:rFonts w:ascii="ＭＳ 明朝" w:hAnsi="ＭＳ 明朝" w:cs="ＭＳ Ｐゴシック" w:hint="eastAsia"/>
          <w:kern w:val="0"/>
          <w:sz w:val="20"/>
        </w:rPr>
        <w:t xml:space="preserve">　　厚生労働省HP　→　所管の法令等　→　所管の法令、告示・通達等</w:t>
      </w:r>
      <w:r w:rsidR="0059587F" w:rsidRPr="00DD4A59">
        <w:rPr>
          <w:rFonts w:ascii="ＭＳ 明朝" w:hAnsi="ＭＳ 明朝" w:cs="ＭＳ Ｐゴシック" w:hint="eastAsia"/>
          <w:kern w:val="0"/>
          <w:sz w:val="20"/>
        </w:rPr>
        <w:t xml:space="preserve">　</w:t>
      </w:r>
      <w:r w:rsidRPr="00DD4A59">
        <w:rPr>
          <w:rFonts w:ascii="ＭＳ 明朝" w:hAnsi="ＭＳ 明朝" w:cs="ＭＳ Ｐゴシック" w:hint="eastAsia"/>
          <w:kern w:val="0"/>
          <w:sz w:val="20"/>
        </w:rPr>
        <w:t>→以下のURLを確認ください。</w:t>
      </w:r>
    </w:p>
    <w:p w:rsidR="0059587F" w:rsidRPr="00522796" w:rsidRDefault="005F263D" w:rsidP="00522796">
      <w:pPr>
        <w:widowControl/>
        <w:shd w:val="clear" w:color="auto" w:fill="FFFFFF"/>
        <w:adjustRightInd w:val="0"/>
        <w:snapToGrid w:val="0"/>
        <w:ind w:leftChars="400" w:left="840"/>
        <w:jc w:val="left"/>
        <w:outlineLvl w:val="5"/>
        <w:rPr>
          <w:rFonts w:ascii="ＭＳ 明朝" w:hAnsi="ＭＳ 明朝" w:cs="ＭＳ Ｐゴシック"/>
          <w:kern w:val="0"/>
          <w:sz w:val="20"/>
        </w:rPr>
      </w:pPr>
      <w:hyperlink r:id="rId9" w:history="1">
        <w:r w:rsidR="00F46D43" w:rsidRPr="00DD4A59">
          <w:rPr>
            <w:rStyle w:val="aa"/>
            <w:rFonts w:ascii="ＭＳ 明朝" w:hAnsi="ＭＳ 明朝" w:cs="ＭＳ Ｐゴシック"/>
            <w:color w:val="auto"/>
            <w:kern w:val="0"/>
            <w:sz w:val="20"/>
          </w:rPr>
          <w:t>http://wwwhourei.mhlw.go.jp/cgi-bin/t_docframe.cgi?MODE=hourei&amp;DMODE=CONTENTS&amp;SMODE=NORMAL&amp;KEYWORD=&amp;EFSNO=2182</w:t>
        </w:r>
      </w:hyperlink>
    </w:p>
    <w:sectPr w:rsidR="0059587F" w:rsidRPr="00522796" w:rsidSect="001F2F9C">
      <w:headerReference w:type="default" r:id="rId10"/>
      <w:pgSz w:w="16838" w:h="11906" w:orient="landscape" w:code="9"/>
      <w:pgMar w:top="964" w:right="1418" w:bottom="964" w:left="1418" w:header="851" w:footer="397" w:gutter="0"/>
      <w:cols w:space="425"/>
      <w:titlePg/>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A42" w:rsidRDefault="00C36A42" w:rsidP="009E28D5">
      <w:r>
        <w:separator/>
      </w:r>
    </w:p>
  </w:endnote>
  <w:endnote w:type="continuationSeparator" w:id="0">
    <w:p w:rsidR="00C36A42" w:rsidRDefault="00C36A42" w:rsidP="009E2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A42" w:rsidRDefault="00C36A42" w:rsidP="009E28D5">
      <w:r>
        <w:separator/>
      </w:r>
    </w:p>
  </w:footnote>
  <w:footnote w:type="continuationSeparator" w:id="0">
    <w:p w:rsidR="00C36A42" w:rsidRDefault="00C36A42" w:rsidP="009E2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42" w:rsidRDefault="00C36A42">
    <w:pPr>
      <w:pStyle w:val="a3"/>
    </w:pPr>
    <w:r>
      <w:rPr>
        <w:rFonts w:hint="eastAsia"/>
      </w:rPr>
      <w:t>（　別　紙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0DDB"/>
    <w:rsid w:val="00011627"/>
    <w:rsid w:val="0005392D"/>
    <w:rsid w:val="000655D0"/>
    <w:rsid w:val="00075B8C"/>
    <w:rsid w:val="00076882"/>
    <w:rsid w:val="000B227E"/>
    <w:rsid w:val="000C250D"/>
    <w:rsid w:val="000C5EC9"/>
    <w:rsid w:val="000C754A"/>
    <w:rsid w:val="000D4509"/>
    <w:rsid w:val="000D5340"/>
    <w:rsid w:val="00116F2A"/>
    <w:rsid w:val="00123BFF"/>
    <w:rsid w:val="00123D80"/>
    <w:rsid w:val="00126541"/>
    <w:rsid w:val="0014457F"/>
    <w:rsid w:val="0015364E"/>
    <w:rsid w:val="00161C7B"/>
    <w:rsid w:val="001667EF"/>
    <w:rsid w:val="00176282"/>
    <w:rsid w:val="001765EB"/>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70AD7"/>
    <w:rsid w:val="0027457D"/>
    <w:rsid w:val="002809B1"/>
    <w:rsid w:val="0028411C"/>
    <w:rsid w:val="0028703F"/>
    <w:rsid w:val="002908CB"/>
    <w:rsid w:val="00291457"/>
    <w:rsid w:val="002A4AB9"/>
    <w:rsid w:val="002B082B"/>
    <w:rsid w:val="002B2670"/>
    <w:rsid w:val="002B3393"/>
    <w:rsid w:val="002B64E2"/>
    <w:rsid w:val="002D303B"/>
    <w:rsid w:val="002F7614"/>
    <w:rsid w:val="00300DDB"/>
    <w:rsid w:val="00314E45"/>
    <w:rsid w:val="00326B4B"/>
    <w:rsid w:val="00344182"/>
    <w:rsid w:val="00365598"/>
    <w:rsid w:val="00366EFC"/>
    <w:rsid w:val="00383A3B"/>
    <w:rsid w:val="003C3F93"/>
    <w:rsid w:val="003D6C25"/>
    <w:rsid w:val="003E5845"/>
    <w:rsid w:val="003E66F2"/>
    <w:rsid w:val="00402A52"/>
    <w:rsid w:val="0041522B"/>
    <w:rsid w:val="00416FC1"/>
    <w:rsid w:val="0042176E"/>
    <w:rsid w:val="0043363C"/>
    <w:rsid w:val="00433A37"/>
    <w:rsid w:val="00437E2F"/>
    <w:rsid w:val="004424FF"/>
    <w:rsid w:val="00444009"/>
    <w:rsid w:val="00444C6E"/>
    <w:rsid w:val="00467582"/>
    <w:rsid w:val="00473A3F"/>
    <w:rsid w:val="004832A9"/>
    <w:rsid w:val="0049106F"/>
    <w:rsid w:val="004B0B0D"/>
    <w:rsid w:val="004C32D2"/>
    <w:rsid w:val="004F16EC"/>
    <w:rsid w:val="004F35FD"/>
    <w:rsid w:val="00501ADA"/>
    <w:rsid w:val="00522796"/>
    <w:rsid w:val="005342AB"/>
    <w:rsid w:val="00543E23"/>
    <w:rsid w:val="00546014"/>
    <w:rsid w:val="00560AEC"/>
    <w:rsid w:val="005633C2"/>
    <w:rsid w:val="00574A5B"/>
    <w:rsid w:val="005771CE"/>
    <w:rsid w:val="00580308"/>
    <w:rsid w:val="0059587F"/>
    <w:rsid w:val="005A5178"/>
    <w:rsid w:val="005A69E7"/>
    <w:rsid w:val="005B0F98"/>
    <w:rsid w:val="005C2F8F"/>
    <w:rsid w:val="005C732A"/>
    <w:rsid w:val="005D13FF"/>
    <w:rsid w:val="005D2137"/>
    <w:rsid w:val="005F07B6"/>
    <w:rsid w:val="005F263D"/>
    <w:rsid w:val="006031D4"/>
    <w:rsid w:val="00605F83"/>
    <w:rsid w:val="00610468"/>
    <w:rsid w:val="00646D4A"/>
    <w:rsid w:val="00647237"/>
    <w:rsid w:val="00655D84"/>
    <w:rsid w:val="00680151"/>
    <w:rsid w:val="00684BFE"/>
    <w:rsid w:val="00691BF3"/>
    <w:rsid w:val="006B503B"/>
    <w:rsid w:val="006B7256"/>
    <w:rsid w:val="006E2732"/>
    <w:rsid w:val="006E662B"/>
    <w:rsid w:val="00701B0C"/>
    <w:rsid w:val="00703E31"/>
    <w:rsid w:val="007056F2"/>
    <w:rsid w:val="00707D26"/>
    <w:rsid w:val="007631C0"/>
    <w:rsid w:val="0077074D"/>
    <w:rsid w:val="007743F0"/>
    <w:rsid w:val="007B38ED"/>
    <w:rsid w:val="007C238B"/>
    <w:rsid w:val="007E5B5B"/>
    <w:rsid w:val="00807F42"/>
    <w:rsid w:val="008318B7"/>
    <w:rsid w:val="00834078"/>
    <w:rsid w:val="0088336D"/>
    <w:rsid w:val="008848E3"/>
    <w:rsid w:val="0088613E"/>
    <w:rsid w:val="008C4963"/>
    <w:rsid w:val="008F5000"/>
    <w:rsid w:val="008F7776"/>
    <w:rsid w:val="0091368B"/>
    <w:rsid w:val="009402F0"/>
    <w:rsid w:val="00941C28"/>
    <w:rsid w:val="00941E57"/>
    <w:rsid w:val="0095142E"/>
    <w:rsid w:val="00960E61"/>
    <w:rsid w:val="0097405C"/>
    <w:rsid w:val="009755A2"/>
    <w:rsid w:val="00977471"/>
    <w:rsid w:val="009922A6"/>
    <w:rsid w:val="009C7EC6"/>
    <w:rsid w:val="009D45D7"/>
    <w:rsid w:val="009D744C"/>
    <w:rsid w:val="009E28D5"/>
    <w:rsid w:val="009F3F5F"/>
    <w:rsid w:val="00A06AB7"/>
    <w:rsid w:val="00A1429F"/>
    <w:rsid w:val="00A25E05"/>
    <w:rsid w:val="00A329F1"/>
    <w:rsid w:val="00A378CB"/>
    <w:rsid w:val="00A44DDA"/>
    <w:rsid w:val="00A47CEC"/>
    <w:rsid w:val="00A53515"/>
    <w:rsid w:val="00A62631"/>
    <w:rsid w:val="00A62CD0"/>
    <w:rsid w:val="00A63931"/>
    <w:rsid w:val="00A739F6"/>
    <w:rsid w:val="00A84AE3"/>
    <w:rsid w:val="00A8587F"/>
    <w:rsid w:val="00AA11EA"/>
    <w:rsid w:val="00AC6488"/>
    <w:rsid w:val="00AD3FAA"/>
    <w:rsid w:val="00AE1E56"/>
    <w:rsid w:val="00AE2BD0"/>
    <w:rsid w:val="00AF7B19"/>
    <w:rsid w:val="00B36B95"/>
    <w:rsid w:val="00B50480"/>
    <w:rsid w:val="00B7160C"/>
    <w:rsid w:val="00B801FF"/>
    <w:rsid w:val="00B82E97"/>
    <w:rsid w:val="00B84D14"/>
    <w:rsid w:val="00BB51EB"/>
    <w:rsid w:val="00BC6EA4"/>
    <w:rsid w:val="00BC6FF0"/>
    <w:rsid w:val="00BE4F33"/>
    <w:rsid w:val="00C12874"/>
    <w:rsid w:val="00C12A9F"/>
    <w:rsid w:val="00C2126B"/>
    <w:rsid w:val="00C34BEF"/>
    <w:rsid w:val="00C36A42"/>
    <w:rsid w:val="00C4602B"/>
    <w:rsid w:val="00C57124"/>
    <w:rsid w:val="00C70B81"/>
    <w:rsid w:val="00C915CA"/>
    <w:rsid w:val="00CB7B41"/>
    <w:rsid w:val="00CD0E1B"/>
    <w:rsid w:val="00CD3E8F"/>
    <w:rsid w:val="00CE6E6F"/>
    <w:rsid w:val="00D05759"/>
    <w:rsid w:val="00D13F8B"/>
    <w:rsid w:val="00D40899"/>
    <w:rsid w:val="00D41E21"/>
    <w:rsid w:val="00D42826"/>
    <w:rsid w:val="00D4734C"/>
    <w:rsid w:val="00D601FB"/>
    <w:rsid w:val="00D70461"/>
    <w:rsid w:val="00D72485"/>
    <w:rsid w:val="00D909C9"/>
    <w:rsid w:val="00D96106"/>
    <w:rsid w:val="00DA5978"/>
    <w:rsid w:val="00DA6FFE"/>
    <w:rsid w:val="00DD4A59"/>
    <w:rsid w:val="00DE235B"/>
    <w:rsid w:val="00DF6D1F"/>
    <w:rsid w:val="00E06CC9"/>
    <w:rsid w:val="00E0765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5F42"/>
    <w:rsid w:val="00EF7DD2"/>
    <w:rsid w:val="00F220DC"/>
    <w:rsid w:val="00F41D88"/>
    <w:rsid w:val="00F467D2"/>
    <w:rsid w:val="00F46D43"/>
    <w:rsid w:val="00F61B53"/>
    <w:rsid w:val="00F93FFD"/>
    <w:rsid w:val="00F9682E"/>
    <w:rsid w:val="00FC3104"/>
    <w:rsid w:val="00FD2D36"/>
    <w:rsid w:val="00FE077C"/>
    <w:rsid w:val="00FF3A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2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28D5"/>
    <w:pPr>
      <w:tabs>
        <w:tab w:val="center" w:pos="4252"/>
        <w:tab w:val="right" w:pos="8504"/>
      </w:tabs>
      <w:snapToGrid w:val="0"/>
    </w:pPr>
  </w:style>
  <w:style w:type="character" w:customStyle="1" w:styleId="a4">
    <w:name w:val="ヘッダー (文字)"/>
    <w:basedOn w:val="a0"/>
    <w:link w:val="a3"/>
    <w:uiPriority w:val="99"/>
    <w:semiHidden/>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basedOn w:val="a0"/>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92CC2"/>
    <w:rPr>
      <w:color w:val="0000FF"/>
      <w:u w:val="single"/>
    </w:rPr>
  </w:style>
</w:styles>
</file>

<file path=word/webSettings.xml><?xml version="1.0" encoding="utf-8"?>
<w:webSettings xmlns:r="http://schemas.openxmlformats.org/officeDocument/2006/relationships" xmlns:w="http://schemas.openxmlformats.org/wordprocessingml/2006/main">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houdou/2r98520000015ld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urei.mhlw.go.jp/cgi-bin/t_docframe.cgi?MODE=hourei&amp;DMODE=CONTENTS&amp;SMODE=NORMAL&amp;KEYWORD=&amp;EFSNO=21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B358-D495-4E65-8BC0-B72456A5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737</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4935</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厚生労働省ネットワークシステム２</cp:lastModifiedBy>
  <cp:revision>6</cp:revision>
  <cp:lastPrinted>2012-09-27T13:47:00Z</cp:lastPrinted>
  <dcterms:created xsi:type="dcterms:W3CDTF">2012-12-20T05:42:00Z</dcterms:created>
  <dcterms:modified xsi:type="dcterms:W3CDTF">2012-12-25T05:33:00Z</dcterms:modified>
</cp:coreProperties>
</file>