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1A" w:rsidRDefault="00005625" w:rsidP="00AE7BB3">
      <w:pPr>
        <w:tabs>
          <w:tab w:val="left" w:pos="2466"/>
          <w:tab w:val="center" w:pos="4252"/>
        </w:tabs>
        <w:rPr>
          <w:rFonts w:ascii="ＭＳ 明朝" w:hAnsi="ＭＳ 明朝"/>
          <w:color w:val="000000"/>
          <w:szCs w:val="21"/>
        </w:rPr>
      </w:pPr>
      <w:bookmarkStart w:id="0" w:name="_GoBack"/>
      <w:bookmarkEnd w:id="0"/>
      <w:r>
        <w:rPr>
          <w:noProof/>
        </w:rPr>
        <w:pict>
          <v:rect id="_x0000_s1174" style="position:absolute;left:0;text-align:left;margin-left:-53.95pt;margin-top:-89.9pt;width:591pt;height:104.8pt;z-index:251766272" fillcolor="#fde9d9 [665]" strokecolor="red">
            <v:stroke dashstyle="dash"/>
            <v:textbox inset="5.85pt,.7pt,5.85pt,.7pt">
              <w:txbxContent>
                <w:p w:rsidR="00277D8B" w:rsidRPr="00001AD5" w:rsidRDefault="00277D8B" w:rsidP="00277D8B">
                  <w:pPr>
                    <w:tabs>
                      <w:tab w:val="left" w:pos="2003"/>
                    </w:tabs>
                    <w:jc w:val="center"/>
                    <w:rPr>
                      <w:rFonts w:asciiTheme="majorEastAsia" w:eastAsiaTheme="majorEastAsia" w:hAnsiTheme="majorEastAsia"/>
                      <w:b/>
                      <w:color w:val="FF0000"/>
                    </w:rPr>
                  </w:pPr>
                  <w:r w:rsidRPr="00001AD5">
                    <w:rPr>
                      <w:rFonts w:asciiTheme="majorEastAsia" w:eastAsiaTheme="majorEastAsia" w:hAnsiTheme="majorEastAsia" w:hint="eastAsia"/>
                      <w:b/>
                      <w:color w:val="FF0000"/>
                    </w:rPr>
                    <w:t>＜ご確認ください！＞</w:t>
                  </w:r>
                </w:p>
                <w:p w:rsidR="00277D8B" w:rsidRPr="00001AD5" w:rsidRDefault="001C2939" w:rsidP="00277D8B">
                  <w:pPr>
                    <w:tabs>
                      <w:tab w:val="left" w:pos="2003"/>
                    </w:tabs>
                    <w:rPr>
                      <w:rFonts w:asciiTheme="majorEastAsia" w:eastAsiaTheme="majorEastAsia" w:hAnsiTheme="majorEastAsia"/>
                      <w:b/>
                      <w:color w:val="FF0000"/>
                    </w:rPr>
                  </w:pPr>
                  <w:r w:rsidRPr="00001AD5">
                    <w:rPr>
                      <w:rFonts w:asciiTheme="majorEastAsia" w:eastAsiaTheme="majorEastAsia" w:hAnsiTheme="majorEastAsia" w:hint="eastAsia"/>
                      <w:b/>
                      <w:color w:val="FF0000"/>
                    </w:rPr>
                    <w:t>１．当資料については、厚生労働省ホームページの利用規約をよく読んでからご利用ください。</w:t>
                  </w:r>
                </w:p>
                <w:p w:rsidR="00277D8B" w:rsidRPr="00001AD5" w:rsidRDefault="00005625" w:rsidP="00277D8B">
                  <w:pPr>
                    <w:tabs>
                      <w:tab w:val="left" w:pos="2003"/>
                    </w:tabs>
                    <w:ind w:firstLineChars="200" w:firstLine="420"/>
                    <w:rPr>
                      <w:rFonts w:asciiTheme="majorEastAsia" w:eastAsiaTheme="majorEastAsia" w:hAnsiTheme="majorEastAsia"/>
                      <w:b/>
                      <w:color w:val="FF0000"/>
                    </w:rPr>
                  </w:pPr>
                  <w:hyperlink r:id="rId9" w:history="1">
                    <w:r w:rsidR="00277D8B" w:rsidRPr="00001AD5">
                      <w:rPr>
                        <w:rStyle w:val="a3"/>
                        <w:rFonts w:asciiTheme="majorEastAsia" w:eastAsiaTheme="majorEastAsia" w:hAnsiTheme="majorEastAsia"/>
                        <w:b/>
                        <w:color w:val="FF0000"/>
                      </w:rPr>
                      <w:t>http://www.mhlw.go.jp/chosakuken/</w:t>
                    </w:r>
                  </w:hyperlink>
                </w:p>
                <w:p w:rsidR="00277D8B" w:rsidRPr="00001AD5" w:rsidRDefault="00277D8B" w:rsidP="00277D8B">
                  <w:pPr>
                    <w:tabs>
                      <w:tab w:val="left" w:pos="2003"/>
                    </w:tabs>
                    <w:rPr>
                      <w:rFonts w:asciiTheme="majorEastAsia" w:eastAsiaTheme="majorEastAsia" w:hAnsiTheme="majorEastAsia"/>
                      <w:b/>
                      <w:color w:val="FF0000"/>
                    </w:rPr>
                  </w:pPr>
                  <w:r w:rsidRPr="00001AD5">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277D8B" w:rsidRPr="00001AD5" w:rsidRDefault="00277D8B" w:rsidP="00277D8B">
                  <w:pPr>
                    <w:tabs>
                      <w:tab w:val="left" w:pos="2003"/>
                    </w:tabs>
                    <w:ind w:firstLineChars="200" w:firstLine="422"/>
                    <w:rPr>
                      <w:rFonts w:asciiTheme="majorEastAsia" w:eastAsiaTheme="majorEastAsia" w:hAnsiTheme="majorEastAsia"/>
                      <w:b/>
                      <w:color w:val="FF0000"/>
                    </w:rPr>
                  </w:pPr>
                  <w:r w:rsidRPr="00001AD5">
                    <w:rPr>
                      <w:rFonts w:asciiTheme="majorEastAsia" w:eastAsiaTheme="majorEastAsia" w:hAnsiTheme="majorEastAsia" w:hint="eastAsia"/>
                      <w:b/>
                      <w:color w:val="FF0000"/>
                    </w:rPr>
                    <w:t>登録していただく必要があります。</w:t>
                  </w:r>
                </w:p>
              </w:txbxContent>
            </v:textbox>
          </v:rect>
        </w:pict>
      </w:r>
      <w:r>
        <w:rPr>
          <w:noProof/>
        </w:rPr>
        <w:pict>
          <v:rect id="Rectangle 35" o:spid="_x0000_s1134" style="position:absolute;left:0;text-align:left;margin-left:-26.65pt;margin-top:-53.05pt;width:247.85pt;height:39.3pt;z-index:251728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76923c [2406]" strokeweight="4.75pt">
            <v:stroke linestyle="thickThin"/>
            <v:textbox inset="5.85pt,.7pt,5.85pt,.7pt">
              <w:txbxContent>
                <w:p w:rsidR="001D11B4" w:rsidRPr="001D4DD7" w:rsidRDefault="001D11B4" w:rsidP="001D11B4">
                  <w:pPr>
                    <w:jc w:val="center"/>
                    <w:rPr>
                      <w:rFonts w:ascii="HG丸ｺﾞｼｯｸM-PRO" w:eastAsia="HG丸ｺﾞｼｯｸM-PRO" w:hAnsi="HG丸ｺﾞｼｯｸM-PRO"/>
                      <w:sz w:val="32"/>
                      <w:szCs w:val="32"/>
                    </w:rPr>
                  </w:pPr>
                  <w:r w:rsidRPr="001D4DD7">
                    <w:rPr>
                      <w:rFonts w:ascii="HG丸ｺﾞｼｯｸM-PRO" w:eastAsia="HG丸ｺﾞｼｯｸM-PRO" w:hAnsi="HG丸ｺﾞｼｯｸM-PRO" w:hint="eastAsia"/>
                      <w:sz w:val="32"/>
                      <w:szCs w:val="32"/>
                    </w:rPr>
                    <w:t>主なツール利用者：管理職</w:t>
                  </w:r>
                </w:p>
              </w:txbxContent>
            </v:textbox>
          </v:rect>
        </w:pict>
      </w:r>
    </w:p>
    <w:p w:rsidR="0063661A" w:rsidRDefault="00005625" w:rsidP="00955D70">
      <w:pPr>
        <w:tabs>
          <w:tab w:val="left" w:pos="2466"/>
          <w:tab w:val="center" w:pos="4252"/>
        </w:tabs>
        <w:ind w:leftChars="-607" w:hangingChars="607" w:hanging="1275"/>
        <w:rPr>
          <w:rFonts w:ascii="ＭＳ 明朝" w:hAnsi="ＭＳ 明朝"/>
          <w:color w:val="000000"/>
          <w:szCs w:val="21"/>
        </w:rPr>
      </w:pPr>
      <w:r>
        <w:rPr>
          <w:rFonts w:ascii="ＭＳ 明朝" w:hAnsi="ＭＳ 明朝"/>
          <w:noProof/>
          <w:color w:val="000000"/>
          <w:szCs w:val="21"/>
        </w:rPr>
        <w:pict>
          <v:group id="_x0000_s1135" style="position:absolute;left:0;text-align:left;margin-left:-.9pt;margin-top:12.35pt;width:484.7pt;height:88.45pt;z-index:251731456" coordorigin="1116,2592" coordsize="9694,1769">
            <v:roundrect id="_x0000_s1073" style="position:absolute;left:1116;top:2592;width:9694;height:1769" arcsize=".5" fillcolor="#76923c [2406]" stroked="f">
              <v:textbox inset="5.85pt,.7pt,5.85pt,.7pt"/>
            </v:roundrect>
            <v:shapetype id="_x0000_t202" coordsize="21600,21600" o:spt="202" path="m,l,21600r21600,l21600,xe">
              <v:stroke joinstyle="miter"/>
              <v:path gradientshapeok="t" o:connecttype="rect"/>
            </v:shapetype>
            <v:shape id="_x0000_s1074" type="#_x0000_t202" style="position:absolute;left:1467;top:2879;width:8992;height:1160;mso-position-horizontal-relative:text;mso-position-vertical-relative:text" filled="f" stroked="f">
              <v:textbox style="mso-next-textbox:#_x0000_s1074" inset="5.85pt,.7pt,5.85pt,.7pt">
                <w:txbxContent>
                  <w:p w:rsidR="003912E1" w:rsidRPr="006140EC" w:rsidRDefault="001D11B4" w:rsidP="001D11B4">
                    <w:pPr>
                      <w:snapToGrid w:val="0"/>
                      <w:spacing w:line="600" w:lineRule="exact"/>
                      <w:jc w:val="center"/>
                      <w:rPr>
                        <w:rFonts w:ascii="HGSｺﾞｼｯｸE" w:eastAsia="HGSｺﾞｼｯｸE" w:hAnsi="HGSｺﾞｼｯｸE"/>
                        <w:b/>
                        <w:color w:val="FFFFFF" w:themeColor="background1"/>
                        <w:sz w:val="48"/>
                        <w:szCs w:val="44"/>
                      </w:rPr>
                    </w:pPr>
                    <w:r w:rsidRPr="006140EC">
                      <w:rPr>
                        <w:rFonts w:ascii="HGSｺﾞｼｯｸE" w:eastAsia="HGSｺﾞｼｯｸE" w:hAnsi="HGSｺﾞｼｯｸE" w:hint="eastAsia"/>
                        <w:b/>
                        <w:color w:val="FFFFFF" w:themeColor="background1"/>
                        <w:sz w:val="48"/>
                        <w:szCs w:val="44"/>
                      </w:rPr>
                      <w:t>働き方の工夫を考えよう</w:t>
                    </w:r>
                  </w:p>
                  <w:p w:rsidR="003912E1" w:rsidRPr="006140EC" w:rsidRDefault="003912E1" w:rsidP="001D11B4">
                    <w:pPr>
                      <w:snapToGrid w:val="0"/>
                      <w:spacing w:line="600" w:lineRule="exact"/>
                      <w:jc w:val="center"/>
                      <w:rPr>
                        <w:rFonts w:ascii="HGSｺﾞｼｯｸE" w:eastAsia="HGSｺﾞｼｯｸE" w:hAnsi="HGSｺﾞｼｯｸE"/>
                        <w:b/>
                        <w:color w:val="FFFFFF" w:themeColor="background1"/>
                        <w:spacing w:val="-8"/>
                        <w:sz w:val="32"/>
                        <w:szCs w:val="44"/>
                      </w:rPr>
                    </w:pPr>
                    <w:r w:rsidRPr="006140EC">
                      <w:rPr>
                        <w:rFonts w:ascii="HGSｺﾞｼｯｸE" w:eastAsia="HGSｺﾞｼｯｸE" w:hAnsi="HGSｺﾞｼｯｸE" w:hint="eastAsia"/>
                        <w:b/>
                        <w:color w:val="FFFFFF" w:themeColor="background1"/>
                        <w:spacing w:val="-8"/>
                        <w:sz w:val="32"/>
                        <w:szCs w:val="44"/>
                      </w:rPr>
                      <w:t>～</w:t>
                    </w:r>
                    <w:r w:rsidR="001D11B4" w:rsidRPr="006140EC">
                      <w:rPr>
                        <w:rFonts w:ascii="HGSｺﾞｼｯｸE" w:eastAsia="HGSｺﾞｼｯｸE" w:hAnsi="HGSｺﾞｼｯｸE" w:hint="eastAsia"/>
                        <w:b/>
                        <w:color w:val="FFFFFF" w:themeColor="background1"/>
                        <w:spacing w:val="-8"/>
                        <w:sz w:val="32"/>
                        <w:szCs w:val="44"/>
                      </w:rPr>
                      <w:t>働き方の工夫から始める、仕事と介護の両立支援</w:t>
                    </w:r>
                    <w:r w:rsidRPr="006140EC">
                      <w:rPr>
                        <w:rFonts w:ascii="HGSｺﾞｼｯｸE" w:eastAsia="HGSｺﾞｼｯｸE" w:hAnsi="HGSｺﾞｼｯｸE" w:hint="eastAsia"/>
                        <w:b/>
                        <w:color w:val="FFFFFF" w:themeColor="background1"/>
                        <w:spacing w:val="-8"/>
                        <w:sz w:val="32"/>
                        <w:szCs w:val="44"/>
                      </w:rPr>
                      <w:t>～</w:t>
                    </w:r>
                  </w:p>
                </w:txbxContent>
              </v:textbox>
            </v:shape>
          </v:group>
        </w:pict>
      </w:r>
    </w:p>
    <w:p w:rsidR="00F57743" w:rsidRDefault="00F57743" w:rsidP="00F57743">
      <w:pPr>
        <w:rPr>
          <w:rFonts w:ascii="ＭＳ 明朝" w:hAnsi="ＭＳ 明朝"/>
          <w:color w:val="000000"/>
        </w:rPr>
      </w:pPr>
    </w:p>
    <w:p w:rsidR="0063661A" w:rsidRDefault="0063661A"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1D11B4" w:rsidRDefault="00005625" w:rsidP="001D11B4">
      <w:pPr>
        <w:tabs>
          <w:tab w:val="left" w:pos="2466"/>
          <w:tab w:val="center" w:pos="4252"/>
        </w:tabs>
        <w:ind w:firstLineChars="100" w:firstLine="210"/>
        <w:rPr>
          <w:rFonts w:ascii="ＤＦＧ平成ゴシック体W3" w:eastAsia="ＤＦＧ平成ゴシック体W3" w:hAnsiTheme="majorEastAsia"/>
          <w:sz w:val="22"/>
        </w:rPr>
      </w:pPr>
      <w:r>
        <w:rPr>
          <w:rFonts w:ascii="ＤＦＧ平成ゴシック体W3" w:eastAsia="ＤＦＧ平成ゴシック体W3" w:hAnsi="ＭＳ 明朝"/>
          <w:noProof/>
          <w:color w:val="000000"/>
          <w:szCs w:val="21"/>
        </w:rPr>
        <w:pict>
          <v:roundrect id="角丸四角形 2" o:spid="_x0000_s1166" style="position:absolute;left:0;text-align:left;margin-left:53.2pt;margin-top:7.1pt;width:503pt;height:150pt;z-index:-251558400;visibility:visible;mso-wrap-style:square;mso-wrap-distance-left:9pt;mso-wrap-distance-top:0;mso-wrap-distance-right:9pt;mso-wrap-distance-bottom:0;mso-position-horizontal-relative:page;mso-position-vertical-relative:text;mso-width-relative:page;mso-height-relative:page;v-text-anchor:top" arcsize="3756f" fillcolor="white [3212]" strokecolor="#76923c" strokeweight="1.5pt">
            <v:shadow on="t" opacity=".5" offset="6pt,6pt"/>
            <v:textbox inset="5.85pt,.7pt,5.85pt,.7pt"/>
            <w10:wrap anchorx="page"/>
          </v:roundrect>
        </w:pict>
      </w:r>
      <w:r>
        <w:rPr>
          <w:rFonts w:ascii="ＤＦＧ平成ゴシック体W3" w:eastAsia="ＤＦＧ平成ゴシック体W3" w:hAnsi="ＭＳ 明朝"/>
          <w:noProof/>
          <w:color w:val="000000"/>
          <w:szCs w:val="21"/>
        </w:rPr>
        <w:pict>
          <v:group id="_x0000_s1068" style="position:absolute;left:0;text-align:left;margin-left:-28.35pt;margin-top:-129.85pt;width:538.6pt;height:113.4pt;z-index:251699712" coordorigin="567,2268" coordsize="10772,2268">
            <v:rect id="_x0000_s1069" style="position:absolute;left:567;top:2268;width:10772;height:113;mso-position-horizontal:absolute;mso-position-horizontal-relative:page;mso-position-vertical:absolute;mso-position-vertical-relative:top-margin-area" fillcolor="#d6e3bc [1302]" stroked="f">
              <v:textbox inset="5.85pt,.7pt,5.85pt,.7pt"/>
            </v:rect>
            <v:rect id="_x0000_s1070" style="position:absolute;left:567;top:2268;width:113;height:2268" fillcolor="#d6e3bc [1302]" stroked="f">
              <v:textbox inset="5.85pt,.7pt,5.85pt,.7pt"/>
            </v:rect>
            <v:rect id="_x0000_s1071" style="position:absolute;left:11226;top:2268;width:113;height:2268" fillcolor="#d6e3bc [1302]" stroked="f">
              <v:textbox inset="5.85pt,.7pt,5.85pt,.7pt"/>
            </v:rect>
          </v:group>
        </w:pict>
      </w:r>
    </w:p>
    <w:p w:rsidR="001D11B4" w:rsidRPr="006140EC" w:rsidRDefault="001D11B4" w:rsidP="001D11B4">
      <w:pPr>
        <w:ind w:leftChars="100" w:left="210" w:rightChars="100" w:right="210"/>
        <w:jc w:val="left"/>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このチェックリストは・・・</w:t>
      </w:r>
    </w:p>
    <w:p w:rsidR="001D11B4" w:rsidRPr="006140EC" w:rsidRDefault="001D11B4" w:rsidP="006140EC">
      <w:pPr>
        <w:ind w:leftChars="100" w:left="210" w:rightChars="100" w:right="210" w:firstLineChars="100" w:firstLine="221"/>
        <w:jc w:val="left"/>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★管理職（あなた）が、</w:t>
      </w:r>
    </w:p>
    <w:p w:rsidR="001D11B4" w:rsidRPr="006140EC" w:rsidRDefault="001D11B4" w:rsidP="006140EC">
      <w:pPr>
        <w:ind w:leftChars="200" w:left="641" w:rightChars="100" w:right="210" w:hangingChars="100" w:hanging="221"/>
        <w:jc w:val="left"/>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★仕事と介護を両立しやすい環境づくりに向けた一歩となる、職場での「働き方の工夫」のポイントをまとめたツールです。</w:t>
      </w:r>
    </w:p>
    <w:p w:rsidR="001D11B4" w:rsidRPr="006140EC" w:rsidRDefault="001D11B4" w:rsidP="001D11B4">
      <w:pPr>
        <w:ind w:leftChars="100" w:left="210" w:rightChars="100" w:right="210"/>
        <w:jc w:val="left"/>
        <w:rPr>
          <w:rFonts w:ascii="ＭＳ Ｐゴシック" w:eastAsia="ＭＳ Ｐゴシック" w:hAnsi="ＭＳ Ｐゴシック"/>
          <w:b/>
          <w:sz w:val="22"/>
        </w:rPr>
      </w:pPr>
    </w:p>
    <w:p w:rsidR="001D11B4" w:rsidRPr="006140EC" w:rsidRDefault="001D11B4" w:rsidP="006140EC">
      <w:pPr>
        <w:tabs>
          <w:tab w:val="left" w:pos="2466"/>
          <w:tab w:val="center" w:pos="4252"/>
        </w:tabs>
        <w:ind w:leftChars="300" w:left="851" w:rightChars="200" w:right="420" w:hangingChars="100" w:hanging="221"/>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※人事担当者から、職場環境を整備する上で重要な役割を担う管理職に、研修資料</w:t>
      </w:r>
      <w:r w:rsidR="000B1FF5" w:rsidRPr="006140EC">
        <w:rPr>
          <w:rFonts w:ascii="ＭＳ Ｐゴシック" w:eastAsia="ＭＳ Ｐゴシック" w:hAnsi="ＭＳ Ｐゴシック" w:hint="eastAsia"/>
          <w:b/>
          <w:sz w:val="22"/>
        </w:rPr>
        <w:t>など</w:t>
      </w:r>
      <w:r w:rsidRPr="006140EC">
        <w:rPr>
          <w:rFonts w:ascii="ＭＳ Ｐゴシック" w:eastAsia="ＭＳ Ｐゴシック" w:hAnsi="ＭＳ Ｐゴシック" w:hint="eastAsia"/>
          <w:b/>
          <w:sz w:val="22"/>
        </w:rPr>
        <w:t>としてお配りください。</w:t>
      </w:r>
    </w:p>
    <w:p w:rsidR="001D11B4" w:rsidRPr="006140EC" w:rsidRDefault="001D11B4" w:rsidP="006140EC">
      <w:pPr>
        <w:tabs>
          <w:tab w:val="left" w:pos="2466"/>
          <w:tab w:val="center" w:pos="4252"/>
        </w:tabs>
        <w:ind w:firstLineChars="100" w:firstLine="221"/>
        <w:rPr>
          <w:rFonts w:ascii="ＭＳ Ｐゴシック" w:eastAsia="ＭＳ Ｐゴシック" w:hAnsi="ＭＳ Ｐゴシック"/>
          <w:b/>
          <w:sz w:val="22"/>
        </w:rPr>
      </w:pPr>
    </w:p>
    <w:p w:rsidR="00916AE1" w:rsidRDefault="00005625" w:rsidP="00B25584">
      <w:pPr>
        <w:tabs>
          <w:tab w:val="left" w:pos="2466"/>
          <w:tab w:val="center" w:pos="4252"/>
        </w:tabs>
        <w:ind w:firstLineChars="100" w:firstLine="210"/>
        <w:jc w:val="center"/>
        <w:rPr>
          <w:rFonts w:ascii="ＤＦＧ平成ゴシック体W3" w:eastAsia="ＤＦＧ平成ゴシック体W3" w:hAnsiTheme="majorEastAsia"/>
          <w:sz w:val="22"/>
        </w:rPr>
      </w:pPr>
      <w:r>
        <w:rPr>
          <w:noProof/>
        </w:rPr>
        <w:pict>
          <v:roundrect id="_x0000_s1137" style="position:absolute;left:0;text-align:left;margin-left:-3.5pt;margin-top:13.85pt;width:503pt;height:212.5pt;z-index:-251581952;visibility:visible;mso-wrap-style:square;mso-wrap-distance-left:9pt;mso-wrap-distance-top:0;mso-wrap-distance-right:9pt;mso-wrap-distance-bottom:0;mso-position-horizontal-relative:text;mso-position-vertical-relative:text;mso-width-relative:page;mso-height-relative:page;v-text-anchor:top" arcsize="5507f" filled="f" fillcolor="#daeef3 [664]" strokecolor="#76923c [2406]" strokeweight="1pt">
            <v:stroke dashstyle="dash"/>
            <v:textbox inset="5.85pt,.7pt,5.85pt,.7pt"/>
          </v:roundrect>
        </w:pict>
      </w:r>
    </w:p>
    <w:p w:rsidR="001D11B4" w:rsidRPr="006140EC" w:rsidRDefault="001D11B4" w:rsidP="001D11B4">
      <w:pPr>
        <w:tabs>
          <w:tab w:val="left" w:pos="2466"/>
          <w:tab w:val="center" w:pos="4252"/>
        </w:tabs>
        <w:ind w:firstLineChars="100" w:firstLine="220"/>
        <w:jc w:val="center"/>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はじめに</w:t>
      </w:r>
    </w:p>
    <w:p w:rsidR="001D11B4" w:rsidRPr="006140EC" w:rsidRDefault="001D11B4" w:rsidP="00916AE1">
      <w:pPr>
        <w:pStyle w:val="a4"/>
        <w:numPr>
          <w:ilvl w:val="0"/>
          <w:numId w:val="9"/>
        </w:numPr>
        <w:tabs>
          <w:tab w:val="left" w:pos="1565"/>
          <w:tab w:val="center" w:pos="4252"/>
        </w:tabs>
        <w:ind w:leftChars="0"/>
        <w:rPr>
          <w:rFonts w:ascii="ＭＳ Ｐゴシック" w:eastAsia="ＭＳ Ｐゴシック" w:hAnsi="ＭＳ Ｐゴシック"/>
          <w:b/>
          <w:sz w:val="22"/>
        </w:rPr>
      </w:pPr>
      <w:r w:rsidRPr="006140EC">
        <w:rPr>
          <w:rFonts w:ascii="ＭＳ Ｐゴシック" w:eastAsia="ＭＳ Ｐゴシック" w:hAnsi="ＭＳ Ｐゴシック" w:hint="eastAsia"/>
          <w:sz w:val="22"/>
        </w:rPr>
        <w:t>仕事と介護を両立するための方策は、必ずしも介護休業や介護休暇の取得に限りません。制度を利用せずとも、</w:t>
      </w:r>
      <w:r w:rsidRPr="006140EC">
        <w:rPr>
          <w:rFonts w:ascii="ＭＳ Ｐゴシック" w:eastAsia="ＭＳ Ｐゴシック" w:hAnsi="ＭＳ Ｐゴシック" w:hint="eastAsia"/>
          <w:b/>
          <w:sz w:val="22"/>
        </w:rPr>
        <w:t>働き方自体を工夫することで仕事と介護を両立している事例も数多くあります。</w:t>
      </w:r>
    </w:p>
    <w:p w:rsidR="001D11B4" w:rsidRPr="006140EC" w:rsidRDefault="001D11B4" w:rsidP="00916AE1">
      <w:pPr>
        <w:pStyle w:val="a4"/>
        <w:numPr>
          <w:ilvl w:val="0"/>
          <w:numId w:val="9"/>
        </w:numPr>
        <w:tabs>
          <w:tab w:val="left" w:pos="2466"/>
          <w:tab w:val="center" w:pos="4252"/>
        </w:tabs>
        <w:ind w:leftChars="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もちろん、デイサービスなどを提供する介護施設からの呼び出しなどで、急な対応が必要となることもあるでしょう。しかし基本的には、</w:t>
      </w:r>
      <w:r w:rsidRPr="006140EC">
        <w:rPr>
          <w:rFonts w:ascii="ＭＳ Ｐゴシック" w:eastAsia="ＭＳ Ｐゴシック" w:hAnsi="ＭＳ Ｐゴシック" w:hint="eastAsia"/>
          <w:b/>
          <w:sz w:val="22"/>
        </w:rPr>
        <w:t>「残業が当たり前の働き方を見直す」「周囲の従業員が、急に早退や欠勤した人の仕事をサポートできる体制を整えておく」</w:t>
      </w:r>
      <w:r w:rsidRPr="006140EC">
        <w:rPr>
          <w:rFonts w:ascii="ＭＳ Ｐゴシック" w:eastAsia="ＭＳ Ｐゴシック" w:hAnsi="ＭＳ Ｐゴシック" w:hint="eastAsia"/>
          <w:sz w:val="22"/>
        </w:rPr>
        <w:t>など、日頃の職場全体の働き方や仕事配分の工夫ができていれば、仕事と介護を両立できる可能性が高まるのです。</w:t>
      </w:r>
    </w:p>
    <w:p w:rsidR="001D11B4" w:rsidRPr="006140EC" w:rsidRDefault="001D11B4" w:rsidP="00916AE1">
      <w:pPr>
        <w:pStyle w:val="a4"/>
        <w:numPr>
          <w:ilvl w:val="0"/>
          <w:numId w:val="9"/>
        </w:numPr>
        <w:tabs>
          <w:tab w:val="left" w:pos="2466"/>
          <w:tab w:val="center" w:pos="4252"/>
        </w:tabs>
        <w:ind w:leftChars="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介護は誰もが直面する可能性があり、特に</w:t>
      </w:r>
      <w:r w:rsidRPr="006140EC">
        <w:rPr>
          <w:rFonts w:ascii="ＭＳ Ｐゴシック" w:eastAsia="ＭＳ Ｐゴシック" w:hAnsi="ＭＳ Ｐゴシック"/>
          <w:sz w:val="22"/>
        </w:rPr>
        <w:t>40</w:t>
      </w:r>
      <w:r w:rsidRPr="006140EC">
        <w:rPr>
          <w:rFonts w:ascii="ＭＳ Ｐゴシック" w:eastAsia="ＭＳ Ｐゴシック" w:hAnsi="ＭＳ Ｐゴシック" w:hint="eastAsia"/>
          <w:sz w:val="22"/>
        </w:rPr>
        <w:t>歳を過ぎると親が高齢になることから、その可能性は一段と高まります。管理職であるあなた自身が介護に直面する可能性も否定できません。</w:t>
      </w:r>
    </w:p>
    <w:p w:rsidR="003912E1" w:rsidRPr="006140EC" w:rsidRDefault="001D11B4" w:rsidP="00916AE1">
      <w:pPr>
        <w:pStyle w:val="a4"/>
        <w:numPr>
          <w:ilvl w:val="0"/>
          <w:numId w:val="9"/>
        </w:numPr>
        <w:tabs>
          <w:tab w:val="left" w:pos="2466"/>
          <w:tab w:val="center" w:pos="4252"/>
        </w:tabs>
        <w:ind w:leftChars="0"/>
        <w:rPr>
          <w:rFonts w:ascii="ＭＳ Ｐゴシック" w:eastAsia="ＭＳ Ｐゴシック" w:hAnsi="ＭＳ Ｐゴシック"/>
          <w:b/>
          <w:sz w:val="22"/>
        </w:rPr>
      </w:pPr>
      <w:r w:rsidRPr="006140EC">
        <w:rPr>
          <w:rFonts w:ascii="ＭＳ Ｐゴシック" w:eastAsia="ＭＳ Ｐゴシック" w:hAnsi="ＭＳ Ｐゴシック" w:hint="eastAsia"/>
          <w:sz w:val="22"/>
        </w:rPr>
        <w:t>仕事と介護を両立しやすい環境づくりの第一歩として、</w:t>
      </w:r>
      <w:r w:rsidRPr="006140EC">
        <w:rPr>
          <w:rFonts w:ascii="ＭＳ Ｐゴシック" w:eastAsia="ＭＳ Ｐゴシック" w:hAnsi="ＭＳ Ｐゴシック" w:hint="eastAsia"/>
          <w:b/>
          <w:sz w:val="22"/>
        </w:rPr>
        <w:t>管理職であるあなた自身が率先して日頃の働き方を工夫しましょう。</w:t>
      </w:r>
    </w:p>
    <w:p w:rsidR="003912E1" w:rsidRPr="003912E1" w:rsidRDefault="003912E1" w:rsidP="003912E1">
      <w:pPr>
        <w:tabs>
          <w:tab w:val="left" w:pos="142"/>
        </w:tabs>
        <w:ind w:firstLineChars="100" w:firstLine="220"/>
        <w:rPr>
          <w:rFonts w:ascii="ＤＦＧ平成ゴシック体W3" w:eastAsia="ＤＦＧ平成ゴシック体W3" w:hAnsiTheme="majorEastAsia"/>
          <w:sz w:val="22"/>
        </w:rPr>
      </w:pPr>
    </w:p>
    <w:p w:rsidR="00B25584" w:rsidRPr="006140EC" w:rsidRDefault="00B25584" w:rsidP="00B25584">
      <w:pPr>
        <w:tabs>
          <w:tab w:val="left" w:pos="142"/>
        </w:tabs>
        <w:ind w:firstLineChars="100" w:firstLine="220"/>
        <w:rPr>
          <w:rFonts w:ascii="ＭＳ Ｐゴシック" w:eastAsia="ＭＳ Ｐゴシック" w:hAnsi="ＭＳ Ｐゴシック"/>
          <w:sz w:val="22"/>
        </w:rPr>
      </w:pPr>
    </w:p>
    <w:p w:rsidR="001D11B4" w:rsidRPr="006140EC" w:rsidRDefault="00B25584" w:rsidP="00B25584">
      <w:pPr>
        <w:tabs>
          <w:tab w:val="left" w:pos="142"/>
        </w:tabs>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次ページからは、職場での働き方を工夫する際のポイントを挙げています。</w:t>
      </w:r>
    </w:p>
    <w:p w:rsidR="001D11B4" w:rsidRPr="006140EC" w:rsidRDefault="00005625">
      <w:pPr>
        <w:widowControl/>
        <w:jc w:val="left"/>
        <w:rPr>
          <w:rFonts w:ascii="ＭＳ Ｐゴシック" w:eastAsia="ＭＳ Ｐゴシック" w:hAnsi="ＭＳ Ｐゴシック"/>
          <w:sz w:val="22"/>
        </w:rPr>
      </w:pPr>
      <w:r>
        <w:rPr>
          <w:rFonts w:ascii="ＭＳ Ｐゴシック" w:eastAsia="ＭＳ Ｐゴシック" w:hAnsi="ＭＳ Ｐゴシック"/>
          <w:noProof/>
          <w:sz w:val="22"/>
        </w:rPr>
        <w:pict>
          <v:shape id="_x0000_s1168" type="#_x0000_t202" style="position:absolute;margin-left:362.9pt;margin-top:802.3pt;width:209.7pt;height:17.85pt;z-index:251761152;mso-position-horizontal-relative:page;mso-position-vertical-relative:page" filled="f" stroked="f">
            <v:textbox inset="5.85pt,.7pt,5.85pt,.7pt">
              <w:txbxContent>
                <w:p w:rsidR="00AE4323" w:rsidRPr="002C06E4" w:rsidRDefault="00AE4323" w:rsidP="00AE4323">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E4323" w:rsidRPr="002C06E4" w:rsidRDefault="00AE4323" w:rsidP="00AE4323">
                  <w:pPr>
                    <w:jc w:val="right"/>
                    <w:rPr>
                      <w:rFonts w:ascii="ＭＳ ゴシック" w:eastAsia="ＭＳ ゴシック" w:hAnsi="ＭＳ ゴシック"/>
                      <w:color w:val="595959"/>
                      <w:sz w:val="12"/>
                    </w:rPr>
                  </w:pPr>
                </w:p>
              </w:txbxContent>
            </v:textbox>
            <w10:wrap anchorx="page" anchory="page"/>
          </v:shape>
        </w:pict>
      </w:r>
      <w:r w:rsidR="001D11B4" w:rsidRPr="006140EC">
        <w:rPr>
          <w:rFonts w:ascii="ＭＳ Ｐゴシック" w:eastAsia="ＭＳ Ｐゴシック" w:hAnsi="ＭＳ Ｐゴシック"/>
          <w:sz w:val="22"/>
        </w:rPr>
        <w:br w:type="page"/>
      </w:r>
    </w:p>
    <w:p w:rsidR="003912E1" w:rsidRPr="00506A8F" w:rsidRDefault="00005625" w:rsidP="003912E1">
      <w:pPr>
        <w:rPr>
          <w:rFonts w:asciiTheme="majorEastAsia" w:eastAsiaTheme="majorEastAsia" w:hAnsiTheme="majorEastAsia"/>
          <w:sz w:val="22"/>
        </w:rPr>
      </w:pPr>
      <w:r>
        <w:rPr>
          <w:rFonts w:ascii="ＭＳ 明朝" w:hAnsi="ＭＳ 明朝"/>
          <w:noProof/>
          <w:color w:val="000000"/>
        </w:rPr>
        <w:lastRenderedPageBreak/>
        <w:pict>
          <v:group id="_x0000_s1092" style="position:absolute;left:0;text-align:left;margin-left:.55pt;margin-top:-4.65pt;width:482.45pt;height:34pt;z-index:251710464" coordorigin="1145,9464" coordsize="9649,680">
            <v:group id="_x0000_s1084" style="position:absolute;left:1145;top:9464;width:9649;height:680" coordorigin="1145,9464" coordsize="9649,680">
              <v:rect id="正方形/長方形 3" o:spid="_x0000_s1080" style="position:absolute;left:1156;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style="mso-next-textbox:#正方形/長方形 3" inset="5.85pt,.7pt,5.85pt,.7pt">
                  <w:txbxContent>
                    <w:p w:rsidR="003912E1" w:rsidRPr="000814B1" w:rsidRDefault="003912E1" w:rsidP="003912E1">
                      <w:pPr>
                        <w:ind w:rightChars="-90" w:right="-189" w:firstLineChars="100" w:firstLine="320"/>
                        <w:rPr>
                          <w:rFonts w:ascii="HGSｺﾞｼｯｸE" w:eastAsia="HGSｺﾞｼｯｸE"/>
                          <w:sz w:val="32"/>
                          <w:szCs w:val="32"/>
                        </w:rPr>
                      </w:pPr>
                    </w:p>
                  </w:txbxContent>
                </v:textbox>
              </v:rect>
              <v:rect id="_x0000_s1081" style="position:absolute;left:1145;top:9464;width:680;height:680" fillcolor="#76923c [2406]" stroked="f">
                <v:textbox inset="5.85pt,.7pt,5.85pt,.7pt"/>
              </v:rect>
            </v:group>
            <v:shape id="_x0000_s1083" type="#_x0000_t202" style="position:absolute;left:1199;top:9571;width:8782;height:470;mso-position-horizontal-relative:text;mso-position-vertical-relative:text" filled="f" stroked="f">
              <v:textbox style="mso-next-textbox:#_x0000_s1083;mso-fit-shape-to-text:t" inset="5.85pt,.7pt,5.85pt,.7pt">
                <w:txbxContent>
                  <w:p w:rsidR="003912E1" w:rsidRPr="006140EC" w:rsidRDefault="00A517AA" w:rsidP="006140EC">
                    <w:pPr>
                      <w:snapToGrid w:val="0"/>
                      <w:ind w:firstLineChars="28" w:firstLine="96"/>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1</w:t>
                    </w:r>
                    <w:r w:rsidR="003912E1" w:rsidRPr="006140EC">
                      <w:rPr>
                        <w:rFonts w:ascii="ＭＳ Ｐゴシック" w:eastAsia="ＭＳ Ｐゴシック" w:hAnsi="ＭＳ Ｐゴシック" w:hint="eastAsia"/>
                        <w:b/>
                        <w:sz w:val="34"/>
                        <w:szCs w:val="34"/>
                      </w:rPr>
                      <w:t xml:space="preserve">　　効率的な働き方を習慣化する</w:t>
                    </w:r>
                  </w:p>
                </w:txbxContent>
              </v:textbox>
            </v:shape>
          </v:group>
        </w:pict>
      </w:r>
    </w:p>
    <w:p w:rsidR="00BA046B" w:rsidRPr="003912E1" w:rsidRDefault="00BA046B" w:rsidP="00AE7BB3">
      <w:pPr>
        <w:rPr>
          <w:rFonts w:ascii="ＭＳ 明朝" w:hAnsi="ＭＳ 明朝"/>
          <w:color w:val="000000"/>
        </w:rPr>
      </w:pPr>
    </w:p>
    <w:p w:rsidR="00B25584" w:rsidRPr="006140EC" w:rsidRDefault="00B25584" w:rsidP="00B25584">
      <w:pPr>
        <w:tabs>
          <w:tab w:val="left" w:pos="2466"/>
          <w:tab w:val="center" w:pos="4252"/>
        </w:tabs>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介護中は、従来と同程度の勤務時間を確保することが困難になるケースがあります。</w:t>
      </w:r>
    </w:p>
    <w:p w:rsidR="00B25584" w:rsidRPr="006140EC" w:rsidRDefault="00B25584" w:rsidP="00B25584">
      <w:pPr>
        <w:tabs>
          <w:tab w:val="left" w:pos="2466"/>
          <w:tab w:val="center" w:pos="4252"/>
        </w:tabs>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限られた時間の中で一定量の業務をこなすためには、日頃から業務に優先順位をつけ、集中して効率よく働く習慣を身につけておく必要があります。</w:t>
      </w:r>
    </w:p>
    <w:p w:rsidR="00B25584" w:rsidRPr="00E905BF" w:rsidRDefault="00B25584" w:rsidP="00E905BF">
      <w:pPr>
        <w:tabs>
          <w:tab w:val="left" w:pos="2466"/>
          <w:tab w:val="center" w:pos="4252"/>
        </w:tabs>
        <w:ind w:firstLineChars="100" w:firstLine="232"/>
        <w:rPr>
          <w:rFonts w:ascii="ＭＳ Ｐゴシック" w:eastAsia="ＭＳ Ｐゴシック" w:hAnsi="ＭＳ Ｐゴシック"/>
          <w:spacing w:val="6"/>
          <w:sz w:val="22"/>
        </w:rPr>
      </w:pPr>
      <w:r w:rsidRPr="00E905BF">
        <w:rPr>
          <w:rFonts w:ascii="ＭＳ Ｐゴシック" w:eastAsia="ＭＳ Ｐゴシック" w:hAnsi="ＭＳ Ｐゴシック" w:hint="eastAsia"/>
          <w:spacing w:val="6"/>
          <w:sz w:val="22"/>
        </w:rPr>
        <w:t>まずは管理職であるあなた自身が効率的な働き方を身につけ、そのメリットを職場全体に提示しましょう。</w:t>
      </w:r>
    </w:p>
    <w:p w:rsidR="00BA046B" w:rsidRPr="003912E1" w:rsidRDefault="00005625" w:rsidP="003912E1">
      <w:pPr>
        <w:tabs>
          <w:tab w:val="left" w:pos="2466"/>
          <w:tab w:val="center" w:pos="4252"/>
        </w:tabs>
        <w:ind w:firstLineChars="100" w:firstLine="210"/>
        <w:rPr>
          <w:rFonts w:ascii="ＤＦＧ平成ゴシック体W3" w:eastAsia="ＤＦＧ平成ゴシック体W3" w:hAnsiTheme="majorEastAsia"/>
          <w:sz w:val="22"/>
        </w:rPr>
      </w:pPr>
      <w:r>
        <w:rPr>
          <w:rFonts w:ascii="ＭＳ 明朝" w:hAnsi="ＭＳ 明朝"/>
          <w:noProof/>
          <w:color w:val="000000"/>
          <w:szCs w:val="21"/>
        </w:rPr>
        <w:pict>
          <v:shape id="テキスト ボックス 29" o:spid="_x0000_s1033" type="#_x0000_t202" style="position:absolute;left:0;text-align:left;margin-left:3.25pt;margin-top:3.35pt;width:481.9pt;height:33.8pt;z-index:251688448;visibility:visible;mso-wrap-distance-left:9pt;mso-wrap-distance-top:0;mso-wrap-distance-right:9pt;mso-wrap-distance-bottom:0;mso-position-horizontal-relative:text;mso-position-vertical-relative:text;mso-width-relative:margin;mso-height-relative:margin;v-text-anchor:top" fillcolor="#d8d8d8 [2732]" stroked="f" strokeweight=".5pt">
            <v:textbox>
              <w:txbxContent>
                <w:p w:rsidR="00377FD1" w:rsidRPr="00372EF3" w:rsidRDefault="00BC12E0" w:rsidP="00E905BF">
                  <w:pPr>
                    <w:spacing w:line="240" w:lineRule="exact"/>
                    <w:ind w:left="210" w:hangingChars="100" w:hanging="210"/>
                    <w:rPr>
                      <w:rFonts w:ascii="HG丸ｺﾞｼｯｸM-PRO" w:eastAsia="HG丸ｺﾞｼｯｸM-PRO" w:hAnsi="HG丸ｺﾞｼｯｸM-PRO" w:cs="ＭＳ 明朝"/>
                      <w:szCs w:val="21"/>
                    </w:rPr>
                  </w:pPr>
                  <w:r w:rsidRPr="00372EF3">
                    <w:rPr>
                      <w:rFonts w:ascii="HG丸ｺﾞｼｯｸM-PRO" w:eastAsia="HG丸ｺﾞｼｯｸM-PRO" w:hAnsi="HG丸ｺﾞｼｯｸM-PRO" w:cs="ＭＳ 明朝" w:hint="eastAsia"/>
                      <w:szCs w:val="21"/>
                    </w:rPr>
                    <w:t>※</w:t>
                  </w:r>
                  <w:r w:rsidR="00377FD1" w:rsidRPr="000B1FF5">
                    <w:rPr>
                      <w:rFonts w:ascii="HG丸ｺﾞｼｯｸM-PRO" w:eastAsia="HG丸ｺﾞｼｯｸM-PRO" w:hAnsi="HG丸ｺﾞｼｯｸM-PRO" w:cs="ＭＳ 明朝" w:hint="eastAsia"/>
                      <w:spacing w:val="2"/>
                      <w:szCs w:val="21"/>
                    </w:rPr>
                    <w:t>管理職</w:t>
                  </w:r>
                  <w:r w:rsidR="00D257BB" w:rsidRPr="000B1FF5">
                    <w:rPr>
                      <w:rFonts w:ascii="HG丸ｺﾞｼｯｸM-PRO" w:eastAsia="HG丸ｺﾞｼｯｸM-PRO" w:hAnsi="HG丸ｺﾞｼｯｸM-PRO" w:cs="ＭＳ 明朝" w:hint="eastAsia"/>
                      <w:spacing w:val="2"/>
                      <w:szCs w:val="21"/>
                    </w:rPr>
                    <w:t>であるあなた自身</w:t>
                  </w:r>
                  <w:r w:rsidR="00EA6008" w:rsidRPr="000B1FF5">
                    <w:rPr>
                      <w:rFonts w:ascii="HG丸ｺﾞｼｯｸM-PRO" w:eastAsia="HG丸ｺﾞｼｯｸM-PRO" w:hAnsi="HG丸ｺﾞｼｯｸM-PRO" w:cs="ＭＳ 明朝" w:hint="eastAsia"/>
                      <w:spacing w:val="2"/>
                      <w:szCs w:val="21"/>
                    </w:rPr>
                    <w:t>だけでなく、職場で働く全員に当てはまる</w:t>
                  </w:r>
                  <w:r w:rsidR="000B1FF5" w:rsidRPr="000B1FF5">
                    <w:rPr>
                      <w:rFonts w:ascii="HG丸ｺﾞｼｯｸM-PRO" w:eastAsia="HG丸ｺﾞｼｯｸM-PRO" w:hAnsi="HG丸ｺﾞｼｯｸM-PRO" w:cs="ＭＳ 明朝" w:hint="eastAsia"/>
                      <w:spacing w:val="2"/>
                      <w:szCs w:val="21"/>
                    </w:rPr>
                    <w:t>ポイントに</w:t>
                  </w:r>
                  <w:r w:rsidR="008547C3">
                    <w:rPr>
                      <w:rFonts w:ascii="HG丸ｺﾞｼｯｸM-PRO" w:eastAsia="HG丸ｺﾞｼｯｸM-PRO" w:hAnsi="HG丸ｺﾞｼｯｸM-PRO" w:cs="ＭＳ 明朝" w:hint="eastAsia"/>
                      <w:spacing w:val="2"/>
                      <w:szCs w:val="21"/>
                    </w:rPr>
                    <w:t>は、各項目の冒頭</w:t>
                  </w:r>
                  <w:r w:rsidR="00EA6008" w:rsidRPr="000B1FF5">
                    <w:rPr>
                      <w:rFonts w:ascii="HG丸ｺﾞｼｯｸM-PRO" w:eastAsia="HG丸ｺﾞｼｯｸM-PRO" w:hAnsi="HG丸ｺﾞｼｯｸM-PRO" w:cs="ＭＳ 明朝" w:hint="eastAsia"/>
                      <w:spacing w:val="2"/>
                      <w:szCs w:val="21"/>
                    </w:rPr>
                    <w:t>に</w:t>
                  </w:r>
                  <w:r w:rsidR="00EA6008" w:rsidRPr="00372EF3">
                    <w:rPr>
                      <w:rFonts w:ascii="HG丸ｺﾞｼｯｸM-PRO" w:eastAsia="HG丸ｺﾞｼｯｸM-PRO" w:hAnsi="HG丸ｺﾞｼｯｸM-PRO" w:cs="ＭＳ 明朝" w:hint="eastAsia"/>
                      <w:szCs w:val="21"/>
                    </w:rPr>
                    <w:t>「</w:t>
                  </w:r>
                  <w:r w:rsidR="00EA6008" w:rsidRPr="00EA6008">
                    <w:rPr>
                      <w:rFonts w:ascii="HG丸ｺﾞｼｯｸM-PRO" w:eastAsia="HG丸ｺﾞｼｯｸM-PRO" w:hAnsi="HG丸ｺﾞｼｯｸM-PRO" w:cs="ＭＳ 明朝" w:hint="eastAsia"/>
                      <w:color w:val="FF0000"/>
                      <w:szCs w:val="21"/>
                    </w:rPr>
                    <w:t>全員！</w:t>
                  </w:r>
                  <w:r w:rsidR="00377FD1" w:rsidRPr="00372EF3">
                    <w:rPr>
                      <w:rFonts w:ascii="HG丸ｺﾞｼｯｸM-PRO" w:eastAsia="HG丸ｺﾞｼｯｸM-PRO" w:hAnsi="HG丸ｺﾞｼｯｸM-PRO" w:cs="ＭＳ 明朝" w:hint="eastAsia"/>
                      <w:szCs w:val="21"/>
                    </w:rPr>
                    <w:t>」と記載しています。</w:t>
                  </w:r>
                </w:p>
                <w:p w:rsidR="00BC12E0" w:rsidRPr="00EA6008" w:rsidRDefault="00BC12E0" w:rsidP="00374920">
                  <w:pPr>
                    <w:spacing w:line="240" w:lineRule="exact"/>
                    <w:ind w:left="462" w:hangingChars="220" w:hanging="462"/>
                    <w:jc w:val="left"/>
                    <w:rPr>
                      <w:rFonts w:ascii="HG丸ｺﾞｼｯｸM-PRO" w:eastAsia="HG丸ｺﾞｼｯｸM-PRO" w:hAnsi="HG丸ｺﾞｼｯｸM-PRO" w:cs="ＭＳ 明朝"/>
                      <w:color w:val="943634" w:themeColor="accent2" w:themeShade="BF"/>
                      <w:szCs w:val="21"/>
                    </w:rPr>
                  </w:pPr>
                </w:p>
              </w:txbxContent>
            </v:textbox>
          </v:shape>
        </w:pict>
      </w:r>
    </w:p>
    <w:p w:rsidR="006F7DBA" w:rsidRDefault="006F7DBA" w:rsidP="003912E1">
      <w:pPr>
        <w:ind w:firstLineChars="100" w:firstLine="210"/>
        <w:rPr>
          <w:rFonts w:ascii="ＭＳ 明朝" w:hAnsi="ＭＳ 明朝"/>
          <w:color w:val="000000"/>
          <w:szCs w:val="21"/>
        </w:rPr>
      </w:pPr>
    </w:p>
    <w:p w:rsidR="003528BF" w:rsidRDefault="003528BF" w:rsidP="003528BF">
      <w:pPr>
        <w:ind w:firstLineChars="100" w:firstLine="210"/>
        <w:rPr>
          <w:rFonts w:ascii="ＭＳ 明朝" w:hAnsi="ＭＳ 明朝"/>
          <w:color w:val="000000"/>
          <w:szCs w:val="21"/>
        </w:rPr>
      </w:pPr>
    </w:p>
    <w:p w:rsidR="006F7DBA" w:rsidRDefault="00005625" w:rsidP="003528BF">
      <w:pPr>
        <w:ind w:firstLineChars="100" w:firstLine="240"/>
        <w:rPr>
          <w:rFonts w:ascii="ＭＳ 明朝" w:hAnsi="ＭＳ 明朝"/>
          <w:color w:val="000000"/>
          <w:szCs w:val="21"/>
        </w:rPr>
      </w:pPr>
      <w:r>
        <w:rPr>
          <w:rFonts w:ascii="ＭＳ ゴシック" w:eastAsia="ＭＳ ゴシック" w:hAnsi="ＭＳ ゴシック"/>
          <w:noProof/>
          <w:color w:val="000000"/>
          <w:sz w:val="24"/>
          <w:szCs w:val="21"/>
        </w:rPr>
        <w:pict>
          <v:group id="_x0000_s1148" style="position:absolute;left:0;text-align:left;margin-left:.5pt;margin-top:15.65pt;width:481.9pt;height:141.3pt;z-index:-251572736" coordorigin="1144,5538" coordsize="9638,2826">
            <v:rect id="_x0000_s1145" style="position:absolute;left:1144;top:5538;width:9638;height:2826;mso-position-horizontal-relative:page" fillcolor="#eaf1dd [662]" stroked="f">
              <v:textbox inset="5.85pt,.7pt,5.85pt,.7pt"/>
            </v:rect>
            <v:rect id="_x0000_s1146" style="position:absolute;left:3592;top:5538;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sz w:val="22"/>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働き方を工夫する際のポイント①</w:t>
      </w:r>
    </w:p>
    <w:p w:rsidR="003528BF" w:rsidRDefault="003528BF" w:rsidP="003528BF">
      <w:pPr>
        <w:ind w:leftChars="50" w:left="105" w:rightChars="50" w:right="105"/>
        <w:rPr>
          <w:rFonts w:asciiTheme="majorEastAsia" w:eastAsiaTheme="majorEastAsia" w:hAnsiTheme="majorEastAsia"/>
          <w:sz w:val="22"/>
        </w:rPr>
      </w:pP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残業を減らすために、メリハリのある働き方を心がけ</w:t>
      </w:r>
      <w:r w:rsidR="003528BF">
        <w:rPr>
          <w:rFonts w:asciiTheme="majorEastAsia" w:eastAsiaTheme="majorEastAsia" w:hAnsiTheme="majorEastAsia" w:hint="eastAsia"/>
          <w:sz w:val="22"/>
        </w:rPr>
        <w:t>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作業リストを作成する</w:t>
      </w:r>
      <w:r w:rsidR="003528BF" w:rsidRPr="00372EF3">
        <w:rPr>
          <w:rFonts w:asciiTheme="majorEastAsia" w:eastAsiaTheme="majorEastAsia" w:hAnsiTheme="majorEastAsia" w:hint="eastAsia"/>
          <w:sz w:val="22"/>
        </w:rPr>
        <w:t>など、</w:t>
      </w:r>
      <w:r w:rsidR="003528BF" w:rsidRPr="006F7DBA">
        <w:rPr>
          <w:rFonts w:asciiTheme="majorEastAsia" w:eastAsiaTheme="majorEastAsia" w:hAnsiTheme="majorEastAsia" w:hint="eastAsia"/>
          <w:sz w:val="22"/>
        </w:rPr>
        <w:t>業務に優先順位を</w:t>
      </w:r>
      <w:r w:rsidR="003528BF">
        <w:rPr>
          <w:rFonts w:asciiTheme="majorEastAsia" w:eastAsiaTheme="majorEastAsia" w:hAnsiTheme="majorEastAsia" w:hint="eastAsia"/>
          <w:sz w:val="22"/>
        </w:rPr>
        <w:t>つ</w:t>
      </w:r>
      <w:r w:rsidR="003528BF" w:rsidRPr="006F7DBA">
        <w:rPr>
          <w:rFonts w:asciiTheme="majorEastAsia" w:eastAsiaTheme="majorEastAsia" w:hAnsiTheme="majorEastAsia" w:hint="eastAsia"/>
          <w:sz w:val="22"/>
        </w:rPr>
        <w:t>ける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1日の繁忙時間と閑散時間を見極め、閑散時間に雑務を処理</w:t>
      </w:r>
      <w:r w:rsidR="003528BF">
        <w:rPr>
          <w:rFonts w:asciiTheme="majorEastAsia" w:eastAsiaTheme="majorEastAsia" w:hAnsiTheme="majorEastAsia" w:hint="eastAsia"/>
          <w:sz w:val="22"/>
        </w:rPr>
        <w:t>する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定期的に業務の棚卸しを行い、本当に必要な業務かどうかを検討</w:t>
      </w:r>
      <w:r w:rsidR="003528BF">
        <w:rPr>
          <w:rFonts w:asciiTheme="majorEastAsia" w:eastAsiaTheme="majorEastAsia" w:hAnsiTheme="majorEastAsia" w:hint="eastAsia"/>
          <w:sz w:val="22"/>
        </w:rPr>
        <w:t>す</w:t>
      </w:r>
      <w:r w:rsidR="003528BF" w:rsidRPr="006F7DBA">
        <w:rPr>
          <w:rFonts w:asciiTheme="majorEastAsia" w:eastAsiaTheme="majorEastAsia" w:hAnsiTheme="majorEastAsia" w:hint="eastAsia"/>
          <w:sz w:val="22"/>
        </w:rPr>
        <w:t>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会議</w:t>
      </w:r>
      <w:r w:rsidR="003528BF" w:rsidRPr="00D257BB">
        <w:rPr>
          <w:rFonts w:asciiTheme="majorEastAsia" w:eastAsiaTheme="majorEastAsia" w:hAnsiTheme="majorEastAsia" w:hint="eastAsia"/>
          <w:sz w:val="22"/>
        </w:rPr>
        <w:t>は</w:t>
      </w:r>
      <w:r w:rsidR="003528BF" w:rsidRPr="00D71715">
        <w:rPr>
          <w:rFonts w:asciiTheme="majorEastAsia" w:eastAsiaTheme="majorEastAsia" w:hAnsiTheme="majorEastAsia" w:hint="eastAsia"/>
          <w:sz w:val="22"/>
        </w:rPr>
        <w:t>、議論すべき内容や</w:t>
      </w:r>
      <w:r w:rsidR="003528BF" w:rsidRPr="00637199">
        <w:rPr>
          <w:rFonts w:asciiTheme="majorEastAsia" w:eastAsiaTheme="majorEastAsia" w:hAnsiTheme="majorEastAsia" w:hint="eastAsia"/>
          <w:sz w:val="22"/>
        </w:rPr>
        <w:t>終</w:t>
      </w:r>
      <w:r w:rsidR="003528BF" w:rsidRPr="006F7DBA">
        <w:rPr>
          <w:rFonts w:asciiTheme="majorEastAsia" w:eastAsiaTheme="majorEastAsia" w:hAnsiTheme="majorEastAsia" w:hint="eastAsia"/>
          <w:sz w:val="22"/>
        </w:rPr>
        <w:t>了時間を</w:t>
      </w:r>
      <w:r w:rsidR="003528BF">
        <w:rPr>
          <w:rFonts w:asciiTheme="majorEastAsia" w:eastAsiaTheme="majorEastAsia" w:hAnsiTheme="majorEastAsia" w:hint="eastAsia"/>
          <w:sz w:val="22"/>
        </w:rPr>
        <w:t>あらかじめ</w:t>
      </w:r>
      <w:r w:rsidR="003528BF" w:rsidRPr="006F7DBA">
        <w:rPr>
          <w:rFonts w:asciiTheme="majorEastAsia" w:eastAsiaTheme="majorEastAsia" w:hAnsiTheme="majorEastAsia" w:hint="eastAsia"/>
          <w:sz w:val="22"/>
        </w:rPr>
        <w:t>決めた上で開催</w:t>
      </w:r>
      <w:r>
        <w:rPr>
          <w:rFonts w:asciiTheme="majorEastAsia" w:eastAsiaTheme="majorEastAsia" w:hAnsiTheme="majorEastAsia" w:hint="eastAsia"/>
          <w:sz w:val="22"/>
        </w:rPr>
        <w:t>する</w:t>
      </w:r>
    </w:p>
    <w:p w:rsidR="00B25584" w:rsidRDefault="00B25584">
      <w:pPr>
        <w:widowControl/>
        <w:jc w:val="left"/>
        <w:rPr>
          <w:rFonts w:ascii="ＭＳ ゴシック" w:eastAsia="ＭＳ ゴシック" w:hAnsi="ＭＳ ゴシック"/>
          <w:color w:val="000000"/>
          <w:sz w:val="24"/>
          <w:szCs w:val="21"/>
        </w:rPr>
      </w:pPr>
    </w:p>
    <w:p w:rsidR="003912E1" w:rsidRDefault="00005625">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Cs w:val="21"/>
        </w:rPr>
        <w:pict>
          <v:group id="_x0000_s1098" style="position:absolute;margin-left:.2pt;margin-top:11.5pt;width:482.45pt;height:34pt;z-index:251716096" coordorigin="1145,9464" coordsize="9649,680">
            <v:group id="_x0000_s1099" style="position:absolute;left:1145;top:9464;width:9649;height:680" coordorigin="1145,9464" coordsize="9649,680">
              <v:rect id="正方形/長方形 3" o:spid="_x0000_s1100" style="position:absolute;left:1144;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01" style="position:absolute;left:1145;top:9464;width:680;height:680" fillcolor="#76923c [2406]" stroked="f">
                <v:textbox inset="5.85pt,.7pt,5.85pt,.7pt"/>
              </v:rect>
            </v:group>
            <v:shape id="_x0000_s1102" type="#_x0000_t202" style="position:absolute;left:1199;top:9571;width:8782;height:470;mso-position-horizontal-relative:text;mso-position-vertical-relative:text" filled="f" stroked="f">
              <v:textbox style="mso-next-textbox:#_x0000_s1102;mso-fit-shape-to-text:t" inset="5.85pt,.7pt,5.85pt,.7pt">
                <w:txbxContent>
                  <w:p w:rsidR="00A517AA" w:rsidRPr="006140EC" w:rsidRDefault="00A517AA" w:rsidP="006140EC">
                    <w:pPr>
                      <w:snapToGrid w:val="0"/>
                      <w:ind w:firstLineChars="12" w:firstLine="41"/>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２</w:t>
                    </w:r>
                    <w:r w:rsidRPr="006140EC">
                      <w:rPr>
                        <w:rFonts w:ascii="ＭＳ Ｐゴシック" w:eastAsia="ＭＳ Ｐゴシック" w:hAnsi="ＭＳ Ｐゴシック" w:hint="eastAsia"/>
                        <w:b/>
                        <w:sz w:val="34"/>
                        <w:szCs w:val="34"/>
                      </w:rPr>
                      <w:t xml:space="preserve">　　仕事の配分方法を工夫する</w:t>
                    </w:r>
                  </w:p>
                </w:txbxContent>
              </v:textbox>
            </v:shape>
          </v:group>
        </w:pict>
      </w:r>
    </w:p>
    <w:p w:rsidR="009A30B1" w:rsidRDefault="009A30B1" w:rsidP="00476823">
      <w:pPr>
        <w:jc w:val="left"/>
        <w:rPr>
          <w:rFonts w:ascii="ＭＳ ゴシック" w:eastAsia="ＭＳ ゴシック" w:hAnsi="ＭＳ ゴシック"/>
          <w:color w:val="000000"/>
          <w:szCs w:val="21"/>
        </w:rPr>
      </w:pPr>
    </w:p>
    <w:p w:rsidR="00A517AA" w:rsidRDefault="00A517AA" w:rsidP="00476823">
      <w:pPr>
        <w:jc w:val="left"/>
        <w:rPr>
          <w:rFonts w:ascii="ＭＳ ゴシック" w:eastAsia="ＭＳ ゴシック" w:hAnsi="ＭＳ ゴシック"/>
          <w:color w:val="000000"/>
          <w:szCs w:val="21"/>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職場における仕事配分に偏りがある場合、特定の従業員に業務が集中し、その者が残業する可能性を高めます。</w:t>
      </w:r>
    </w:p>
    <w:p w:rsidR="00B25584" w:rsidRPr="006140EC" w:rsidRDefault="00B25584" w:rsidP="006140EC">
      <w:pPr>
        <w:ind w:firstLineChars="100" w:firstLine="224"/>
        <w:rPr>
          <w:rFonts w:ascii="ＭＳ Ｐゴシック" w:eastAsia="ＭＳ Ｐゴシック" w:hAnsi="ＭＳ Ｐゴシック"/>
          <w:spacing w:val="2"/>
          <w:sz w:val="22"/>
        </w:rPr>
      </w:pPr>
      <w:r w:rsidRPr="006140EC">
        <w:rPr>
          <w:rFonts w:ascii="ＭＳ Ｐゴシック" w:eastAsia="ＭＳ Ｐゴシック" w:hAnsi="ＭＳ Ｐゴシック" w:hint="eastAsia"/>
          <w:spacing w:val="2"/>
          <w:sz w:val="22"/>
        </w:rPr>
        <w:t>部下の労働時間や能力に応じて仕事を配分し、特定の者に仕事の負荷が集中しすぎないようにしましょう。</w:t>
      </w:r>
    </w:p>
    <w:p w:rsidR="00A517AA" w:rsidRPr="006140EC" w:rsidRDefault="00005625" w:rsidP="00A517AA">
      <w:pPr>
        <w:rPr>
          <w:rFonts w:ascii="ＭＳ Ｐゴシック" w:eastAsia="ＭＳ Ｐゴシック" w:hAnsi="ＭＳ Ｐゴシック"/>
          <w:color w:val="000000"/>
          <w:sz w:val="22"/>
        </w:rPr>
      </w:pPr>
      <w:r>
        <w:rPr>
          <w:rFonts w:ascii="ＭＳ Ｐゴシック" w:eastAsia="ＭＳ Ｐゴシック" w:hAnsi="ＭＳ Ｐゴシック"/>
          <w:noProof/>
          <w:sz w:val="24"/>
        </w:rPr>
        <w:pict>
          <v:group id="_x0000_s1152" style="position:absolute;left:0;text-align:left;margin-left:.05pt;margin-top:15.55pt;width:481.9pt;height:123.35pt;z-index:-251568640" coordorigin="1135,11299" coordsize="9638,2467">
            <v:rect id="_x0000_s1150" style="position:absolute;left:1135;top:11299;width:9638;height:2467;mso-position-horizontal-relative:page" fillcolor="#eaf1dd [662]" stroked="f">
              <v:textbox inset="5.85pt,.7pt,5.85pt,.7pt"/>
            </v:rect>
            <v:rect id="_x0000_s1151" style="position:absolute;left:3583;top:11299;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働き方を工夫する際のポイント②</w:t>
      </w:r>
    </w:p>
    <w:p w:rsidR="003528BF" w:rsidRPr="003528BF" w:rsidRDefault="003528BF" w:rsidP="003528BF">
      <w:pPr>
        <w:ind w:leftChars="50" w:left="105" w:rightChars="50" w:right="105"/>
        <w:rPr>
          <w:rFonts w:asciiTheme="majorEastAsia" w:eastAsiaTheme="majorEastAsia" w:hAnsiTheme="majorEastAsia"/>
          <w:sz w:val="22"/>
        </w:rPr>
      </w:pPr>
    </w:p>
    <w:p w:rsidR="003528BF" w:rsidRPr="00B25584" w:rsidRDefault="003528BF" w:rsidP="003528BF">
      <w:pPr>
        <w:ind w:leftChars="200" w:left="750" w:rightChars="200" w:right="420" w:hangingChars="150" w:hanging="330"/>
        <w:rPr>
          <w:rFonts w:asciiTheme="majorEastAsia" w:eastAsiaTheme="majorEastAsia" w:hAnsiTheme="majorEastAsia"/>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B25584">
        <w:rPr>
          <w:rFonts w:asciiTheme="majorEastAsia" w:eastAsiaTheme="majorEastAsia" w:hAnsiTheme="majorEastAsia" w:hint="eastAsia"/>
          <w:sz w:val="22"/>
        </w:rPr>
        <w:t>特定の者に仕事が偏らないようにする</w:t>
      </w:r>
    </w:p>
    <w:p w:rsidR="003528BF" w:rsidRPr="00B25584" w:rsidRDefault="003528BF" w:rsidP="003528BF">
      <w:pPr>
        <w:ind w:leftChars="200" w:left="750" w:rightChars="200" w:right="420" w:hangingChars="150" w:hanging="330"/>
        <w:rPr>
          <w:rFonts w:asciiTheme="majorEastAsia" w:eastAsiaTheme="majorEastAsia" w:hAnsiTheme="majorEastAsia"/>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B25584">
        <w:rPr>
          <w:rFonts w:asciiTheme="majorEastAsia" w:eastAsiaTheme="majorEastAsia" w:hAnsiTheme="majorEastAsia" w:hint="eastAsia"/>
          <w:sz w:val="22"/>
        </w:rPr>
        <w:t>チーム制を導入するなどして、複数人で仕事を担当できる体制を整える</w:t>
      </w:r>
    </w:p>
    <w:p w:rsidR="003528BF" w:rsidRPr="00B25584" w:rsidRDefault="003528BF" w:rsidP="003528BF">
      <w:pPr>
        <w:ind w:leftChars="200" w:left="750" w:rightChars="200" w:right="420" w:hangingChars="150" w:hanging="330"/>
        <w:rPr>
          <w:rFonts w:asciiTheme="majorEastAsia" w:eastAsiaTheme="majorEastAsia" w:hAnsiTheme="majorEastAsia"/>
          <w:spacing w:val="-4"/>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528BF">
        <w:rPr>
          <w:rFonts w:asciiTheme="majorEastAsia" w:eastAsiaTheme="majorEastAsia" w:hAnsiTheme="majorEastAsia" w:hint="eastAsia"/>
          <w:spacing w:val="-6"/>
          <w:sz w:val="22"/>
        </w:rPr>
        <w:t>特定の1つの仕事だけでなく、一人ひとりが複数の仕事に対応できるような能力開発を行う</w:t>
      </w:r>
    </w:p>
    <w:p w:rsidR="003528BF" w:rsidRPr="00B25584" w:rsidRDefault="003528BF" w:rsidP="003528BF">
      <w:pPr>
        <w:ind w:leftChars="200" w:left="750" w:rightChars="200" w:right="420" w:hangingChars="150" w:hanging="330"/>
        <w:rPr>
          <w:rFonts w:asciiTheme="majorEastAsia" w:eastAsiaTheme="majorEastAsia" w:hAnsiTheme="majorEastAsia"/>
          <w:spacing w:val="-4"/>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528BF">
        <w:rPr>
          <w:rFonts w:asciiTheme="majorEastAsia" w:eastAsiaTheme="majorEastAsia" w:hAnsiTheme="majorEastAsia" w:hint="eastAsia"/>
          <w:spacing w:val="-6"/>
          <w:sz w:val="22"/>
        </w:rPr>
        <w:t>勤務時間が短い者あるいは残業ができない者が担当可能な仕事の範囲や仕事量を把握する</w:t>
      </w:r>
    </w:p>
    <w:p w:rsidR="00B25584" w:rsidRDefault="00005625" w:rsidP="003528BF">
      <w:pPr>
        <w:jc w:val="left"/>
        <w:rPr>
          <w:rFonts w:ascii="ＭＳ ゴシック" w:eastAsia="ＭＳ ゴシック" w:hAnsi="ＭＳ ゴシック"/>
          <w:color w:val="000000"/>
          <w:szCs w:val="21"/>
        </w:rPr>
      </w:pPr>
      <w:r>
        <w:rPr>
          <w:rFonts w:ascii="ＭＳ ゴシック" w:eastAsia="ＭＳ ゴシック" w:hAnsi="ＭＳ ゴシック"/>
          <w:noProof/>
          <w:color w:val="000000"/>
          <w:szCs w:val="21"/>
        </w:rPr>
        <w:pict>
          <v:shape id="_x0000_s1169" type="#_x0000_t202" style="position:absolute;margin-left:362.9pt;margin-top:802.3pt;width:209.7pt;height:17.85pt;z-index:251762176;mso-position-horizontal:absolute;mso-position-horizontal-relative:page;mso-position-vertical:absolute;mso-position-vertical-relative:page" filled="f" stroked="f">
            <v:textbox inset="5.85pt,.7pt,5.85pt,.7pt">
              <w:txbxContent>
                <w:p w:rsidR="00AE4323" w:rsidRPr="002C06E4" w:rsidRDefault="00AE4323" w:rsidP="00AE4323">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E4323" w:rsidRPr="002C06E4" w:rsidRDefault="00AE4323" w:rsidP="00AE4323">
                  <w:pPr>
                    <w:jc w:val="right"/>
                    <w:rPr>
                      <w:rFonts w:ascii="ＭＳ ゴシック" w:eastAsia="ＭＳ ゴシック" w:hAnsi="ＭＳ ゴシック"/>
                      <w:color w:val="595959"/>
                      <w:sz w:val="12"/>
                    </w:rPr>
                  </w:pPr>
                </w:p>
              </w:txbxContent>
            </v:textbox>
            <w10:wrap anchorx="page" anchory="page"/>
          </v:shape>
        </w:pict>
      </w:r>
      <w:r w:rsidR="00B25584">
        <w:rPr>
          <w:rFonts w:ascii="ＭＳ ゴシック" w:eastAsia="ＭＳ ゴシック" w:hAnsi="ＭＳ ゴシック"/>
          <w:color w:val="000000"/>
          <w:szCs w:val="21"/>
        </w:rPr>
        <w:br w:type="page"/>
      </w:r>
    </w:p>
    <w:p w:rsidR="008E0E86" w:rsidRDefault="00005625" w:rsidP="00476823">
      <w:pPr>
        <w:jc w:val="left"/>
        <w:rPr>
          <w:rFonts w:ascii="ＭＳ ゴシック" w:eastAsia="ＭＳ ゴシック" w:hAnsi="ＭＳ ゴシック"/>
          <w:color w:val="000000"/>
          <w:szCs w:val="21"/>
        </w:rPr>
      </w:pPr>
      <w:r>
        <w:rPr>
          <w:rFonts w:ascii="ＭＳ ゴシック" w:eastAsia="ＭＳ ゴシック" w:hAnsi="ＭＳ ゴシック"/>
          <w:noProof/>
          <w:color w:val="000000"/>
          <w:szCs w:val="21"/>
        </w:rPr>
        <w:lastRenderedPageBreak/>
        <w:pict>
          <v:group id="_x0000_s1106" style="position:absolute;margin-left:.95pt;margin-top:-4.6pt;width:482.45pt;height:34pt;z-index:251718144" coordorigin="1145,9464" coordsize="9649,680">
            <v:group id="_x0000_s1107" style="position:absolute;left:1145;top:9464;width:9649;height:680" coordorigin="1145,9464" coordsize="9649,680">
              <v:rect id="正方形/長方形 3" o:spid="_x0000_s1108" style="position:absolute;left:1144;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09" style="position:absolute;left:1145;top:9464;width:680;height:680" fillcolor="#76923c [2406]" stroked="f">
                <v:textbox inset="5.85pt,.7pt,5.85pt,.7pt"/>
              </v:rect>
            </v:group>
            <v:shape id="_x0000_s1110" type="#_x0000_t202" style="position:absolute;left:1199;top:9571;width:8782;height:470;mso-position-horizontal-relative:text;mso-position-vertical-relative:text" filled="f" stroked="f">
              <v:textbox style="mso-next-textbox:#_x0000_s1110;mso-fit-shape-to-text:t" inset="5.85pt,.7pt,5.85pt,.7pt">
                <w:txbxContent>
                  <w:p w:rsidR="00A517AA" w:rsidRPr="006140EC" w:rsidRDefault="00A517AA" w:rsidP="006140EC">
                    <w:pPr>
                      <w:snapToGrid w:val="0"/>
                      <w:ind w:firstLineChars="28" w:firstLine="96"/>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3</w:t>
                    </w:r>
                    <w:r w:rsidRPr="006140EC">
                      <w:rPr>
                        <w:rFonts w:ascii="ＭＳ Ｐゴシック" w:eastAsia="ＭＳ Ｐゴシック" w:hAnsi="ＭＳ Ｐゴシック" w:hint="eastAsia"/>
                        <w:b/>
                        <w:sz w:val="34"/>
                        <w:szCs w:val="34"/>
                      </w:rPr>
                      <w:t xml:space="preserve">　　仕事の「見える化」を行う</w:t>
                    </w:r>
                  </w:p>
                </w:txbxContent>
              </v:textbox>
            </v:shape>
          </v:group>
        </w:pict>
      </w:r>
    </w:p>
    <w:p w:rsidR="00A517AA" w:rsidRPr="00A517AA" w:rsidRDefault="00A517AA" w:rsidP="00A517AA">
      <w:pPr>
        <w:ind w:firstLineChars="100" w:firstLine="220"/>
        <w:rPr>
          <w:rFonts w:ascii="ＤＦＧ平成ゴシック体W3" w:eastAsia="ＤＦＧ平成ゴシック体W3" w:hAnsiTheme="majorEastAsia"/>
          <w:sz w:val="22"/>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あらかじめ各従業員が担当する仕事や仕事の進め方を「見える化」しておくことで、職場のメンバーが突然休んだ際にも速やかに仕事を引継ぎ、トラブルを防止すること</w:t>
      </w:r>
      <w:r w:rsidR="000B1FF5" w:rsidRPr="006140EC">
        <w:rPr>
          <w:rFonts w:ascii="ＭＳ Ｐゴシック" w:eastAsia="ＭＳ Ｐゴシック" w:hAnsi="ＭＳ Ｐゴシック" w:hint="eastAsia"/>
          <w:sz w:val="22"/>
        </w:rPr>
        <w:t>が</w:t>
      </w:r>
      <w:r w:rsidRPr="006140EC">
        <w:rPr>
          <w:rFonts w:ascii="ＭＳ Ｐゴシック" w:eastAsia="ＭＳ Ｐゴシック" w:hAnsi="ＭＳ Ｐゴシック" w:hint="eastAsia"/>
          <w:sz w:val="22"/>
        </w:rPr>
        <w:t>できます。</w:t>
      </w:r>
    </w:p>
    <w:p w:rsidR="00B25584" w:rsidRPr="00E905BF" w:rsidRDefault="00B25584" w:rsidP="00E905BF">
      <w:pPr>
        <w:ind w:firstLineChars="100" w:firstLine="232"/>
        <w:rPr>
          <w:rFonts w:ascii="ＭＳ Ｐゴシック" w:eastAsia="ＭＳ Ｐゴシック" w:hAnsi="ＭＳ Ｐゴシック"/>
          <w:spacing w:val="6"/>
          <w:sz w:val="22"/>
        </w:rPr>
      </w:pPr>
      <w:r w:rsidRPr="00E905BF">
        <w:rPr>
          <w:rFonts w:ascii="ＭＳ Ｐゴシック" w:eastAsia="ＭＳ Ｐゴシック" w:hAnsi="ＭＳ Ｐゴシック" w:hint="eastAsia"/>
          <w:spacing w:val="6"/>
          <w:sz w:val="22"/>
        </w:rPr>
        <w:t>これにより、介護施設からの呼び出しなどによる介護中の従業員の急な退社や欠勤にも対応できます。</w:t>
      </w:r>
    </w:p>
    <w:p w:rsidR="00A517AA" w:rsidRPr="006140EC" w:rsidRDefault="00005625" w:rsidP="00A517AA">
      <w:pPr>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szCs w:val="21"/>
        </w:rPr>
        <w:pict>
          <v:group id="_x0000_s1153" style="position:absolute;left:0;text-align:left;margin-left:.05pt;margin-top:15.05pt;width:481.9pt;height:141.3pt;z-index:-251567616;mso-position-horizontal-relative:margin" coordorigin="1144,5538" coordsize="9638,2826">
            <v:rect id="_x0000_s1154" style="position:absolute;left:1144;top:5538;width:9638;height:2826;mso-position-horizontal-relative:page" fillcolor="#eaf1dd [662]" stroked="f">
              <v:textbox inset="5.85pt,.7pt,5.85pt,.7pt"/>
            </v:rect>
            <v:rect id="_x0000_s1155" style="position:absolute;left:3592;top:5538;width:4736;height:446" fillcolor="#c2d69b [1942]" stroked="f">
              <v:textbox inset="5.85pt,.7pt,5.85pt,.7pt"/>
            </v:rect>
            <w10:wrap anchorx="margin"/>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働き方を工夫する際のポイント③</w:t>
      </w:r>
    </w:p>
    <w:p w:rsidR="003528BF" w:rsidRPr="003528BF" w:rsidRDefault="003528BF" w:rsidP="003528BF">
      <w:pPr>
        <w:ind w:leftChars="50" w:left="105" w:rightChars="50" w:right="105"/>
        <w:rPr>
          <w:rFonts w:asciiTheme="majorEastAsia" w:eastAsiaTheme="majorEastAsia" w:hAnsiTheme="majorEastAsia"/>
          <w:sz w:val="22"/>
        </w:rPr>
      </w:pPr>
    </w:p>
    <w:p w:rsidR="003528BF" w:rsidRPr="00506A8F"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372EF3">
        <w:rPr>
          <w:rFonts w:asciiTheme="majorEastAsia" w:eastAsiaTheme="majorEastAsia" w:hAnsiTheme="majorEastAsia" w:hint="eastAsia"/>
          <w:sz w:val="22"/>
        </w:rPr>
        <w:t>仕事内容の一覧を作成するなどして、仕事内容の「見える化」を図る</w:t>
      </w:r>
      <w:r w:rsidR="003528BF">
        <w:rPr>
          <w:rFonts w:asciiTheme="majorEastAsia" w:eastAsiaTheme="majorEastAsia" w:hAnsiTheme="majorEastAsia" w:hint="eastAsia"/>
          <w:sz w:val="22"/>
        </w:rPr>
        <w:t xml:space="preserve">　</w:t>
      </w:r>
    </w:p>
    <w:p w:rsidR="003528BF" w:rsidRPr="00506A8F" w:rsidRDefault="008547C3" w:rsidP="008547C3">
      <w:pPr>
        <w:ind w:left="990" w:rightChars="200" w:right="420" w:hangingChars="450" w:hanging="99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506A8F">
        <w:rPr>
          <w:rFonts w:asciiTheme="majorEastAsia" w:eastAsiaTheme="majorEastAsia" w:hAnsiTheme="majorEastAsia" w:hint="eastAsia"/>
          <w:sz w:val="22"/>
        </w:rPr>
        <w:t>仕事のフローチャートやマニュアルを作成</w:t>
      </w:r>
      <w:r w:rsidR="003528BF">
        <w:rPr>
          <w:rFonts w:asciiTheme="majorEastAsia" w:eastAsiaTheme="majorEastAsia" w:hAnsiTheme="majorEastAsia" w:hint="eastAsia"/>
          <w:sz w:val="22"/>
        </w:rPr>
        <w:t>する</w:t>
      </w:r>
      <w:r w:rsidR="003528BF" w:rsidRPr="00372EF3">
        <w:rPr>
          <w:rFonts w:asciiTheme="majorEastAsia" w:eastAsiaTheme="majorEastAsia" w:hAnsiTheme="majorEastAsia" w:hint="eastAsia"/>
          <w:sz w:val="22"/>
        </w:rPr>
        <w:t>など</w:t>
      </w:r>
      <w:r w:rsidR="003528BF" w:rsidRPr="00506A8F">
        <w:rPr>
          <w:rFonts w:asciiTheme="majorEastAsia" w:eastAsiaTheme="majorEastAsia" w:hAnsiTheme="majorEastAsia" w:hint="eastAsia"/>
          <w:sz w:val="22"/>
        </w:rPr>
        <w:t>して、仕事の</w:t>
      </w:r>
      <w:r w:rsidR="003528BF">
        <w:rPr>
          <w:rFonts w:asciiTheme="majorEastAsia" w:eastAsiaTheme="majorEastAsia" w:hAnsiTheme="majorEastAsia" w:hint="eastAsia"/>
          <w:sz w:val="22"/>
        </w:rPr>
        <w:t xml:space="preserve">手順の「見える化」を図る　</w:t>
      </w:r>
    </w:p>
    <w:p w:rsidR="003528BF" w:rsidRPr="00506A8F"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506A8F">
        <w:rPr>
          <w:rFonts w:asciiTheme="majorEastAsia" w:eastAsiaTheme="majorEastAsia" w:hAnsiTheme="majorEastAsia" w:hint="eastAsia"/>
          <w:sz w:val="22"/>
        </w:rPr>
        <w:t>今</w:t>
      </w:r>
      <w:r w:rsidR="003528BF">
        <w:rPr>
          <w:rFonts w:asciiTheme="majorEastAsia" w:eastAsiaTheme="majorEastAsia" w:hAnsiTheme="majorEastAsia" w:hint="eastAsia"/>
          <w:sz w:val="22"/>
        </w:rPr>
        <w:t xml:space="preserve">、誰が、どのような仕事を担当しているかを把握する　</w:t>
      </w:r>
    </w:p>
    <w:p w:rsidR="003528BF" w:rsidRPr="00172F93" w:rsidRDefault="008547C3" w:rsidP="008547C3">
      <w:pPr>
        <w:ind w:rightChars="200" w:right="420"/>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506A8F">
        <w:rPr>
          <w:rFonts w:asciiTheme="majorEastAsia" w:eastAsiaTheme="majorEastAsia" w:hAnsiTheme="majorEastAsia" w:hint="eastAsia"/>
          <w:sz w:val="22"/>
        </w:rPr>
        <w:t>上司と部下、職場のメンバー間で、それぞれの仕事</w:t>
      </w:r>
      <w:r w:rsidR="003528BF">
        <w:rPr>
          <w:rFonts w:asciiTheme="majorEastAsia" w:eastAsiaTheme="majorEastAsia" w:hAnsiTheme="majorEastAsia" w:hint="eastAsia"/>
          <w:sz w:val="22"/>
        </w:rPr>
        <w:t xml:space="preserve">の進捗状況を共有する　</w:t>
      </w:r>
    </w:p>
    <w:p w:rsidR="003528BF" w:rsidRPr="00B25584" w:rsidRDefault="003528BF" w:rsidP="003528BF">
      <w:pPr>
        <w:ind w:leftChars="50" w:left="105" w:rightChars="50" w:right="105"/>
      </w:pPr>
    </w:p>
    <w:p w:rsidR="00A517AA" w:rsidRDefault="00005625">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group id="_x0000_s1116" style="position:absolute;margin-left:.35pt;margin-top:11.85pt;width:482.45pt;height:34pt;z-index:251721216" coordorigin="1145,9464" coordsize="9649,680">
            <v:group id="_x0000_s1117" style="position:absolute;left:1145;top:9464;width:9649;height:680" coordorigin="1145,9464" coordsize="9649,680">
              <v:rect id="正方形/長方形 3" o:spid="_x0000_s1118" style="position:absolute;left:1146;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19" style="position:absolute;left:1145;top:9464;width:680;height:680" fillcolor="#76923c [2406]" stroked="f">
                <v:textbox inset="5.85pt,.7pt,5.85pt,.7pt"/>
              </v:rect>
            </v:group>
            <v:shape id="_x0000_s1120" type="#_x0000_t202" style="position:absolute;left:1199;top:9571;width:8782;height:470;mso-position-horizontal-relative:text;mso-position-vertical-relative:text" filled="f" stroked="f">
              <v:textbox style="mso-next-textbox:#_x0000_s1120;mso-fit-shape-to-text:t" inset="5.85pt,.7pt,5.85pt,.7pt">
                <w:txbxContent>
                  <w:p w:rsidR="00A517AA" w:rsidRPr="006140EC" w:rsidRDefault="00A517AA" w:rsidP="006140EC">
                    <w:pPr>
                      <w:snapToGrid w:val="0"/>
                      <w:ind w:firstLineChars="28" w:firstLine="96"/>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4</w:t>
                    </w:r>
                    <w:r w:rsidRPr="006140EC">
                      <w:rPr>
                        <w:rFonts w:ascii="ＭＳ Ｐゴシック" w:eastAsia="ＭＳ Ｐゴシック" w:hAnsi="ＭＳ Ｐゴシック" w:hint="eastAsia"/>
                        <w:b/>
                        <w:sz w:val="34"/>
                        <w:szCs w:val="34"/>
                      </w:rPr>
                      <w:t xml:space="preserve">　　</w:t>
                    </w:r>
                    <w:r w:rsidR="00B25584" w:rsidRPr="006140EC">
                      <w:rPr>
                        <w:rFonts w:ascii="ＭＳ Ｐゴシック" w:eastAsia="ＭＳ Ｐゴシック" w:hAnsi="ＭＳ Ｐゴシック" w:hint="eastAsia"/>
                        <w:b/>
                        <w:sz w:val="34"/>
                        <w:szCs w:val="34"/>
                      </w:rPr>
                      <w:t>権限委譲の仕組みを整備する</w:t>
                    </w:r>
                  </w:p>
                </w:txbxContent>
              </v:textbox>
            </v:shape>
          </v:group>
        </w:pict>
      </w: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担当者が不在の場合も仕事を円滑に進めるために、重要事項を決裁する権限を必要に応じて他の者に委譲する仕組みを整備しておくとよいでしょう。ここには、管理職であるあなた自身が不在の場合も含めることが重要です。</w:t>
      </w:r>
    </w:p>
    <w:p w:rsidR="00A517AA" w:rsidRPr="006140EC" w:rsidRDefault="00005625" w:rsidP="00A517AA">
      <w:pPr>
        <w:ind w:firstLine="100"/>
        <w:rPr>
          <w:rFonts w:ascii="ＭＳ Ｐゴシック" w:eastAsia="ＭＳ Ｐゴシック" w:hAnsi="ＭＳ Ｐゴシック"/>
          <w:color w:val="000000"/>
          <w:sz w:val="24"/>
          <w:szCs w:val="21"/>
        </w:rPr>
      </w:pPr>
      <w:r>
        <w:rPr>
          <w:rFonts w:ascii="ＭＳ Ｐゴシック" w:eastAsia="ＭＳ Ｐゴシック" w:hAnsi="ＭＳ Ｐゴシック"/>
          <w:noProof/>
          <w:color w:val="000000"/>
          <w:sz w:val="24"/>
          <w:szCs w:val="21"/>
        </w:rPr>
        <w:pict>
          <v:group id="_x0000_s1159" style="position:absolute;left:0;text-align:left;margin-left:0;margin-top:15pt;width:481.9pt;height:124.05pt;z-index:-251563520" coordorigin="1134,9488" coordsize="9638,2481">
            <v:rect id="_x0000_s1157" style="position:absolute;left:1134;top:9488;width:9638;height:2481;mso-position-horizontal-relative:page" fillcolor="#eaf1dd [662]" stroked="f">
              <v:textbox inset="5.85pt,.7pt,5.85pt,.7pt"/>
            </v:rect>
            <v:rect id="_x0000_s1158" style="position:absolute;left:3582;top:9488;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sz w:val="22"/>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働き方を工夫する際のポイント④</w:t>
      </w:r>
    </w:p>
    <w:p w:rsidR="003528BF" w:rsidRPr="003528BF" w:rsidRDefault="003528BF" w:rsidP="003528BF">
      <w:pPr>
        <w:ind w:leftChars="50" w:left="105" w:rightChars="50" w:right="105"/>
        <w:rPr>
          <w:rFonts w:asciiTheme="majorEastAsia" w:eastAsiaTheme="majorEastAsia" w:hAnsiTheme="majorEastAsia"/>
          <w:sz w:val="22"/>
        </w:rPr>
      </w:pPr>
    </w:p>
    <w:p w:rsidR="008547C3"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E759ED">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Pr>
          <w:rFonts w:asciiTheme="majorEastAsia" w:eastAsiaTheme="majorEastAsia" w:hAnsiTheme="majorEastAsia" w:hint="eastAsia"/>
          <w:sz w:val="22"/>
        </w:rPr>
        <w:t>日ごろ</w:t>
      </w:r>
      <w:r w:rsidR="003528BF" w:rsidRPr="00E759ED">
        <w:rPr>
          <w:rFonts w:asciiTheme="majorEastAsia" w:eastAsiaTheme="majorEastAsia" w:hAnsiTheme="majorEastAsia" w:hint="eastAsia"/>
          <w:sz w:val="22"/>
        </w:rPr>
        <w:t>から</w:t>
      </w:r>
      <w:r w:rsidR="003528BF" w:rsidRPr="00C82158">
        <w:rPr>
          <w:rFonts w:asciiTheme="majorEastAsia" w:eastAsiaTheme="majorEastAsia" w:hAnsiTheme="majorEastAsia" w:hint="eastAsia"/>
          <w:color w:val="000000" w:themeColor="text1"/>
          <w:sz w:val="22"/>
        </w:rPr>
        <w:t>、</w:t>
      </w:r>
      <w:r w:rsidR="003528BF" w:rsidRPr="00E759ED">
        <w:rPr>
          <w:rFonts w:asciiTheme="majorEastAsia" w:eastAsiaTheme="majorEastAsia" w:hAnsiTheme="majorEastAsia" w:hint="eastAsia"/>
          <w:sz w:val="22"/>
        </w:rPr>
        <w:t>不在時の引継ぎ事項を意識して仕事を</w:t>
      </w:r>
      <w:r w:rsidR="003528BF">
        <w:rPr>
          <w:rFonts w:asciiTheme="majorEastAsia" w:eastAsiaTheme="majorEastAsia" w:hAnsiTheme="majorEastAsia" w:hint="eastAsia"/>
          <w:sz w:val="22"/>
        </w:rPr>
        <w:t>する</w:t>
      </w:r>
    </w:p>
    <w:p w:rsidR="008547C3" w:rsidRDefault="003528BF" w:rsidP="008547C3">
      <w:pPr>
        <w:ind w:leftChars="314" w:left="1033" w:rightChars="200" w:right="420" w:hangingChars="170" w:hanging="374"/>
        <w:rPr>
          <w:rFonts w:asciiTheme="majorEastAsia" w:eastAsiaTheme="majorEastAsia" w:hAnsiTheme="majorEastAsia"/>
          <w:sz w:val="22"/>
        </w:rPr>
      </w:pPr>
      <w:r w:rsidRPr="00E759ED">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E759ED">
        <w:rPr>
          <w:rFonts w:asciiTheme="majorEastAsia" w:eastAsiaTheme="majorEastAsia" w:hAnsiTheme="majorEastAsia" w:hint="eastAsia"/>
          <w:sz w:val="22"/>
        </w:rPr>
        <w:t>Ａさんが</w:t>
      </w:r>
      <w:r w:rsidR="008547C3">
        <w:rPr>
          <w:rFonts w:asciiTheme="majorEastAsia" w:eastAsiaTheme="majorEastAsia" w:hAnsiTheme="majorEastAsia" w:hint="eastAsia"/>
          <w:sz w:val="22"/>
        </w:rPr>
        <w:t>不在のときはＢさんが、Ｂさんが不在のときはＣさんが担当するなど、</w:t>
      </w:r>
      <w:r w:rsidRPr="00E759ED">
        <w:rPr>
          <w:rFonts w:asciiTheme="majorEastAsia" w:eastAsiaTheme="majorEastAsia" w:hAnsiTheme="majorEastAsia" w:hint="eastAsia"/>
          <w:sz w:val="22"/>
        </w:rPr>
        <w:t>職場内での権限委譲のルールを設定</w:t>
      </w:r>
      <w:r>
        <w:rPr>
          <w:rFonts w:asciiTheme="majorEastAsia" w:eastAsiaTheme="majorEastAsia" w:hAnsiTheme="majorEastAsia" w:hint="eastAsia"/>
          <w:sz w:val="22"/>
        </w:rPr>
        <w:t>する</w:t>
      </w:r>
    </w:p>
    <w:p w:rsidR="003528BF" w:rsidRPr="002A6770" w:rsidRDefault="003528BF" w:rsidP="008547C3">
      <w:pPr>
        <w:ind w:leftChars="314" w:left="1020" w:rightChars="200" w:right="420" w:hangingChars="164" w:hanging="361"/>
        <w:rPr>
          <w:rFonts w:asciiTheme="majorEastAsia" w:eastAsiaTheme="majorEastAsia" w:hAnsiTheme="majorEastAsia"/>
          <w:sz w:val="22"/>
        </w:rPr>
      </w:pPr>
      <w:r w:rsidRPr="00E759ED">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E759ED">
        <w:rPr>
          <w:rFonts w:asciiTheme="majorEastAsia" w:eastAsiaTheme="majorEastAsia" w:hAnsiTheme="majorEastAsia" w:hint="eastAsia"/>
          <w:sz w:val="22"/>
        </w:rPr>
        <w:t>管理職不在時の権限委譲</w:t>
      </w:r>
      <w:r>
        <w:rPr>
          <w:rFonts w:asciiTheme="majorEastAsia" w:eastAsiaTheme="majorEastAsia" w:hAnsiTheme="majorEastAsia" w:hint="eastAsia"/>
          <w:sz w:val="22"/>
        </w:rPr>
        <w:t>の</w:t>
      </w:r>
      <w:r w:rsidRPr="00E759ED">
        <w:rPr>
          <w:rFonts w:asciiTheme="majorEastAsia" w:eastAsiaTheme="majorEastAsia" w:hAnsiTheme="majorEastAsia" w:hint="eastAsia"/>
          <w:sz w:val="22"/>
        </w:rPr>
        <w:t>ルールを設定</w:t>
      </w:r>
      <w:r>
        <w:rPr>
          <w:rFonts w:asciiTheme="majorEastAsia" w:eastAsiaTheme="majorEastAsia" w:hAnsiTheme="majorEastAsia" w:hint="eastAsia"/>
          <w:sz w:val="22"/>
        </w:rPr>
        <w:t>する</w:t>
      </w:r>
    </w:p>
    <w:p w:rsidR="003528BF" w:rsidRPr="00B25584" w:rsidRDefault="003528BF" w:rsidP="003528BF">
      <w:pPr>
        <w:ind w:leftChars="50" w:left="545" w:rightChars="50" w:right="105" w:hangingChars="200" w:hanging="440"/>
        <w:rPr>
          <w:rFonts w:asciiTheme="majorEastAsia" w:eastAsiaTheme="majorEastAsia" w:hAnsiTheme="majorEastAsia"/>
          <w:sz w:val="22"/>
        </w:rPr>
      </w:pPr>
    </w:p>
    <w:p w:rsidR="00A517AA" w:rsidRPr="003528BF" w:rsidRDefault="00A517AA" w:rsidP="00AE7BB3">
      <w:pPr>
        <w:jc w:val="left"/>
        <w:rPr>
          <w:rFonts w:ascii="ＭＳ ゴシック" w:eastAsia="ＭＳ ゴシック" w:hAnsi="ＭＳ ゴシック"/>
          <w:color w:val="000000"/>
          <w:sz w:val="24"/>
          <w:szCs w:val="21"/>
        </w:rPr>
      </w:pPr>
    </w:p>
    <w:p w:rsidR="008D4B46" w:rsidRDefault="008D4B46"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B25584" w:rsidRDefault="00B25584">
      <w:pPr>
        <w:widowControl/>
        <w:jc w:val="left"/>
        <w:rPr>
          <w:rFonts w:ascii="ＭＳ ゴシック" w:eastAsia="ＭＳ ゴシック" w:hAnsi="ＭＳ ゴシック"/>
          <w:color w:val="000000"/>
          <w:sz w:val="24"/>
          <w:szCs w:val="21"/>
        </w:rPr>
      </w:pPr>
    </w:p>
    <w:p w:rsidR="0039331A" w:rsidRDefault="00005625">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shape id="_x0000_s1170" type="#_x0000_t202" style="position:absolute;margin-left:362.9pt;margin-top:802.3pt;width:209.7pt;height:17.85pt;z-index:251763200;mso-position-horizontal:absolute;mso-position-horizontal-relative:page;mso-position-vertical:absolute;mso-position-vertical-relative:page" filled="f" stroked="f">
            <v:textbox inset="5.85pt,.7pt,5.85pt,.7pt">
              <w:txbxContent>
                <w:p w:rsidR="00AE4323" w:rsidRPr="002C06E4" w:rsidRDefault="00AE4323" w:rsidP="00AE4323">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E4323" w:rsidRPr="002C06E4" w:rsidRDefault="00AE4323" w:rsidP="00AE4323">
                  <w:pPr>
                    <w:jc w:val="right"/>
                    <w:rPr>
                      <w:rFonts w:ascii="ＭＳ ゴシック" w:eastAsia="ＭＳ ゴシック" w:hAnsi="ＭＳ ゴシック"/>
                      <w:color w:val="595959"/>
                      <w:sz w:val="12"/>
                    </w:rPr>
                  </w:pPr>
                </w:p>
              </w:txbxContent>
            </v:textbox>
            <w10:wrap anchorx="page" anchory="page"/>
          </v:shape>
        </w:pict>
      </w:r>
      <w:r w:rsidR="0039331A">
        <w:rPr>
          <w:rFonts w:ascii="ＭＳ ゴシック" w:eastAsia="ＭＳ ゴシック" w:hAnsi="ＭＳ ゴシック"/>
          <w:color w:val="000000"/>
          <w:sz w:val="24"/>
          <w:szCs w:val="21"/>
        </w:rPr>
        <w:br w:type="page"/>
      </w:r>
    </w:p>
    <w:p w:rsidR="00A517AA" w:rsidRDefault="00005625" w:rsidP="00AE7BB3">
      <w:pPr>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lastRenderedPageBreak/>
        <w:pict>
          <v:group id="_x0000_s1125" style="position:absolute;margin-left:1.2pt;margin-top:-3pt;width:482.45pt;height:34pt;z-index:251725312" coordorigin="1145,9464" coordsize="9649,680">
            <v:group id="_x0000_s1126" style="position:absolute;left:1145;top:9464;width:9649;height:680" coordorigin="1145,9464" coordsize="9649,680">
              <v:rect id="正方形/長方形 3" o:spid="_x0000_s1127" style="position:absolute;left:1146;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28" style="position:absolute;left:1145;top:9464;width:680;height:680" fillcolor="#76923c [2406]" stroked="f">
                <v:textbox inset="5.85pt,.7pt,5.85pt,.7pt"/>
              </v:rect>
            </v:group>
            <v:shape id="_x0000_s1129" type="#_x0000_t202" style="position:absolute;left:1199;top:9571;width:8782;height:470;mso-position-horizontal-relative:text;mso-position-vertical-relative:text" filled="f" stroked="f">
              <v:textbox style="mso-next-textbox:#_x0000_s1129;mso-fit-shape-to-text:t" inset="5.85pt,.7pt,5.85pt,.7pt">
                <w:txbxContent>
                  <w:p w:rsidR="00A517AA" w:rsidRPr="006140EC" w:rsidRDefault="00A517AA" w:rsidP="006140EC">
                    <w:pPr>
                      <w:snapToGrid w:val="0"/>
                      <w:ind w:firstLineChars="28" w:firstLine="96"/>
                      <w:rPr>
                        <w:rFonts w:ascii="ＭＳ Ｐゴシック" w:eastAsia="ＭＳ Ｐゴシック" w:hAnsi="ＭＳ Ｐゴシック"/>
                        <w:b/>
                        <w:color w:val="FFFFFF" w:themeColor="background1"/>
                        <w:sz w:val="34"/>
                        <w:szCs w:val="34"/>
                      </w:rPr>
                    </w:pPr>
                    <w:r w:rsidRPr="006140EC">
                      <w:rPr>
                        <w:rFonts w:ascii="ＭＳ Ｐゴシック" w:eastAsia="ＭＳ Ｐゴシック" w:hAnsi="ＭＳ Ｐゴシック" w:hint="eastAsia"/>
                        <w:b/>
                        <w:color w:val="FFFFFF" w:themeColor="background1"/>
                        <w:sz w:val="34"/>
                        <w:szCs w:val="34"/>
                      </w:rPr>
                      <w:t>5</w:t>
                    </w:r>
                    <w:r w:rsidR="004C4089">
                      <w:rPr>
                        <w:rFonts w:ascii="ＭＳ Ｐゴシック" w:eastAsia="ＭＳ Ｐゴシック" w:hAnsi="ＭＳ Ｐゴシック" w:hint="eastAsia"/>
                        <w:b/>
                        <w:sz w:val="34"/>
                        <w:szCs w:val="34"/>
                      </w:rPr>
                      <w:t xml:space="preserve">　　</w:t>
                    </w:r>
                    <w:r w:rsidR="00B25584" w:rsidRPr="006140EC">
                      <w:rPr>
                        <w:rFonts w:ascii="ＭＳ Ｐゴシック" w:eastAsia="ＭＳ Ｐゴシック" w:hAnsi="ＭＳ Ｐゴシック" w:hint="eastAsia"/>
                        <w:b/>
                        <w:sz w:val="34"/>
                        <w:szCs w:val="34"/>
                      </w:rPr>
                      <w:t>相談しやすい職場風土をつくる</w:t>
                    </w:r>
                  </w:p>
                </w:txbxContent>
              </v:textbox>
            </v:shape>
          </v:group>
        </w:pict>
      </w:r>
    </w:p>
    <w:p w:rsidR="00A517AA" w:rsidRDefault="00A517AA" w:rsidP="00AE7BB3">
      <w:pPr>
        <w:jc w:val="left"/>
        <w:rPr>
          <w:rFonts w:ascii="ＭＳ ゴシック" w:eastAsia="ＭＳ ゴシック" w:hAnsi="ＭＳ ゴシック"/>
          <w:color w:val="000000"/>
          <w:sz w:val="24"/>
          <w:szCs w:val="21"/>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従業員が家庭の事情を上司に相談しやすい風土が根づいていない場合、職場に迷惑をかけるという後ろめたさから、相談すること自体を従業員が躊躇する可能性があります。相談しやすい雰囲気をつくるためにも、「介護はすべての人に起こり得るものである」ということへの理解と、「お互いさま意識」を職場全体に浸透させましょう。</w:t>
      </w:r>
    </w:p>
    <w:p w:rsidR="00A517AA" w:rsidRPr="006140EC" w:rsidRDefault="00005625" w:rsidP="00A517AA">
      <w:pPr>
        <w:ind w:firstLine="10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szCs w:val="21"/>
        </w:rPr>
        <w:pict>
          <v:group id="_x0000_s1163" style="position:absolute;left:0;text-align:left;margin-left:0;margin-top:15.95pt;width:481.9pt;height:139.7pt;z-index:-251559424" coordorigin="1134,4464" coordsize="9638,2794">
            <v:rect id="_x0000_s1161" style="position:absolute;left:1134;top:4464;width:9638;height:2794;mso-position-horizontal:right;mso-position-horizontal-relative:margin" fillcolor="#eaf1dd [662]" stroked="f">
              <v:textbox inset="5.85pt,.7pt,5.85pt,.7pt"/>
            </v:rect>
            <v:rect id="_x0000_s1162" style="position:absolute;left:3582;top:4464;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sz w:val="22"/>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働き方を工夫する際のポイント⑤</w:t>
      </w:r>
    </w:p>
    <w:p w:rsidR="003528BF" w:rsidRPr="003528BF" w:rsidRDefault="003528BF" w:rsidP="003528BF">
      <w:pPr>
        <w:ind w:leftChars="50" w:left="105" w:rightChars="50" w:right="105"/>
        <w:rPr>
          <w:rFonts w:asciiTheme="majorEastAsia" w:eastAsiaTheme="majorEastAsia" w:hAnsiTheme="majorEastAsia"/>
          <w:sz w:val="22"/>
        </w:rPr>
      </w:pPr>
    </w:p>
    <w:p w:rsidR="003528BF" w:rsidRPr="00372EF3"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部下に対して、「介護はすべての人に起こり得るものであること」を伝える</w:t>
      </w:r>
    </w:p>
    <w:p w:rsidR="003528BF" w:rsidRPr="00372EF3"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部下に対して、仕事と介護の両立を積極的に支援し、相談にも対応するという姿勢を見せる</w:t>
      </w:r>
    </w:p>
    <w:p w:rsidR="003528BF" w:rsidRPr="00372EF3"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部下に対して、家庭の事情（介護を行う可能性など）を把握するための声掛けを行う</w:t>
      </w:r>
    </w:p>
    <w:p w:rsidR="003528BF" w:rsidRPr="00325B94"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部下が相談しやすいよう、日頃から部下との信頼関係を大切にする</w:t>
      </w:r>
    </w:p>
    <w:p w:rsidR="00625D5B" w:rsidRPr="003528BF" w:rsidRDefault="00625D5B" w:rsidP="00A517AA">
      <w:pPr>
        <w:ind w:firstLine="100"/>
        <w:rPr>
          <w:rFonts w:ascii="ＤＦＧ平成ゴシック体W3" w:eastAsia="ＤＦＧ平成ゴシック体W3" w:hAnsiTheme="majorEastAsia"/>
          <w:color w:val="000000"/>
          <w:sz w:val="22"/>
        </w:rPr>
      </w:pPr>
    </w:p>
    <w:p w:rsidR="00625D5B" w:rsidRDefault="00625D5B" w:rsidP="00A517AA">
      <w:pPr>
        <w:ind w:firstLine="100"/>
        <w:rPr>
          <w:rFonts w:ascii="ＤＦＧ平成ゴシック体W3" w:eastAsia="ＤＦＧ平成ゴシック体W3" w:hAnsiTheme="majorEastAsia"/>
          <w:color w:val="000000"/>
          <w:sz w:val="22"/>
        </w:rPr>
      </w:pPr>
    </w:p>
    <w:p w:rsidR="00625D5B" w:rsidRDefault="00625D5B" w:rsidP="00A517AA">
      <w:pPr>
        <w:ind w:firstLine="100"/>
        <w:rPr>
          <w:rFonts w:ascii="ＤＦＧ平成ゴシック体W3" w:eastAsia="ＤＦＧ平成ゴシック体W3" w:hAnsiTheme="majorEastAsia"/>
          <w:color w:val="000000"/>
          <w:sz w:val="22"/>
        </w:rPr>
      </w:pPr>
    </w:p>
    <w:p w:rsidR="00625D5B" w:rsidRPr="00A517AA" w:rsidRDefault="00625D5B" w:rsidP="00A517AA">
      <w:pPr>
        <w:ind w:firstLine="100"/>
        <w:rPr>
          <w:rFonts w:ascii="ＤＦＧ平成ゴシック体W3" w:eastAsia="ＤＦＧ平成ゴシック体W3" w:hAnsiTheme="majorEastAsia"/>
          <w:color w:val="000000"/>
          <w:sz w:val="22"/>
        </w:rPr>
      </w:pPr>
    </w:p>
    <w:p w:rsidR="00A517AA" w:rsidRPr="00A517AA" w:rsidRDefault="00A517AA" w:rsidP="00A517AA">
      <w:pPr>
        <w:ind w:firstLine="100"/>
        <w:rPr>
          <w:rFonts w:ascii="ＤＦＧ平成ゴシック体W3" w:eastAsia="ＤＦＧ平成ゴシック体W3"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39331A" w:rsidRDefault="00005625">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shape id="_x0000_s1171" type="#_x0000_t202" style="position:absolute;margin-left:362.9pt;margin-top:802.3pt;width:209.7pt;height:17.85pt;z-index:251764224;mso-position-horizontal:absolute;mso-position-horizontal-relative:page;mso-position-vertical:absolute;mso-position-vertical-relative:page" filled="f" stroked="f">
            <v:textbox inset="5.85pt,.7pt,5.85pt,.7pt">
              <w:txbxContent>
                <w:p w:rsidR="00AE4323" w:rsidRPr="002C06E4" w:rsidRDefault="00AE4323" w:rsidP="00AE4323">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E4323" w:rsidRPr="002C06E4" w:rsidRDefault="00AE4323" w:rsidP="00AE4323">
                  <w:pPr>
                    <w:jc w:val="right"/>
                    <w:rPr>
                      <w:rFonts w:ascii="ＭＳ ゴシック" w:eastAsia="ＭＳ ゴシック" w:hAnsi="ＭＳ ゴシック"/>
                      <w:color w:val="595959"/>
                      <w:sz w:val="12"/>
                    </w:rPr>
                  </w:pPr>
                </w:p>
              </w:txbxContent>
            </v:textbox>
            <w10:wrap anchorx="page" anchory="page"/>
          </v:shape>
        </w:pict>
      </w:r>
      <w:r w:rsidR="0039331A">
        <w:rPr>
          <w:rFonts w:ascii="ＭＳ ゴシック" w:eastAsia="ＭＳ ゴシック" w:hAnsi="ＭＳ ゴシック"/>
          <w:color w:val="000000"/>
          <w:sz w:val="24"/>
          <w:szCs w:val="21"/>
        </w:rPr>
        <w:br w:type="page"/>
      </w:r>
    </w:p>
    <w:p w:rsidR="00FF11FB" w:rsidRPr="008C229A" w:rsidRDefault="00005625" w:rsidP="00FF11FB">
      <w:pPr>
        <w:widowControl/>
        <w:tabs>
          <w:tab w:val="left" w:pos="3780"/>
        </w:tabs>
        <w:jc w:val="center"/>
        <w:rPr>
          <w:rFonts w:ascii="HG丸ｺﾞｼｯｸM-PRO" w:eastAsia="HG丸ｺﾞｼｯｸM-PRO" w:hAnsi="HG丸ｺﾞｼｯｸM-PRO"/>
          <w:color w:val="C0504D" w:themeColor="accent2"/>
          <w:sz w:val="32"/>
          <w:szCs w:val="32"/>
        </w:rPr>
      </w:pPr>
      <w:r>
        <w:rPr>
          <w:rFonts w:ascii="HG丸ｺﾞｼｯｸM-PRO" w:eastAsia="HG丸ｺﾞｼｯｸM-PRO" w:hAnsi="HG丸ｺﾞｼｯｸM-PRO"/>
          <w:noProof/>
          <w:color w:val="C0504D" w:themeColor="accent2"/>
          <w:sz w:val="32"/>
          <w:szCs w:val="32"/>
        </w:rPr>
        <w:lastRenderedPageBreak/>
        <w:pict>
          <v:shape id="_x0000_s1140" type="#_x0000_t202" style="position:absolute;left:0;text-align:left;margin-left:174.55pt;margin-top:-2.5pt;width:132pt;height:36pt;z-index:251760128;mso-position-horizontal-relative:margin;v-text-anchor:middle" filled="f" stroked="f">
            <v:textbox style="mso-next-textbox:#_x0000_s1140;mso-fit-shape-to-text:t" inset="0,0,0,0">
              <w:txbxContent>
                <w:p w:rsidR="000B1FF5" w:rsidRPr="00BB3198" w:rsidRDefault="000B1FF5" w:rsidP="000B1FF5">
                  <w:pPr>
                    <w:jc w:val="center"/>
                    <w:rPr>
                      <w:b/>
                      <w:color w:val="C0504D" w:themeColor="accent2"/>
                    </w:rPr>
                  </w:pPr>
                  <w:r w:rsidRPr="00BB3198">
                    <w:rPr>
                      <w:rFonts w:ascii="HG丸ｺﾞｼｯｸM-PRO" w:eastAsia="HG丸ｺﾞｼｯｸM-PRO" w:hAnsi="HG丸ｺﾞｼｯｸM-PRO"/>
                      <w:b/>
                      <w:color w:val="C0504D" w:themeColor="accent2"/>
                      <w:sz w:val="32"/>
                      <w:szCs w:val="32"/>
                    </w:rPr>
                    <w:t>column</w:t>
                  </w:r>
                </w:p>
              </w:txbxContent>
            </v:textbox>
            <w10:wrap anchorx="margin"/>
          </v:shape>
        </w:pict>
      </w:r>
      <w:r>
        <w:rPr>
          <w:rFonts w:ascii="HG丸ｺﾞｼｯｸM-PRO" w:eastAsia="HG丸ｺﾞｼｯｸM-PRO" w:hAnsi="HG丸ｺﾞｼｯｸM-PRO"/>
          <w:noProof/>
          <w:color w:val="C0504D" w:themeColor="accent2"/>
          <w:sz w:val="32"/>
          <w:szCs w:val="32"/>
        </w:rPr>
        <w:pict>
          <v:roundrect id="_x0000_s1139" style="position:absolute;left:0;text-align:left;margin-left:-.15pt;margin-top:-14.65pt;width:481.9pt;height:518.75pt;z-index:-251580928;mso-position-horizontal-relative:margin" arcsize="10923f" fillcolor="#f2dbdb [661]" stroked="f">
            <v:textbox inset="5.85pt,.7pt,5.85pt,.7pt"/>
            <w10:wrap anchorx="margin"/>
          </v:roundrect>
        </w:pict>
      </w:r>
    </w:p>
    <w:p w:rsidR="00B25584" w:rsidRPr="00B25584" w:rsidRDefault="00B25584" w:rsidP="00B25584">
      <w:pPr>
        <w:jc w:val="center"/>
        <w:rPr>
          <w:rFonts w:ascii="HG丸ｺﾞｼｯｸM-PRO" w:eastAsia="HG丸ｺﾞｼｯｸM-PRO" w:hAnsi="HG丸ｺﾞｼｯｸM-PRO"/>
          <w:b/>
          <w:color w:val="76923C" w:themeColor="accent3" w:themeShade="BF"/>
          <w:sz w:val="32"/>
          <w:szCs w:val="32"/>
        </w:rPr>
      </w:pPr>
      <w:r w:rsidRPr="00B25584">
        <w:rPr>
          <w:rFonts w:ascii="HG丸ｺﾞｼｯｸM-PRO" w:eastAsia="HG丸ｺﾞｼｯｸM-PRO" w:hAnsi="HG丸ｺﾞｼｯｸM-PRO" w:hint="eastAsia"/>
          <w:b/>
          <w:color w:val="76923C" w:themeColor="accent3" w:themeShade="BF"/>
          <w:sz w:val="32"/>
          <w:szCs w:val="32"/>
        </w:rPr>
        <w:t>～安心して働くことができる職場とは？～</w:t>
      </w:r>
    </w:p>
    <w:p w:rsidR="00B25584" w:rsidRPr="000B1FF5" w:rsidRDefault="00B25584" w:rsidP="004C4089">
      <w:pPr>
        <w:ind w:leftChars="200" w:left="420" w:rightChars="200" w:right="420"/>
        <w:rPr>
          <w:rFonts w:ascii="HGP創英角ｺﾞｼｯｸUB" w:eastAsia="HGP創英角ｺﾞｼｯｸUB" w:hAnsi="HGP創英角ｺﾞｼｯｸUB"/>
          <w:color w:val="000000" w:themeColor="text1"/>
          <w:sz w:val="28"/>
          <w:szCs w:val="28"/>
        </w:rPr>
      </w:pPr>
      <w:r w:rsidRPr="000B1FF5">
        <w:rPr>
          <w:rFonts w:ascii="HGP創英角ｺﾞｼｯｸUB" w:eastAsia="HGP創英角ｺﾞｼｯｸUB" w:hAnsi="HGP創英角ｺﾞｼｯｸUB" w:hint="eastAsia"/>
          <w:color w:val="000000" w:themeColor="text1"/>
          <w:sz w:val="28"/>
          <w:szCs w:val="28"/>
        </w:rPr>
        <w:t>■「お互いさま」</w:t>
      </w:r>
      <w:r w:rsidR="005C2DD3">
        <w:rPr>
          <w:rFonts w:ascii="HGP創英角ｺﾞｼｯｸUB" w:eastAsia="HGP創英角ｺﾞｼｯｸUB" w:hAnsi="HGP創英角ｺﾞｼｯｸUB" w:hint="eastAsia"/>
          <w:color w:val="000000" w:themeColor="text1"/>
          <w:sz w:val="28"/>
          <w:szCs w:val="28"/>
        </w:rPr>
        <w:t xml:space="preserve"> </w:t>
      </w:r>
      <w:r w:rsidRPr="000B1FF5">
        <w:rPr>
          <w:rFonts w:ascii="HGP創英角ｺﾞｼｯｸUB" w:eastAsia="HGP創英角ｺﾞｼｯｸUB" w:hAnsi="HGP創英角ｺﾞｼｯｸUB" w:hint="eastAsia"/>
          <w:color w:val="000000" w:themeColor="text1"/>
          <w:sz w:val="28"/>
          <w:szCs w:val="28"/>
        </w:rPr>
        <w:t>を伝え合える職場にしましょう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color w:val="000000" w:themeColor="text1"/>
          <w:sz w:val="22"/>
        </w:rPr>
      </w:pPr>
      <w:r w:rsidRPr="006140EC">
        <w:rPr>
          <w:rFonts w:ascii="ＭＳ Ｐゴシック" w:eastAsia="ＭＳ Ｐゴシック" w:hAnsi="ＭＳ Ｐゴシック" w:hint="eastAsia"/>
          <w:color w:val="000000" w:themeColor="text1"/>
          <w:sz w:val="22"/>
        </w:rPr>
        <w:t>介護中の従業員の多くは、「自分が休んだり早く帰ったりすることに対して、職場の人は不満を感じているのではないか」という不安を抱えながら仕事をしています。しかし実際のところ、「困ったときはお互いさま」との認識を持つ従業員も多くいます。</w:t>
      </w:r>
    </w:p>
    <w:p w:rsidR="00B25584" w:rsidRPr="006140EC" w:rsidRDefault="00B25584" w:rsidP="004C4089">
      <w:pPr>
        <w:ind w:leftChars="200" w:left="420" w:rightChars="200" w:right="420" w:firstLineChars="100" w:firstLine="220"/>
        <w:rPr>
          <w:rFonts w:ascii="ＭＳ Ｐゴシック" w:eastAsia="ＭＳ Ｐゴシック" w:hAnsi="ＭＳ Ｐゴシック"/>
          <w:color w:val="000000" w:themeColor="text1"/>
          <w:sz w:val="22"/>
        </w:rPr>
      </w:pPr>
      <w:r w:rsidRPr="006140EC">
        <w:rPr>
          <w:rFonts w:ascii="ＭＳ Ｐゴシック" w:eastAsia="ＭＳ Ｐゴシック" w:hAnsi="ＭＳ Ｐゴシック" w:hint="eastAsia"/>
          <w:color w:val="000000" w:themeColor="text1"/>
          <w:sz w:val="22"/>
        </w:rPr>
        <w:t>安心して働ける職場にするために、日頃のコミュニケーションを通じて従業員同士が「お互いさま意識」を伝え合う機会を持つとよいでしょう。</w:t>
      </w:r>
    </w:p>
    <w:p w:rsidR="00B25584" w:rsidRPr="006140EC" w:rsidRDefault="00B25584" w:rsidP="004C4089">
      <w:pPr>
        <w:ind w:leftChars="200" w:left="420" w:rightChars="200" w:right="420"/>
        <w:rPr>
          <w:rFonts w:ascii="ＭＳ Ｐゴシック" w:eastAsia="ＭＳ Ｐゴシック" w:hAnsi="ＭＳ Ｐゴシック"/>
          <w:color w:val="000000"/>
          <w:sz w:val="22"/>
        </w:rPr>
      </w:pPr>
    </w:p>
    <w:p w:rsidR="00B25584" w:rsidRPr="000B1FF5" w:rsidRDefault="00B25584" w:rsidP="004C4089">
      <w:pPr>
        <w:ind w:leftChars="200" w:left="420" w:rightChars="200" w:right="420"/>
        <w:rPr>
          <w:rFonts w:ascii="HGP創英角ｺﾞｼｯｸUB" w:eastAsia="HGP創英角ｺﾞｼｯｸUB" w:hAnsi="HGP創英角ｺﾞｼｯｸUB"/>
          <w:color w:val="000000" w:themeColor="text1"/>
          <w:sz w:val="28"/>
          <w:szCs w:val="28"/>
        </w:rPr>
      </w:pPr>
      <w:r w:rsidRPr="000B1FF5">
        <w:rPr>
          <w:rFonts w:ascii="HGP創英角ｺﾞｼｯｸUB" w:eastAsia="HGP創英角ｺﾞｼｯｸUB" w:hAnsi="HGP創英角ｺﾞｼｯｸUB" w:hint="eastAsia"/>
          <w:color w:val="000000" w:themeColor="text1"/>
          <w:sz w:val="28"/>
          <w:szCs w:val="28"/>
        </w:rPr>
        <w:t>■「あなたは必要な存在だ」</w:t>
      </w:r>
      <w:r w:rsidR="005C2DD3">
        <w:rPr>
          <w:rFonts w:ascii="HGP創英角ｺﾞｼｯｸUB" w:eastAsia="HGP創英角ｺﾞｼｯｸUB" w:hAnsi="HGP創英角ｺﾞｼｯｸUB" w:hint="eastAsia"/>
          <w:color w:val="000000" w:themeColor="text1"/>
          <w:sz w:val="28"/>
          <w:szCs w:val="28"/>
        </w:rPr>
        <w:t xml:space="preserve"> </w:t>
      </w:r>
      <w:r w:rsidRPr="000B1FF5">
        <w:rPr>
          <w:rFonts w:ascii="HGP創英角ｺﾞｼｯｸUB" w:eastAsia="HGP創英角ｺﾞｼｯｸUB" w:hAnsi="HGP創英角ｺﾞｼｯｸUB" w:hint="eastAsia"/>
          <w:color w:val="000000" w:themeColor="text1"/>
          <w:sz w:val="28"/>
          <w:szCs w:val="28"/>
        </w:rPr>
        <w:t>というメッセージを送りましょう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介護が始まると、生活環境や生活リズムがそれまでと大きく変わります。その変化は介護をする人にとって大きなストレスになりかねません。</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そのような状況下においても、これまでと変わらず職場から必要とされていることを実感できれば、それは大きな安心につながります。「あなたは職場に必要な存在である」というメッセージをしっかりと伝え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p>
    <w:p w:rsidR="00B25584" w:rsidRPr="000B1FF5" w:rsidRDefault="00B25584" w:rsidP="004C4089">
      <w:pPr>
        <w:ind w:leftChars="200" w:left="420" w:rightChars="200" w:right="420"/>
        <w:rPr>
          <w:rFonts w:ascii="HGP創英角ｺﾞｼｯｸUB" w:eastAsia="HGP創英角ｺﾞｼｯｸUB" w:hAnsi="HGP創英角ｺﾞｼｯｸUB"/>
          <w:color w:val="000000" w:themeColor="text1"/>
          <w:sz w:val="28"/>
          <w:szCs w:val="28"/>
        </w:rPr>
      </w:pPr>
      <w:r w:rsidRPr="000B1FF5">
        <w:rPr>
          <w:rFonts w:ascii="HGP創英角ｺﾞｼｯｸUB" w:eastAsia="HGP創英角ｺﾞｼｯｸUB" w:hAnsi="HGP創英角ｺﾞｼｯｸUB" w:hint="eastAsia"/>
          <w:color w:val="000000" w:themeColor="text1"/>
          <w:sz w:val="28"/>
          <w:szCs w:val="28"/>
        </w:rPr>
        <w:t>■介護休業中のバックアップ体制を整えましょう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休業期間中も適宜、業務の進捗状況を報告したり資料を送付したり、復職の相談を受け付けたりといった職場からのバックアップ体制があることは、休業中の従業員の不安軽減や離職の防止につながります。安心して仕事と介護の両立に向けた準備に集中してもらうよう、介護休業中のバックアップ体制を整えましょう。</w:t>
      </w:r>
    </w:p>
    <w:p w:rsidR="00FF11FB" w:rsidRPr="006140EC" w:rsidRDefault="00FF11FB" w:rsidP="006140EC">
      <w:pPr>
        <w:rPr>
          <w:rFonts w:ascii="ＭＳ Ｐゴシック" w:eastAsia="ＭＳ Ｐゴシック" w:hAnsi="ＭＳ Ｐゴシック"/>
          <w:color w:val="000000" w:themeColor="text1"/>
          <w:sz w:val="22"/>
        </w:rPr>
      </w:pPr>
    </w:p>
    <w:p w:rsidR="00FF11FB" w:rsidRPr="006140EC" w:rsidRDefault="00FF11FB" w:rsidP="006140EC">
      <w:pPr>
        <w:rPr>
          <w:rFonts w:ascii="ＭＳ Ｐゴシック" w:eastAsia="ＭＳ Ｐゴシック" w:hAnsi="ＭＳ Ｐゴシック"/>
          <w:color w:val="C0504D" w:themeColor="accent2"/>
          <w:szCs w:val="21"/>
          <w:u w:val="single"/>
        </w:rPr>
      </w:pPr>
    </w:p>
    <w:p w:rsidR="00FF11FB" w:rsidRPr="006140EC" w:rsidRDefault="00FF11FB" w:rsidP="006140EC">
      <w:pPr>
        <w:ind w:firstLineChars="100" w:firstLine="220"/>
        <w:rPr>
          <w:rFonts w:ascii="ＭＳ Ｐゴシック" w:eastAsia="ＭＳ Ｐゴシック" w:hAnsi="ＭＳ Ｐゴシック"/>
          <w:color w:val="000000" w:themeColor="text1"/>
          <w:sz w:val="22"/>
        </w:rPr>
      </w:pPr>
    </w:p>
    <w:p w:rsidR="000B1FF5" w:rsidRPr="006140EC" w:rsidRDefault="000B1FF5" w:rsidP="006140EC">
      <w:pPr>
        <w:rPr>
          <w:rFonts w:ascii="ＭＳ Ｐゴシック" w:eastAsia="ＭＳ Ｐゴシック" w:hAnsi="ＭＳ Ｐゴシック"/>
          <w:color w:val="000000"/>
        </w:rPr>
      </w:pPr>
    </w:p>
    <w:p w:rsidR="00B25584" w:rsidRPr="008C229A" w:rsidRDefault="00B25584" w:rsidP="00B25584">
      <w:pPr>
        <w:jc w:val="center"/>
        <w:rPr>
          <w:rFonts w:ascii="HG丸ｺﾞｼｯｸM-PRO" w:eastAsia="HG丸ｺﾞｼｯｸM-PRO" w:hAnsi="HG丸ｺﾞｼｯｸM-PRO"/>
          <w:color w:val="000000"/>
          <w:sz w:val="24"/>
          <w:szCs w:val="24"/>
          <w:shd w:val="clear" w:color="auto" w:fill="FFF2CC"/>
        </w:rPr>
      </w:pPr>
      <w:r>
        <w:rPr>
          <w:rFonts w:ascii="HG丸ｺﾞｼｯｸM-PRO" w:eastAsia="HG丸ｺﾞｼｯｸM-PRO" w:hAnsi="HG丸ｺﾞｼｯｸM-PRO" w:hint="eastAsia"/>
          <w:color w:val="000000"/>
          <w:sz w:val="24"/>
          <w:szCs w:val="24"/>
          <w:shd w:val="clear" w:color="auto" w:fill="FFF2CC"/>
        </w:rPr>
        <w:t>仕事と介護の両立のためには、管理職の積極的な支援</w:t>
      </w:r>
      <w:r w:rsidRPr="008C229A">
        <w:rPr>
          <w:rFonts w:ascii="HG丸ｺﾞｼｯｸM-PRO" w:eastAsia="HG丸ｺﾞｼｯｸM-PRO" w:hAnsi="HG丸ｺﾞｼｯｸM-PRO" w:hint="eastAsia"/>
          <w:color w:val="000000"/>
          <w:sz w:val="24"/>
          <w:szCs w:val="24"/>
          <w:shd w:val="clear" w:color="auto" w:fill="FFF2CC"/>
        </w:rPr>
        <w:t>が不可欠です。</w:t>
      </w:r>
    </w:p>
    <w:p w:rsidR="00B25584" w:rsidRPr="008C229A" w:rsidRDefault="00B25584" w:rsidP="00B25584">
      <w:pPr>
        <w:jc w:val="center"/>
        <w:rPr>
          <w:rFonts w:ascii="HG丸ｺﾞｼｯｸM-PRO" w:eastAsia="HG丸ｺﾞｼｯｸM-PRO" w:hAnsi="HG丸ｺﾞｼｯｸM-PRO"/>
          <w:color w:val="000000"/>
          <w:sz w:val="24"/>
          <w:szCs w:val="24"/>
          <w:shd w:val="clear" w:color="auto" w:fill="FFF2CC"/>
        </w:rPr>
      </w:pPr>
    </w:p>
    <w:p w:rsidR="000B1FF5" w:rsidRDefault="00B25584" w:rsidP="00B25584">
      <w:pPr>
        <w:jc w:val="center"/>
        <w:rPr>
          <w:rFonts w:ascii="HG丸ｺﾞｼｯｸM-PRO" w:eastAsia="HG丸ｺﾞｼｯｸM-PRO" w:hAnsi="HG丸ｺﾞｼｯｸM-PRO"/>
          <w:color w:val="000000" w:themeColor="text1"/>
          <w:sz w:val="24"/>
          <w:szCs w:val="24"/>
          <w:shd w:val="clear" w:color="auto" w:fill="FFF2CC"/>
        </w:rPr>
      </w:pPr>
      <w:r w:rsidRPr="00372EF3">
        <w:rPr>
          <w:rFonts w:ascii="HG丸ｺﾞｼｯｸM-PRO" w:eastAsia="HG丸ｺﾞｼｯｸM-PRO" w:hAnsi="HG丸ｺﾞｼｯｸM-PRO" w:hint="eastAsia"/>
          <w:color w:val="000000" w:themeColor="text1"/>
          <w:sz w:val="24"/>
          <w:szCs w:val="24"/>
          <w:shd w:val="clear" w:color="auto" w:fill="FFF2CC"/>
        </w:rPr>
        <w:t>職場をマネジメントする管理職が先</w:t>
      </w:r>
      <w:r>
        <w:rPr>
          <w:rFonts w:ascii="HG丸ｺﾞｼｯｸM-PRO" w:eastAsia="HG丸ｺﾞｼｯｸM-PRO" w:hAnsi="HG丸ｺﾞｼｯｸM-PRO" w:hint="eastAsia"/>
          <w:color w:val="000000" w:themeColor="text1"/>
          <w:sz w:val="24"/>
          <w:szCs w:val="24"/>
          <w:shd w:val="clear" w:color="auto" w:fill="FFF2CC"/>
        </w:rPr>
        <w:t>頭に立ち、</w:t>
      </w:r>
    </w:p>
    <w:p w:rsidR="00B25584" w:rsidRDefault="00B25584" w:rsidP="00B25584">
      <w:pPr>
        <w:jc w:val="center"/>
        <w:rPr>
          <w:rFonts w:ascii="HG丸ｺﾞｼｯｸM-PRO" w:eastAsia="HG丸ｺﾞｼｯｸM-PRO" w:hAnsi="HG丸ｺﾞｼｯｸM-PRO"/>
          <w:color w:val="000000" w:themeColor="text1"/>
          <w:sz w:val="24"/>
          <w:szCs w:val="24"/>
          <w:shd w:val="clear" w:color="auto" w:fill="FFF2CC"/>
        </w:rPr>
      </w:pPr>
      <w:r>
        <w:rPr>
          <w:rFonts w:ascii="HG丸ｺﾞｼｯｸM-PRO" w:eastAsia="HG丸ｺﾞｼｯｸM-PRO" w:hAnsi="HG丸ｺﾞｼｯｸM-PRO" w:hint="eastAsia"/>
          <w:color w:val="000000" w:themeColor="text1"/>
          <w:sz w:val="24"/>
          <w:szCs w:val="24"/>
          <w:shd w:val="clear" w:color="auto" w:fill="FFF2CC"/>
        </w:rPr>
        <w:t>介護中の部下が安心して働くこと</w:t>
      </w:r>
      <w:r w:rsidRPr="00C01ACF">
        <w:rPr>
          <w:rFonts w:ascii="HG丸ｺﾞｼｯｸM-PRO" w:eastAsia="HG丸ｺﾞｼｯｸM-PRO" w:hAnsi="HG丸ｺﾞｼｯｸM-PRO" w:hint="eastAsia"/>
          <w:sz w:val="24"/>
          <w:szCs w:val="24"/>
          <w:shd w:val="clear" w:color="auto" w:fill="FFF2CC"/>
        </w:rPr>
        <w:t>が</w:t>
      </w:r>
      <w:r w:rsidRPr="00372EF3">
        <w:rPr>
          <w:rFonts w:ascii="HG丸ｺﾞｼｯｸM-PRO" w:eastAsia="HG丸ｺﾞｼｯｸM-PRO" w:hAnsi="HG丸ｺﾞｼｯｸM-PRO" w:hint="eastAsia"/>
          <w:color w:val="000000" w:themeColor="text1"/>
          <w:sz w:val="24"/>
          <w:szCs w:val="24"/>
          <w:shd w:val="clear" w:color="auto" w:fill="FFF2CC"/>
        </w:rPr>
        <w:t>できる職場をめざしましょう！</w:t>
      </w:r>
    </w:p>
    <w:p w:rsidR="001D1188" w:rsidRDefault="001D1188" w:rsidP="00B25584">
      <w:pPr>
        <w:jc w:val="center"/>
        <w:rPr>
          <w:rFonts w:ascii="HG丸ｺﾞｼｯｸM-PRO" w:eastAsia="HG丸ｺﾞｼｯｸM-PRO" w:hAnsi="HG丸ｺﾞｼｯｸM-PRO"/>
          <w:color w:val="000000" w:themeColor="text1"/>
          <w:sz w:val="24"/>
          <w:szCs w:val="24"/>
          <w:shd w:val="clear" w:color="auto" w:fill="FFF2CC"/>
        </w:rPr>
      </w:pPr>
    </w:p>
    <w:p w:rsidR="001D1188" w:rsidRPr="00372EF3" w:rsidRDefault="001D1188" w:rsidP="00B25584">
      <w:pPr>
        <w:jc w:val="center"/>
        <w:rPr>
          <w:rFonts w:ascii="HG丸ｺﾞｼｯｸM-PRO" w:eastAsia="HG丸ｺﾞｼｯｸM-PRO" w:hAnsi="HG丸ｺﾞｼｯｸM-PRO"/>
          <w:color w:val="000000" w:themeColor="text1"/>
          <w:sz w:val="24"/>
          <w:szCs w:val="24"/>
          <w:shd w:val="clear" w:color="auto" w:fill="FFF2CC"/>
        </w:rPr>
      </w:pPr>
    </w:p>
    <w:p w:rsidR="001D1188" w:rsidRPr="005520F8" w:rsidRDefault="001D1188" w:rsidP="001D1188">
      <w:pPr>
        <w:spacing w:line="0" w:lineRule="atLeast"/>
        <w:rPr>
          <w:rFonts w:ascii="HG丸ｺﾞｼｯｸM-PRO" w:eastAsia="HG丸ｺﾞｼｯｸM-PRO" w:hAnsi="HG丸ｺﾞｼｯｸM-PRO"/>
          <w:color w:val="000000" w:themeColor="text1"/>
          <w:sz w:val="20"/>
          <w:szCs w:val="20"/>
        </w:rPr>
      </w:pPr>
      <w:r w:rsidRPr="005520F8">
        <w:rPr>
          <w:rFonts w:ascii="HG丸ｺﾞｼｯｸM-PRO" w:eastAsia="HG丸ｺﾞｼｯｸM-PRO" w:hAnsi="HG丸ｺﾞｼｯｸM-PRO" w:hint="eastAsia"/>
          <w:color w:val="000000" w:themeColor="text1"/>
          <w:sz w:val="20"/>
          <w:szCs w:val="20"/>
        </w:rPr>
        <w:t>本ツールは、厚生労働省ホームページからダウンロードできます。</w:t>
      </w:r>
    </w:p>
    <w:p w:rsidR="00FE1061" w:rsidRPr="001D1188" w:rsidRDefault="00005625" w:rsidP="001D1188">
      <w:pPr>
        <w:rPr>
          <w:rFonts w:ascii="HG丸ｺﾞｼｯｸM-PRO" w:eastAsia="HG丸ｺﾞｼｯｸM-PRO" w:hAnsi="HG丸ｺﾞｼｯｸM-PRO"/>
          <w:color w:val="000000" w:themeColor="text1"/>
          <w:sz w:val="18"/>
          <w:szCs w:val="18"/>
          <w:shd w:val="pct15" w:color="auto" w:fill="FFFFFF"/>
        </w:rPr>
      </w:pPr>
      <w:r>
        <w:rPr>
          <w:rFonts w:ascii="HG丸ｺﾞｼｯｸM-PRO" w:eastAsia="HG丸ｺﾞｼｯｸM-PRO" w:hAnsi="HG丸ｺﾞｼｯｸM-PRO"/>
          <w:noProof/>
          <w:color w:val="000000" w:themeColor="text1"/>
          <w:sz w:val="18"/>
          <w:szCs w:val="18"/>
        </w:rPr>
        <w:pict>
          <v:shape id="_x0000_s1172" type="#_x0000_t202" style="position:absolute;left:0;text-align:left;margin-left:362.9pt;margin-top:802.3pt;width:209.7pt;height:17.85pt;z-index:251765248;mso-position-horizontal:absolute;mso-position-horizontal-relative:page;mso-position-vertical:absolute;mso-position-vertical-relative:page" filled="f" stroked="f">
            <v:textbox inset="5.85pt,.7pt,5.85pt,.7pt">
              <w:txbxContent>
                <w:p w:rsidR="00AE4323" w:rsidRPr="002C06E4" w:rsidRDefault="00AE4323" w:rsidP="00AE4323">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E4323" w:rsidRPr="002C06E4" w:rsidRDefault="00AE4323" w:rsidP="00AE4323">
                  <w:pPr>
                    <w:jc w:val="right"/>
                    <w:rPr>
                      <w:rFonts w:ascii="ＭＳ ゴシック" w:eastAsia="ＭＳ ゴシック" w:hAnsi="ＭＳ ゴシック"/>
                      <w:color w:val="595959"/>
                      <w:sz w:val="12"/>
                    </w:rPr>
                  </w:pPr>
                </w:p>
              </w:txbxContent>
            </v:textbox>
            <w10:wrap anchorx="page" anchory="page"/>
          </v:shape>
        </w:pict>
      </w:r>
      <w:r w:rsidR="001D1188" w:rsidRPr="005520F8">
        <w:rPr>
          <w:rFonts w:ascii="HG丸ｺﾞｼｯｸM-PRO" w:eastAsia="HG丸ｺﾞｼｯｸM-PRO" w:hAnsi="HG丸ｺﾞｼｯｸM-PRO" w:hint="eastAsia"/>
          <w:color w:val="000000" w:themeColor="text1"/>
          <w:sz w:val="18"/>
          <w:szCs w:val="18"/>
          <w:shd w:val="pct15" w:color="auto" w:fill="FFFFFF"/>
        </w:rPr>
        <w:t>ホーム &gt; 政策について &gt; 分野別の政策一覧 &gt; 雇用・労働 &gt; 雇用均等 &gt; 仕事と介護の両立 &gt; 仕事と介護の両立支援</w:t>
      </w:r>
    </w:p>
    <w:sectPr w:rsidR="00FE1061" w:rsidRPr="001D1188" w:rsidSect="001D11B4">
      <w:headerReference w:type="even" r:id="rId10"/>
      <w:headerReference w:type="default" r:id="rId11"/>
      <w:footerReference w:type="even" r:id="rId12"/>
      <w:footerReference w:type="default" r:id="rId13"/>
      <w:headerReference w:type="first" r:id="rId14"/>
      <w:footerReference w:type="first" r:id="rId15"/>
      <w:pgSz w:w="11906" w:h="16838"/>
      <w:pgMar w:top="1985"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6A" w:rsidRDefault="00E9586A" w:rsidP="00AE7BB3">
      <w:r>
        <w:separator/>
      </w:r>
    </w:p>
  </w:endnote>
  <w:endnote w:type="continuationSeparator" w:id="0">
    <w:p w:rsidR="00E9586A" w:rsidRDefault="00E9586A"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25" w:rsidRDefault="000056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1A" w:rsidRDefault="00520B4B" w:rsidP="003912E1">
    <w:pPr>
      <w:pStyle w:val="a7"/>
      <w:jc w:val="center"/>
    </w:pPr>
    <w:r>
      <w:fldChar w:fldCharType="begin"/>
    </w:r>
    <w:r w:rsidR="00710D9C">
      <w:instrText xml:space="preserve"> PAGE   \* MERGEFORMAT </w:instrText>
    </w:r>
    <w:r>
      <w:fldChar w:fldCharType="separate"/>
    </w:r>
    <w:r w:rsidR="00005625" w:rsidRPr="00005625">
      <w:rPr>
        <w:noProof/>
        <w:lang w:val="ja-JP"/>
      </w:rPr>
      <w:t>2</w:t>
    </w:r>
    <w:r>
      <w:rPr>
        <w:noProof/>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1" w:rsidRDefault="00005625" w:rsidP="003912E1">
    <w:pPr>
      <w:pStyle w:val="a7"/>
      <w:jc w:val="center"/>
    </w:pPr>
    <w:sdt>
      <w:sdtPr>
        <w:id w:val="775447061"/>
        <w:docPartObj>
          <w:docPartGallery w:val="Page Numbers (Bottom of Page)"/>
          <w:docPartUnique/>
        </w:docPartObj>
      </w:sdtPr>
      <w:sdtEndPr/>
      <w:sdtContent>
        <w:r>
          <w:rPr>
            <w:noProof/>
          </w:rPr>
          <w:pict>
            <v:rect id="_x0000_s2050" style="position:absolute;left:0;text-align:left;margin-left:28.35pt;margin-top:793.8pt;width:538.6pt;height:5.65pt;z-index:-251656192;mso-position-horizontal:absolute;mso-position-horizontal-relative:page;mso-position-vertical:absolute;mso-position-vertical-relative:page" fillcolor="#76923c [2406]" stroked="f">
              <v:textbox inset="5.85pt,.7pt,5.85pt,.7pt"/>
              <w10:wrap anchorx="page" anchory="page"/>
              <w10:anchorlock/>
            </v:rect>
          </w:pict>
        </w:r>
        <w:r w:rsidR="00520B4B">
          <w:fldChar w:fldCharType="begin"/>
        </w:r>
        <w:r w:rsidR="003912E1">
          <w:instrText>PAGE   \* MERGEFORMAT</w:instrText>
        </w:r>
        <w:r w:rsidR="00520B4B">
          <w:fldChar w:fldCharType="separate"/>
        </w:r>
        <w:r w:rsidR="001D11B4" w:rsidRPr="001D11B4">
          <w:rPr>
            <w:noProof/>
            <w:lang w:val="ja-JP"/>
          </w:rPr>
          <w:t>1</w:t>
        </w:r>
        <w:r w:rsidR="00520B4B">
          <w:fldChar w:fldCharType="end"/>
        </w:r>
      </w:sdtContent>
    </w:sdt>
    <w:r>
      <w:rPr>
        <w:noProof/>
      </w:rPr>
      <w:pict>
        <v:rect id="_x0000_s2049" style="position:absolute;left:0;text-align:left;margin-left:28.35pt;margin-top:793.8pt;width:538.6pt;height:5.65pt;z-index:-251658240;mso-position-horizontal:absolute;mso-position-horizontal-relative:page;mso-position-vertical:absolute;mso-position-vertical-relative:page" fillcolor="#00b0f0" stroked="f">
          <v:textbox inset="5.85pt,.7pt,5.85pt,.7pt"/>
          <w10:wrap anchorx="page" anchory="page"/>
          <w10:anchorlock/>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6A" w:rsidRDefault="00E9586A" w:rsidP="00AE7BB3">
      <w:r>
        <w:separator/>
      </w:r>
    </w:p>
  </w:footnote>
  <w:footnote w:type="continuationSeparator" w:id="0">
    <w:p w:rsidR="00E9586A" w:rsidRDefault="00E9586A"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25" w:rsidRDefault="000056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1" w:rsidRDefault="00005625" w:rsidP="003912E1">
    <w:pPr>
      <w:pStyle w:val="a5"/>
      <w:tabs>
        <w:tab w:val="clear" w:pos="4252"/>
        <w:tab w:val="clear" w:pos="8504"/>
        <w:tab w:val="left" w:pos="4000"/>
      </w:tabs>
    </w:pPr>
    <w:r>
      <w:rPr>
        <w:rFonts w:ascii="ＤＦＧ平成丸ゴシック体W4Ｇ" w:eastAsia="ＤＦＧ平成丸ゴシック体W4Ｇ" w:hAnsiTheme="majorEastAsia"/>
        <w:noProof/>
        <w:sz w:val="24"/>
      </w:rPr>
      <w:pict>
        <v:shapetype id="_x0000_t202" coordsize="21600,21600" o:spt="202" path="m,l,21600r21600,l21600,xe">
          <v:stroke joinstyle="miter"/>
          <v:path gradientshapeok="t" o:connecttype="rect"/>
        </v:shapetype>
        <v:shape id="_x0000_s2054" type="#_x0000_t202" style="position:absolute;left:0;text-align:left;margin-left:444.55pt;margin-top:52.55pt;width:79.15pt;height:10.5pt;z-index:251667456;mso-wrap-style:none;mso-position-horizontal-relative:text;mso-position-vertical-relative:text" filled="f" stroked="f">
          <v:textbox style="mso-next-textbox:#_x0000_s2054;mso-fit-shape-to-text:t" inset="5.85pt,.7pt,5.85pt,.7pt">
            <w:txbxContent>
              <w:p w:rsidR="00561AD0" w:rsidRPr="00B94FB4" w:rsidRDefault="00561AD0" w:rsidP="00561AD0">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v:shape>
      </w:pict>
    </w:r>
    <w:r w:rsidR="00561AD0" w:rsidRPr="00423637">
      <w:rPr>
        <w:rFonts w:ascii="ＤＦＧ平成丸ゴシック体W4Ｇ" w:eastAsia="ＤＦＧ平成丸ゴシック体W4Ｇ" w:hAnsiTheme="majorEastAsia" w:hint="eastAsia"/>
        <w:noProof/>
        <w:sz w:val="24"/>
      </w:rPr>
      <w:drawing>
        <wp:anchor distT="0" distB="0" distL="114300" distR="114300" simplePos="0" relativeHeight="251666432" behindDoc="0" locked="0" layoutInCell="1" allowOverlap="1">
          <wp:simplePos x="0" y="0"/>
          <wp:positionH relativeFrom="page">
            <wp:posOffset>6387465</wp:posOffset>
          </wp:positionH>
          <wp:positionV relativeFrom="page">
            <wp:posOffset>212725</wp:posOffset>
          </wp:positionV>
          <wp:extent cx="959040" cy="8046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_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9040" cy="804600"/>
                  </a:xfrm>
                  <a:prstGeom prst="rect">
                    <a:avLst/>
                  </a:prstGeom>
                </pic:spPr>
              </pic:pic>
            </a:graphicData>
          </a:graphic>
        </wp:anchor>
      </w:drawing>
    </w:r>
    <w:r>
      <w:rPr>
        <w:noProof/>
      </w:rPr>
      <w:pict>
        <v:rect id="_x0000_s2053" style="position:absolute;left:0;text-align:left;margin-left:28.35pt;margin-top:28.35pt;width:538.6pt;height:5.65pt;z-index:-251652096;mso-position-horizontal:absolute;mso-position-horizontal-relative:page;mso-position-vertical:absolute;mso-position-vertical-relative:page" fillcolor="#76923c [2406]" stroked="f">
          <v:textbox inset="5.85pt,.7pt,5.85pt,.7pt"/>
          <w10:wrap anchorx="page" anchory="page"/>
        </v:rect>
      </w:pict>
    </w:r>
    <w:r>
      <w:rPr>
        <w:noProof/>
      </w:rPr>
      <w:pict>
        <v:rect id="_x0000_s2052" style="position:absolute;left:0;text-align:left;margin-left:28.35pt;margin-top:793.8pt;width:538.6pt;height:5.65pt;z-index:-251653120;mso-position-horizontal:absolute;mso-position-horizontal-relative:page;mso-position-vertical:absolute;mso-position-vertical-relative:page" fillcolor="#76923c [2406]" stroked="f">
          <v:textbox inset="5.85pt,.7pt,5.85pt,.7pt"/>
          <w10:wrap anchorx="page" anchory="page"/>
          <w10:anchorlock/>
        </v:rect>
      </w:pict>
    </w:r>
    <w:r w:rsidR="003912E1">
      <w:tab/>
    </w:r>
  </w:p>
  <w:p w:rsidR="003912E1" w:rsidRDefault="003912E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1" w:rsidRDefault="00005625">
    <w:pPr>
      <w:pStyle w:val="a5"/>
    </w:pPr>
    <w:r>
      <w:rPr>
        <w:noProof/>
      </w:rPr>
      <w:pict>
        <v:rect id="_x0000_s2051" style="position:absolute;left:0;text-align:left;margin-left:41.55pt;margin-top:-70.9pt;width:468.7pt;height:5.65pt;z-index:-251655168;mso-position-horizontal:absolute;mso-position-horizontal-relative:margin;mso-position-vertical:absolute;mso-position-vertical-relative:margin" fillcolor="#76923c [2406]" stroked="f">
          <v:textbox inset="5.85pt,.7pt,5.85pt,.7pt"/>
          <w10:wrap anchorx="margin"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F97"/>
    <w:multiLevelType w:val="hybridMultilevel"/>
    <w:tmpl w:val="517A4F08"/>
    <w:lvl w:ilvl="0" w:tplc="AE86FFAE">
      <w:start w:val="2"/>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0E54905"/>
    <w:multiLevelType w:val="hybridMultilevel"/>
    <w:tmpl w:val="1BF85C10"/>
    <w:lvl w:ilvl="0" w:tplc="572EF226">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nsid w:val="11EE0F3D"/>
    <w:multiLevelType w:val="hybridMultilevel"/>
    <w:tmpl w:val="A446795A"/>
    <w:lvl w:ilvl="0" w:tplc="229C1EB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B5E0158"/>
    <w:multiLevelType w:val="hybridMultilevel"/>
    <w:tmpl w:val="60AAE5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0492541"/>
    <w:multiLevelType w:val="hybridMultilevel"/>
    <w:tmpl w:val="7BE6C7EE"/>
    <w:lvl w:ilvl="0" w:tplc="F8F2EF8A">
      <w:start w:val="2"/>
      <w:numFmt w:val="decimalFullWidth"/>
      <w:lvlText w:val="%1．"/>
      <w:lvlJc w:val="left"/>
      <w:pPr>
        <w:ind w:left="630" w:hanging="420"/>
      </w:pPr>
      <w:rPr>
        <w:rFonts w:hint="default"/>
      </w:rPr>
    </w:lvl>
    <w:lvl w:ilvl="1" w:tplc="8E921FB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592630B"/>
    <w:multiLevelType w:val="hybridMultilevel"/>
    <w:tmpl w:val="97DC48FA"/>
    <w:lvl w:ilvl="0" w:tplc="E232353C">
      <w:start w:val="1"/>
      <w:numFmt w:val="decimalEnclosedCircle"/>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7">
    <w:nsid w:val="66B02EDE"/>
    <w:multiLevelType w:val="hybridMultilevel"/>
    <w:tmpl w:val="7130CFEC"/>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nsid w:val="6ECF5D66"/>
    <w:multiLevelType w:val="hybridMultilevel"/>
    <w:tmpl w:val="A092B208"/>
    <w:lvl w:ilvl="0" w:tplc="2C1C9F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6">
      <v:textbox inset="5.85pt,.7pt,5.85pt,.7pt"/>
      <o:colormru v:ext="edit" colors="#f90,#930,#fc0,#630,#963,#c60,#c00,#ff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2566"/>
    <w:rsid w:val="00001AD5"/>
    <w:rsid w:val="00005625"/>
    <w:rsid w:val="00017D33"/>
    <w:rsid w:val="0002208F"/>
    <w:rsid w:val="000400CF"/>
    <w:rsid w:val="00054204"/>
    <w:rsid w:val="0005527A"/>
    <w:rsid w:val="00062414"/>
    <w:rsid w:val="000728F0"/>
    <w:rsid w:val="000961F9"/>
    <w:rsid w:val="000978C0"/>
    <w:rsid w:val="000B14AB"/>
    <w:rsid w:val="000B1FF5"/>
    <w:rsid w:val="000D310B"/>
    <w:rsid w:val="000D4B67"/>
    <w:rsid w:val="000D5B41"/>
    <w:rsid w:val="00105EA6"/>
    <w:rsid w:val="00111C9E"/>
    <w:rsid w:val="0015173B"/>
    <w:rsid w:val="00155286"/>
    <w:rsid w:val="00172F93"/>
    <w:rsid w:val="001772EF"/>
    <w:rsid w:val="001C2939"/>
    <w:rsid w:val="001D0C8D"/>
    <w:rsid w:val="001D1188"/>
    <w:rsid w:val="001D11B4"/>
    <w:rsid w:val="001F4701"/>
    <w:rsid w:val="001F4BEF"/>
    <w:rsid w:val="002578DB"/>
    <w:rsid w:val="002639F7"/>
    <w:rsid w:val="00277D8B"/>
    <w:rsid w:val="00280E77"/>
    <w:rsid w:val="002856CC"/>
    <w:rsid w:val="002A3360"/>
    <w:rsid w:val="002A6770"/>
    <w:rsid w:val="00322292"/>
    <w:rsid w:val="00325B94"/>
    <w:rsid w:val="00344302"/>
    <w:rsid w:val="00351C74"/>
    <w:rsid w:val="00352382"/>
    <w:rsid w:val="003528BF"/>
    <w:rsid w:val="00366970"/>
    <w:rsid w:val="00372EF3"/>
    <w:rsid w:val="00374920"/>
    <w:rsid w:val="00377FD1"/>
    <w:rsid w:val="003912E1"/>
    <w:rsid w:val="0039331A"/>
    <w:rsid w:val="003940D2"/>
    <w:rsid w:val="00396062"/>
    <w:rsid w:val="003B0300"/>
    <w:rsid w:val="003D2ECD"/>
    <w:rsid w:val="003F0790"/>
    <w:rsid w:val="00426744"/>
    <w:rsid w:val="00452635"/>
    <w:rsid w:val="00461F9E"/>
    <w:rsid w:val="00464A79"/>
    <w:rsid w:val="00476823"/>
    <w:rsid w:val="004967B5"/>
    <w:rsid w:val="004A3823"/>
    <w:rsid w:val="004C4089"/>
    <w:rsid w:val="004D544A"/>
    <w:rsid w:val="004E176C"/>
    <w:rsid w:val="004F4EFF"/>
    <w:rsid w:val="00506A8F"/>
    <w:rsid w:val="00520B4B"/>
    <w:rsid w:val="00527F79"/>
    <w:rsid w:val="00544BA9"/>
    <w:rsid w:val="00545571"/>
    <w:rsid w:val="00553538"/>
    <w:rsid w:val="00557D70"/>
    <w:rsid w:val="00561AD0"/>
    <w:rsid w:val="00570756"/>
    <w:rsid w:val="00577E6A"/>
    <w:rsid w:val="0059793B"/>
    <w:rsid w:val="005C2DD3"/>
    <w:rsid w:val="005C7CEE"/>
    <w:rsid w:val="00611872"/>
    <w:rsid w:val="006140EC"/>
    <w:rsid w:val="00616E1A"/>
    <w:rsid w:val="006179F3"/>
    <w:rsid w:val="00625D5B"/>
    <w:rsid w:val="0063120A"/>
    <w:rsid w:val="0063661A"/>
    <w:rsid w:val="00637199"/>
    <w:rsid w:val="00645C20"/>
    <w:rsid w:val="006546C7"/>
    <w:rsid w:val="00662C2F"/>
    <w:rsid w:val="0066382B"/>
    <w:rsid w:val="00670520"/>
    <w:rsid w:val="006A1483"/>
    <w:rsid w:val="006A2EBD"/>
    <w:rsid w:val="006A720E"/>
    <w:rsid w:val="006B5088"/>
    <w:rsid w:val="006C7568"/>
    <w:rsid w:val="006F7DBA"/>
    <w:rsid w:val="00710D9C"/>
    <w:rsid w:val="00733E87"/>
    <w:rsid w:val="00741761"/>
    <w:rsid w:val="007422D6"/>
    <w:rsid w:val="0077449B"/>
    <w:rsid w:val="00780967"/>
    <w:rsid w:val="007A2691"/>
    <w:rsid w:val="007A5994"/>
    <w:rsid w:val="007C2C73"/>
    <w:rsid w:val="007C7A9F"/>
    <w:rsid w:val="00810E8A"/>
    <w:rsid w:val="00825718"/>
    <w:rsid w:val="0085009A"/>
    <w:rsid w:val="00850FA1"/>
    <w:rsid w:val="008547C3"/>
    <w:rsid w:val="00863434"/>
    <w:rsid w:val="008717EA"/>
    <w:rsid w:val="00873FB1"/>
    <w:rsid w:val="008861BD"/>
    <w:rsid w:val="008A403F"/>
    <w:rsid w:val="008A58E6"/>
    <w:rsid w:val="008B0D17"/>
    <w:rsid w:val="008B5188"/>
    <w:rsid w:val="008C229A"/>
    <w:rsid w:val="008D4B46"/>
    <w:rsid w:val="008E0E86"/>
    <w:rsid w:val="00916AE1"/>
    <w:rsid w:val="00933A7D"/>
    <w:rsid w:val="00951C8D"/>
    <w:rsid w:val="0095531C"/>
    <w:rsid w:val="00955D70"/>
    <w:rsid w:val="009622B2"/>
    <w:rsid w:val="00966DDC"/>
    <w:rsid w:val="00972AA8"/>
    <w:rsid w:val="009A0F2A"/>
    <w:rsid w:val="009A30B1"/>
    <w:rsid w:val="009B475C"/>
    <w:rsid w:val="009C695A"/>
    <w:rsid w:val="009C751F"/>
    <w:rsid w:val="009E2523"/>
    <w:rsid w:val="00A04B2A"/>
    <w:rsid w:val="00A13D09"/>
    <w:rsid w:val="00A14647"/>
    <w:rsid w:val="00A203B3"/>
    <w:rsid w:val="00A34D06"/>
    <w:rsid w:val="00A427F2"/>
    <w:rsid w:val="00A517AA"/>
    <w:rsid w:val="00A53C31"/>
    <w:rsid w:val="00A64182"/>
    <w:rsid w:val="00A65EBD"/>
    <w:rsid w:val="00A762F7"/>
    <w:rsid w:val="00AA72BD"/>
    <w:rsid w:val="00AB2F61"/>
    <w:rsid w:val="00AC0AC3"/>
    <w:rsid w:val="00AC15A8"/>
    <w:rsid w:val="00AC6B19"/>
    <w:rsid w:val="00AC71E9"/>
    <w:rsid w:val="00AD7849"/>
    <w:rsid w:val="00AE4323"/>
    <w:rsid w:val="00AE7BB3"/>
    <w:rsid w:val="00AF050A"/>
    <w:rsid w:val="00B201CC"/>
    <w:rsid w:val="00B25584"/>
    <w:rsid w:val="00B44D49"/>
    <w:rsid w:val="00B47FC1"/>
    <w:rsid w:val="00B64C09"/>
    <w:rsid w:val="00B65BAC"/>
    <w:rsid w:val="00B8587B"/>
    <w:rsid w:val="00B9162E"/>
    <w:rsid w:val="00BA046B"/>
    <w:rsid w:val="00BA1246"/>
    <w:rsid w:val="00BB3198"/>
    <w:rsid w:val="00BB7979"/>
    <w:rsid w:val="00BC00F3"/>
    <w:rsid w:val="00BC12E0"/>
    <w:rsid w:val="00BC180C"/>
    <w:rsid w:val="00BE7E30"/>
    <w:rsid w:val="00C2025E"/>
    <w:rsid w:val="00C22A6D"/>
    <w:rsid w:val="00C278BA"/>
    <w:rsid w:val="00C31DDE"/>
    <w:rsid w:val="00C455DD"/>
    <w:rsid w:val="00C45EB7"/>
    <w:rsid w:val="00C55993"/>
    <w:rsid w:val="00C610B0"/>
    <w:rsid w:val="00C81804"/>
    <w:rsid w:val="00C82158"/>
    <w:rsid w:val="00C82399"/>
    <w:rsid w:val="00C82DBE"/>
    <w:rsid w:val="00C83CC6"/>
    <w:rsid w:val="00C85E6E"/>
    <w:rsid w:val="00C93A33"/>
    <w:rsid w:val="00C94EB0"/>
    <w:rsid w:val="00CA5918"/>
    <w:rsid w:val="00CB0E71"/>
    <w:rsid w:val="00CB76B2"/>
    <w:rsid w:val="00CD4B19"/>
    <w:rsid w:val="00CE283F"/>
    <w:rsid w:val="00CF2526"/>
    <w:rsid w:val="00D025EF"/>
    <w:rsid w:val="00D1604D"/>
    <w:rsid w:val="00D257BB"/>
    <w:rsid w:val="00D30A26"/>
    <w:rsid w:val="00D32887"/>
    <w:rsid w:val="00D34EB3"/>
    <w:rsid w:val="00D41732"/>
    <w:rsid w:val="00D47795"/>
    <w:rsid w:val="00D71715"/>
    <w:rsid w:val="00D71F95"/>
    <w:rsid w:val="00D81B53"/>
    <w:rsid w:val="00D836DA"/>
    <w:rsid w:val="00D857DE"/>
    <w:rsid w:val="00D97B83"/>
    <w:rsid w:val="00DB07BF"/>
    <w:rsid w:val="00DD4065"/>
    <w:rsid w:val="00E02D66"/>
    <w:rsid w:val="00E41B0A"/>
    <w:rsid w:val="00E426B2"/>
    <w:rsid w:val="00E6211A"/>
    <w:rsid w:val="00E62DFB"/>
    <w:rsid w:val="00E65746"/>
    <w:rsid w:val="00E759ED"/>
    <w:rsid w:val="00E905BF"/>
    <w:rsid w:val="00E90CEF"/>
    <w:rsid w:val="00E9586A"/>
    <w:rsid w:val="00EA6008"/>
    <w:rsid w:val="00EF1430"/>
    <w:rsid w:val="00F03686"/>
    <w:rsid w:val="00F1007B"/>
    <w:rsid w:val="00F112A1"/>
    <w:rsid w:val="00F20137"/>
    <w:rsid w:val="00F20616"/>
    <w:rsid w:val="00F510FD"/>
    <w:rsid w:val="00F53743"/>
    <w:rsid w:val="00F5616F"/>
    <w:rsid w:val="00F57743"/>
    <w:rsid w:val="00F6564D"/>
    <w:rsid w:val="00F67666"/>
    <w:rsid w:val="00F67DAD"/>
    <w:rsid w:val="00F92566"/>
    <w:rsid w:val="00FC5853"/>
    <w:rsid w:val="00FE0302"/>
    <w:rsid w:val="00FE1061"/>
    <w:rsid w:val="00FF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colormru v:ext="edit" colors="#f90,#930,#fc0,#630,#963,#c60,#c00,#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9E2523"/>
    <w:pPr>
      <w:tabs>
        <w:tab w:val="center" w:pos="4252"/>
        <w:tab w:val="right" w:pos="8504"/>
      </w:tabs>
      <w:snapToGrid w:val="0"/>
    </w:pPr>
  </w:style>
  <w:style w:type="character" w:customStyle="1" w:styleId="a6">
    <w:name w:val="ヘッダー (文字)"/>
    <w:basedOn w:val="a0"/>
    <w:link w:val="a5"/>
    <w:uiPriority w:val="99"/>
    <w:rsid w:val="009E2523"/>
  </w:style>
  <w:style w:type="paragraph" w:styleId="a7">
    <w:name w:val="footer"/>
    <w:basedOn w:val="a"/>
    <w:link w:val="a8"/>
    <w:uiPriority w:val="99"/>
    <w:unhideWhenUsed/>
    <w:rsid w:val="009E2523"/>
    <w:pPr>
      <w:tabs>
        <w:tab w:val="center" w:pos="4252"/>
        <w:tab w:val="right" w:pos="8504"/>
      </w:tabs>
      <w:snapToGrid w:val="0"/>
    </w:pPr>
  </w:style>
  <w:style w:type="character" w:customStyle="1" w:styleId="a8">
    <w:name w:val="フッター (文字)"/>
    <w:basedOn w:val="a0"/>
    <w:link w:val="a7"/>
    <w:uiPriority w:val="99"/>
    <w:rsid w:val="009E2523"/>
  </w:style>
  <w:style w:type="table" w:styleId="a9">
    <w:name w:val="Table Grid"/>
    <w:basedOn w:val="a1"/>
    <w:uiPriority w:val="39"/>
    <w:rsid w:val="0081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2292"/>
    <w:rPr>
      <w:rFonts w:ascii="Arial" w:eastAsia="ＭＳ ゴシック" w:hAnsi="Arial"/>
      <w:sz w:val="18"/>
      <w:szCs w:val="18"/>
    </w:rPr>
  </w:style>
  <w:style w:type="character" w:customStyle="1" w:styleId="ab">
    <w:name w:val="吹き出し (文字)"/>
    <w:link w:val="aa"/>
    <w:uiPriority w:val="99"/>
    <w:semiHidden/>
    <w:rsid w:val="00322292"/>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506A8F"/>
  </w:style>
  <w:style w:type="character" w:customStyle="1" w:styleId="ad">
    <w:name w:val="日付 (文字)"/>
    <w:basedOn w:val="a0"/>
    <w:link w:val="ac"/>
    <w:uiPriority w:val="99"/>
    <w:semiHidden/>
    <w:rsid w:val="00506A8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A35AC-22E4-4FB4-8883-8D58C144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2016-03-31T03:12:00Z</dcterms:created>
  <dcterms:modified xsi:type="dcterms:W3CDTF">2016-03-31T03:12:00Z</dcterms:modified>
</cp:coreProperties>
</file>