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F9" w:rsidRDefault="00E17B61">
      <w:pPr>
        <w:wordWrap w:val="0"/>
        <w:overflowPunct w:val="0"/>
        <w:autoSpaceDE w:val="0"/>
        <w:autoSpaceDN w:val="0"/>
        <w:spacing w:after="120"/>
      </w:pPr>
      <w:r w:rsidRPr="00503B1D">
        <w:rPr>
          <w:rFonts w:asciiTheme="majorEastAsia" w:eastAsiaTheme="majorEastAsia" w:hAnsiTheme="majorEastAsia" w:hint="eastAsia"/>
          <w:b/>
        </w:rPr>
        <w:t>様式第百六の二</w:t>
      </w:r>
      <w:r w:rsidR="00FC62F9">
        <w:t>(</w:t>
      </w:r>
      <w:r>
        <w:rPr>
          <w:rFonts w:hint="eastAsia"/>
        </w:rPr>
        <w:t>第二百四十九</w:t>
      </w:r>
      <w:r w:rsidR="00FC62F9">
        <w:rPr>
          <w:rFonts w:hint="eastAsia"/>
        </w:rPr>
        <w:t>条</w:t>
      </w:r>
      <w:r>
        <w:rPr>
          <w:rFonts w:hint="eastAsia"/>
        </w:rPr>
        <w:t>の六</w:t>
      </w:r>
      <w:r w:rsidR="00FC62F9">
        <w:rPr>
          <w:rFonts w:hint="eastAsia"/>
        </w:rPr>
        <w:t>関係</w:t>
      </w:r>
      <w:r w:rsidR="00FC62F9"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864"/>
        <w:gridCol w:w="3393"/>
        <w:gridCol w:w="630"/>
      </w:tblGrid>
      <w:tr w:rsidR="00FC62F9">
        <w:trPr>
          <w:cantSplit/>
          <w:trHeight w:val="540"/>
        </w:trPr>
        <w:tc>
          <w:tcPr>
            <w:tcW w:w="3408" w:type="dxa"/>
            <w:tcBorders>
              <w:left w:val="single" w:sz="4" w:space="0" w:color="auto"/>
            </w:tcBorders>
            <w:vAlign w:val="center"/>
          </w:tcPr>
          <w:p w:rsidR="00FC62F9" w:rsidRDefault="002978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165100</wp:posOffset>
                      </wp:positionV>
                      <wp:extent cx="5053330" cy="7193915"/>
                      <wp:effectExtent l="38100" t="76200" r="109220" b="6413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53330" cy="7193915"/>
                                <a:chOff x="1732" y="2412"/>
                                <a:chExt cx="7958" cy="11329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5981" y="2412"/>
                                  <a:ext cx="338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 flipH="1">
                                  <a:off x="1732" y="2419"/>
                                  <a:ext cx="33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/>
                              <wps:spPr bwMode="auto">
                                <a:xfrm flipV="1">
                                  <a:off x="9690" y="2711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9658" y="8145"/>
                                  <a:ext cx="3" cy="55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.35pt;margin-top:13pt;width:397.9pt;height:566.45pt;z-index:251657216" coordorigin="1732,2412" coordsize="7958,1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" o:allowincell="f">
                      <v:line id="Line 3" o:spid="_x0000_s1027" style="position:absolute;flip:y;visibility:visible;mso-wrap-style:square" from="5981,2412" to="936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4H5sAAAADaAAAADwAAAGRycy9kb3ducmV2LnhtbESPQYvCMBSE7wv+h/AEb2uqwr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eB+bAAAAA2gAAAA8AAAAAAAAAAAAAAAAA&#10;oQIAAGRycy9kb3ducmV2LnhtbFBLBQYAAAAABAAEAPkAAACOAwAAAAA=&#10;" strokeweight=".5pt">
                        <v:stroke endarrow="open"/>
                      </v:line>
                      <v:line id="Line 4" o:spid="_x0000_s1028" style="position:absolute;flip:x;visibility:visible;mso-wrap-style:square" from="1732,2419" to="5096,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efksAAAADaAAAADwAAAGRycy9kb3ducmV2LnhtbESPQYvCMBSE7wv+h/AEb2uqyL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3n5LAAAAA2gAAAA8AAAAAAAAAAAAAAAAA&#10;oQIAAGRycy9kb3ducmV2LnhtbFBLBQYAAAAABAAEAPkAAACOAwAAAAA=&#10;" strokeweight=".5pt">
                        <v:stroke endarrow="open"/>
                      </v:line>
                      <v:line id="Line 5" o:spid="_x0000_s1029" style="position:absolute;flip:y;visibility:visible;mso-wrap-style:square" from="9690,2711" to="9690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s6CcAAAADaAAAADwAAAGRycy9kb3ducmV2LnhtbESPQYvCMBSE7wv+h/AEb2uq4L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7OgnAAAAA2gAAAA8AAAAAAAAAAAAAAAAA&#10;oQIAAGRycy9kb3ducmV2LnhtbFBLBQYAAAAABAAEAPkAAACOAwAAAAA=&#10;" strokeweight=".5pt">
                        <v:stroke endarrow="open"/>
                      </v:line>
                      <v:line id="Line 6" o:spid="_x0000_s1030" style="position:absolute;visibility:visible;mso-wrap-style:square" from="9658,8145" to="9661,13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QQcMAAADaAAAADwAAAGRycy9kb3ducmV2LnhtbESPT4vCMBTE78J+h/AEbzbVRSldo8iC&#10;0Msi/mHZ46N521abl9LEWv30RhA8DjPzG2ax6k0tOmpdZVnBJIpBEOdWV1woOB424wSE88gaa8uk&#10;4EYOVsuPwQJTba+8o27vCxEg7FJUUHrfpFK6vCSDLrINcfD+bWvQB9kWUrd4DXBTy2kcz6XBisNC&#10;iQ19l5Sf9xejYNOtz58/ye/pvnWnWfI3y7Kmz5QaDfv1FwhPvX+HX+1MK5jD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XEEHDAAAA2gAAAA8AAAAAAAAAAAAA&#10;AAAAoQIAAGRycy9kb3ducmV2LnhtbFBLBQYAAAAABAAEAPkAAACRAwAAAAA=&#10;" strokeweight=".5pt">
                        <v:stroke endarrow="open"/>
                      </v:line>
                    </v:group>
                  </w:pict>
                </mc:Fallback>
              </mc:AlternateContent>
            </w:r>
            <w:r w:rsidR="00FC62F9"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tcBorders>
              <w:left w:val="nil"/>
              <w:bottom w:val="nil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105mm</w:t>
            </w:r>
          </w:p>
        </w:tc>
        <w:tc>
          <w:tcPr>
            <w:tcW w:w="33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  <w:bottom w:val="nil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62F9">
        <w:trPr>
          <w:cantSplit/>
          <w:trHeight w:val="3895"/>
        </w:trPr>
        <w:tc>
          <w:tcPr>
            <w:tcW w:w="7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2F9" w:rsidRDefault="0029786A">
            <w:pPr>
              <w:wordWrap w:val="0"/>
              <w:autoSpaceDE w:val="0"/>
              <w:autoSpaceDN w:val="0"/>
              <w:spacing w:before="600"/>
              <w:ind w:left="2830" w:right="283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4501515</wp:posOffset>
                      </wp:positionV>
                      <wp:extent cx="152400" cy="152400"/>
                      <wp:effectExtent l="0" t="0" r="19050" b="19050"/>
                      <wp:wrapNone/>
                      <wp:docPr id="1" name="Oval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left:0;text-align:left;margin-left:350.45pt;margin-top:354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S6dA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FC62F9">
              <w:rPr>
                <w:rFonts w:hint="eastAsia"/>
              </w:rPr>
              <w:t>収去証</w:t>
            </w:r>
          </w:p>
          <w:p w:rsidR="00FC62F9" w:rsidRDefault="00FC62F9">
            <w:pPr>
              <w:wordWrap w:val="0"/>
              <w:autoSpaceDE w:val="0"/>
              <w:autoSpaceDN w:val="0"/>
              <w:spacing w:before="72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収去の相手方の住所又は営業所所在地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収去の相手方の氏名又は法人の名称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品名及び数量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収去場所</w:t>
            </w:r>
          </w:p>
          <w:p w:rsidR="00FC62F9" w:rsidRDefault="00E00589">
            <w:pPr>
              <w:wordWrap w:val="0"/>
              <w:autoSpaceDE w:val="0"/>
              <w:autoSpaceDN w:val="0"/>
              <w:spacing w:before="600"/>
              <w:ind w:left="113" w:right="113"/>
            </w:pPr>
            <w:r w:rsidRPr="001A6917">
              <w:rPr>
                <w:rFonts w:hint="eastAsia"/>
              </w:rPr>
              <w:t>医薬品、医療機器等の品質、有効性及び安全性の確保等に関する法律</w:t>
            </w:r>
            <w:r w:rsidR="00FC62F9">
              <w:rPr>
                <w:rFonts w:hint="eastAsia"/>
              </w:rPr>
              <w:t>第</w:t>
            </w:r>
            <w:r w:rsidR="00E17B61">
              <w:rPr>
                <w:rFonts w:hint="eastAsia"/>
              </w:rPr>
              <w:t>76</w:t>
            </w:r>
            <w:r w:rsidR="00FC62F9">
              <w:rPr>
                <w:rFonts w:hint="eastAsia"/>
              </w:rPr>
              <w:t>条の</w:t>
            </w:r>
            <w:r w:rsidR="00E17B61">
              <w:rPr>
                <w:rFonts w:hint="eastAsia"/>
              </w:rPr>
              <w:t>８第１項</w:t>
            </w:r>
            <w:r w:rsidR="00EB0265">
              <w:rPr>
                <w:rFonts w:hint="eastAsia"/>
              </w:rPr>
              <w:t>の</w:t>
            </w:r>
            <w:r w:rsidR="00FC62F9">
              <w:rPr>
                <w:rFonts w:hint="eastAsia"/>
              </w:rPr>
              <w:t>規定に</w:t>
            </w:r>
            <w:bookmarkStart w:id="0" w:name="_GoBack"/>
            <w:bookmarkEnd w:id="0"/>
            <w:r w:rsidR="00FC62F9">
              <w:rPr>
                <w:rFonts w:hint="eastAsia"/>
              </w:rPr>
              <w:t>基づき、上記のとおり収去する。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  <w:p w:rsidR="00FC62F9" w:rsidRDefault="00FC62F9">
            <w:pPr>
              <w:wordWrap w:val="0"/>
              <w:overflowPunct w:val="0"/>
              <w:autoSpaceDE w:val="0"/>
              <w:autoSpaceDN w:val="0"/>
              <w:spacing w:before="600"/>
              <w:ind w:right="420"/>
              <w:jc w:val="right"/>
            </w:pPr>
            <w:r>
              <w:rPr>
                <w:rFonts w:hint="eastAsia"/>
              </w:rPr>
              <w:t>収去</w:t>
            </w:r>
            <w:r>
              <w:rPr>
                <w:rFonts w:hint="eastAsia"/>
                <w:spacing w:val="105"/>
              </w:rPr>
              <w:t>者</w:t>
            </w:r>
            <w:r>
              <w:rPr>
                <w:rFonts w:hint="eastAsia"/>
              </w:rPr>
              <w:t>薬事監視</w:t>
            </w:r>
            <w:r w:rsidRPr="00E17B61">
              <w:rPr>
                <w:rFonts w:hint="eastAsia"/>
                <w:kern w:val="0"/>
              </w:rPr>
              <w:t>員</w:t>
            </w:r>
            <w:r w:rsidR="00E17B61" w:rsidRPr="00E17B61">
              <w:rPr>
                <w:rFonts w:hint="eastAsia"/>
                <w:kern w:val="0"/>
              </w:rPr>
              <w:t>（麻薬取締官又は麻薬取締員）</w:t>
            </w:r>
            <w:r>
              <w:rPr>
                <w:rFonts w:hint="eastAsia"/>
                <w:spacing w:val="105"/>
              </w:rPr>
              <w:t>職氏名</w:t>
            </w:r>
            <w:r>
              <w:rPr>
                <w:rFonts w:hint="eastAsia"/>
              </w:rPr>
              <w:t>印</w:t>
            </w:r>
          </w:p>
          <w:p w:rsidR="00FC62F9" w:rsidRDefault="00FC62F9">
            <w:pPr>
              <w:wordWrap w:val="0"/>
              <w:overflowPunct w:val="0"/>
              <w:autoSpaceDE w:val="0"/>
              <w:autoSpaceDN w:val="0"/>
              <w:spacing w:before="600"/>
              <w:ind w:right="420"/>
              <w:jc w:val="right"/>
            </w:pPr>
            <w:r>
              <w:rPr>
                <w:rFonts w:hint="eastAsia"/>
              </w:rPr>
              <w:t xml:space="preserve">所属局部課　　　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62F9">
        <w:trPr>
          <w:cantSplit/>
          <w:trHeight w:val="2205"/>
        </w:trPr>
        <w:tc>
          <w:tcPr>
            <w:tcW w:w="7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2F9" w:rsidRDefault="00FC62F9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FC62F9" w:rsidRDefault="00FC62F9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148mm</w:t>
            </w:r>
          </w:p>
        </w:tc>
      </w:tr>
      <w:tr w:rsidR="00FC62F9">
        <w:trPr>
          <w:cantSplit/>
          <w:trHeight w:val="4995"/>
        </w:trPr>
        <w:tc>
          <w:tcPr>
            <w:tcW w:w="7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C62F9" w:rsidRDefault="00FC62F9">
      <w:pPr>
        <w:wordWrap w:val="0"/>
        <w:overflowPunct w:val="0"/>
        <w:autoSpaceDE w:val="0"/>
        <w:autoSpaceDN w:val="0"/>
      </w:pPr>
    </w:p>
    <w:sectPr w:rsidR="00FC62F9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51" w:rsidRDefault="005D1A51">
      <w:r>
        <w:separator/>
      </w:r>
    </w:p>
  </w:endnote>
  <w:endnote w:type="continuationSeparator" w:id="0">
    <w:p w:rsidR="005D1A51" w:rsidRDefault="005D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51" w:rsidRDefault="005D1A51">
      <w:r>
        <w:separator/>
      </w:r>
    </w:p>
  </w:footnote>
  <w:footnote w:type="continuationSeparator" w:id="0">
    <w:p w:rsidR="005D1A51" w:rsidRDefault="005D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F9"/>
    <w:rsid w:val="001A6917"/>
    <w:rsid w:val="0029786A"/>
    <w:rsid w:val="003A6785"/>
    <w:rsid w:val="00503B1D"/>
    <w:rsid w:val="0056699D"/>
    <w:rsid w:val="005D1A51"/>
    <w:rsid w:val="007464E6"/>
    <w:rsid w:val="007E29E3"/>
    <w:rsid w:val="007F3534"/>
    <w:rsid w:val="00E00589"/>
    <w:rsid w:val="00E17B61"/>
    <w:rsid w:val="00EB0265"/>
    <w:rsid w:val="00F93FC2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厚生労働省ネットワークシステム</cp:lastModifiedBy>
  <cp:revision>9</cp:revision>
  <cp:lastPrinted>2014-01-08T12:07:00Z</cp:lastPrinted>
  <dcterms:created xsi:type="dcterms:W3CDTF">2013-07-18T01:16:00Z</dcterms:created>
  <dcterms:modified xsi:type="dcterms:W3CDTF">2014-05-20T03:45:00Z</dcterms:modified>
</cp:coreProperties>
</file>