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BD" w:rsidRPr="009E15DD" w:rsidRDefault="00743D1B" w:rsidP="009210BD">
      <w:pPr>
        <w:jc w:val="center"/>
        <w:rPr>
          <w:rFonts w:ascii="ＭＳ Ｐゴシック" w:eastAsia="ＭＳ Ｐゴシック" w:hAnsi="ＭＳ Ｐゴシック"/>
          <w:sz w:val="24"/>
        </w:rPr>
      </w:pPr>
      <w:bookmarkStart w:id="0" w:name="_GoBack"/>
      <w:bookmarkEnd w:id="0"/>
      <w:r w:rsidRPr="009E15DD">
        <w:rPr>
          <w:rFonts w:ascii="ＭＳ Ｐゴシック" w:eastAsia="ＭＳ Ｐゴシック" w:hAnsi="ＭＳ Ｐゴシック" w:hint="eastAsia"/>
          <w:sz w:val="28"/>
        </w:rPr>
        <w:t>33</w:t>
      </w:r>
      <w:r w:rsidR="009210BD" w:rsidRPr="009E15DD">
        <w:rPr>
          <w:rFonts w:ascii="ＭＳ Ｐゴシック" w:eastAsia="ＭＳ Ｐゴシック" w:hAnsi="ＭＳ Ｐゴシック" w:hint="eastAsia"/>
          <w:sz w:val="28"/>
        </w:rPr>
        <w:t xml:space="preserve">　シュワルツ・ヤンペル症候群</w:t>
      </w:r>
    </w:p>
    <w:p w:rsidR="009210BD" w:rsidRPr="00E77CA2" w:rsidRDefault="009210BD" w:rsidP="009210BD">
      <w:pPr>
        <w:rPr>
          <w:rFonts w:ascii="ＭＳ Ｐゴシック" w:eastAsia="ＭＳ Ｐゴシック" w:hAnsi="ＭＳ Ｐゴシック"/>
          <w:szCs w:val="21"/>
          <w:bdr w:val="single" w:sz="4" w:space="0" w:color="auto"/>
        </w:rPr>
      </w:pPr>
      <w:r w:rsidRPr="00E77CA2">
        <w:rPr>
          <w:rFonts w:ascii="ＭＳ Ｐゴシック" w:eastAsia="ＭＳ Ｐゴシック" w:hAnsi="ＭＳ Ｐゴシック" w:hint="eastAsia"/>
          <w:szCs w:val="21"/>
          <w:bdr w:val="single" w:sz="4" w:space="0" w:color="auto"/>
        </w:rPr>
        <w:t>○　概要</w:t>
      </w:r>
    </w:p>
    <w:p w:rsidR="009210BD" w:rsidRPr="00E77CA2" w:rsidRDefault="009210BD" w:rsidP="009210BD">
      <w:pPr>
        <w:ind w:leftChars="100" w:left="210"/>
        <w:rPr>
          <w:rFonts w:ascii="ＭＳ Ｐゴシック" w:eastAsia="ＭＳ Ｐゴシック" w:hAnsi="ＭＳ Ｐゴシック"/>
          <w:szCs w:val="21"/>
        </w:rPr>
      </w:pPr>
    </w:p>
    <w:p w:rsidR="009210BD" w:rsidRPr="00E77CA2" w:rsidRDefault="009210BD" w:rsidP="009210BD">
      <w:pPr>
        <w:ind w:leftChars="100" w:left="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１．概要</w:t>
      </w:r>
      <w:r w:rsidRPr="00E77CA2">
        <w:rPr>
          <w:rFonts w:ascii="ＭＳ Ｐゴシック" w:eastAsia="ＭＳ Ｐゴシック" w:hAnsi="ＭＳ Ｐゴシック"/>
          <w:szCs w:val="21"/>
        </w:rPr>
        <w:t xml:space="preserve"> </w:t>
      </w:r>
    </w:p>
    <w:p w:rsidR="00607963" w:rsidRPr="00E77CA2" w:rsidRDefault="009210BD" w:rsidP="00C20A85">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シュワルツ・ヤンペル症候群</w:t>
      </w:r>
      <w:r w:rsidR="002911BD" w:rsidRPr="00E77CA2">
        <w:rPr>
          <w:rFonts w:ascii="ＭＳ Ｐゴシック" w:eastAsia="ＭＳ Ｐゴシック" w:hAnsi="ＭＳ Ｐゴシック" w:hint="eastAsia"/>
          <w:szCs w:val="21"/>
        </w:rPr>
        <w:t>（</w:t>
      </w:r>
      <w:r w:rsidR="005B0A59" w:rsidRPr="00E77CA2">
        <w:rPr>
          <w:rFonts w:ascii="ＭＳ Ｐゴシック" w:eastAsia="ＭＳ Ｐゴシック" w:hAnsi="ＭＳ Ｐゴシック"/>
          <w:szCs w:val="21"/>
        </w:rPr>
        <w:t>Schwartz-</w:t>
      </w:r>
      <w:proofErr w:type="spellStart"/>
      <w:r w:rsidR="005B0A59" w:rsidRPr="00E77CA2">
        <w:rPr>
          <w:rFonts w:ascii="ＭＳ Ｐゴシック" w:eastAsia="ＭＳ Ｐゴシック" w:hAnsi="ＭＳ Ｐゴシック"/>
          <w:szCs w:val="21"/>
        </w:rPr>
        <w:t>Jampel</w:t>
      </w:r>
      <w:proofErr w:type="spellEnd"/>
      <w:r w:rsidR="005B0A59">
        <w:rPr>
          <w:rFonts w:ascii="ＭＳ Ｐゴシック" w:eastAsia="ＭＳ Ｐゴシック" w:hAnsi="ＭＳ Ｐゴシック" w:hint="eastAsia"/>
          <w:szCs w:val="21"/>
        </w:rPr>
        <w:t xml:space="preserve"> syndrome：</w:t>
      </w:r>
      <w:r w:rsidR="002911BD" w:rsidRPr="00E77CA2">
        <w:rPr>
          <w:rFonts w:ascii="ＭＳ Ｐゴシック" w:eastAsia="ＭＳ Ｐゴシック" w:hAnsi="ＭＳ Ｐゴシック"/>
          <w:szCs w:val="21"/>
        </w:rPr>
        <w:t>SJS</w:t>
      </w:r>
      <w:r w:rsidR="005B0A59">
        <w:rPr>
          <w:rFonts w:ascii="ＭＳ Ｐゴシック" w:eastAsia="ＭＳ Ｐゴシック" w:hAnsi="ＭＳ Ｐゴシック"/>
          <w:szCs w:val="21"/>
        </w:rPr>
        <w:t>）</w:t>
      </w:r>
      <w:r w:rsidRPr="00E77CA2">
        <w:rPr>
          <w:rFonts w:ascii="ＭＳ Ｐゴシック" w:eastAsia="ＭＳ Ｐゴシック" w:hAnsi="ＭＳ Ｐゴシック" w:hint="eastAsia"/>
          <w:szCs w:val="21"/>
        </w:rPr>
        <w:t>は、別名、軟骨異栄養性筋強直症と称され、ミオトニア症状と軟骨異常を伴う遺伝性疾患で、生命予後は良いが成長と</w:t>
      </w:r>
      <w:r w:rsidR="005A379A">
        <w:rPr>
          <w:rFonts w:ascii="ＭＳ Ｐゴシック" w:eastAsia="ＭＳ Ｐゴシック" w:hAnsi="ＭＳ Ｐゴシック" w:hint="eastAsia"/>
          <w:szCs w:val="21"/>
        </w:rPr>
        <w:t>とも</w:t>
      </w:r>
      <w:r w:rsidRPr="00E77CA2">
        <w:rPr>
          <w:rFonts w:ascii="ＭＳ Ｐゴシック" w:eastAsia="ＭＳ Ｐゴシック" w:hAnsi="ＭＳ Ｐゴシック" w:hint="eastAsia"/>
          <w:szCs w:val="21"/>
        </w:rPr>
        <w:t>に日常生活動作が障害される。顔面筋の緊張のため眼裂は狭小となり、口を尖らせた特長的な顔貌を呈する。骨格異常としては、低身長、大関節の屈曲拘縮等が認められる。この疾患では、骨格異常とミオトニアという特異な臨床症状の組合せが知られていた。ミオトニアとは、筋の持続収縮、弛緩障害を意味し、通常筋原性の症状を指すが、本疾患におけるミオトニアは、筋緊張性ジストロフィーや、先天性ミオトニア等で観察されるミオトニアとは異なった特徴を持つため病因遺伝子の発見とその分子機構解明が待たれていた。</w:t>
      </w:r>
    </w:p>
    <w:p w:rsidR="00B73213" w:rsidRPr="00E77CA2" w:rsidRDefault="00C20A85" w:rsidP="006762C2">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w:t>
      </w:r>
      <w:r w:rsidR="00B73213" w:rsidRPr="00E77CA2">
        <w:rPr>
          <w:rFonts w:ascii="ＭＳ Ｐゴシック" w:eastAsia="ＭＳ Ｐゴシック" w:hAnsi="ＭＳ Ｐゴシック"/>
          <w:szCs w:val="21"/>
        </w:rPr>
        <w:t>SJSは、1997年に</w:t>
      </w:r>
      <w:proofErr w:type="spellStart"/>
      <w:r w:rsidR="00B73213" w:rsidRPr="00E77CA2">
        <w:rPr>
          <w:rFonts w:ascii="ＭＳ Ｐゴシック" w:eastAsia="ＭＳ Ｐゴシック" w:hAnsi="ＭＳ Ｐゴシック"/>
          <w:szCs w:val="21"/>
        </w:rPr>
        <w:t>Giedion</w:t>
      </w:r>
      <w:proofErr w:type="spellEnd"/>
      <w:r w:rsidR="00B73213" w:rsidRPr="00E77CA2">
        <w:rPr>
          <w:rFonts w:ascii="ＭＳ Ｐゴシック" w:eastAsia="ＭＳ Ｐゴシック" w:hAnsi="ＭＳ Ｐゴシック" w:hint="eastAsia"/>
          <w:szCs w:val="21"/>
        </w:rPr>
        <w:t>らにより臨床型から</w:t>
      </w:r>
      <w:r w:rsidR="006E06B1">
        <w:rPr>
          <w:rFonts w:ascii="ＭＳ Ｐゴシック" w:eastAsia="ＭＳ Ｐゴシック" w:hAnsi="ＭＳ Ｐゴシック" w:hint="eastAsia"/>
          <w:szCs w:val="21"/>
        </w:rPr>
        <w:t>１Ａ</w:t>
      </w:r>
      <w:r w:rsidR="00B73213" w:rsidRPr="00E77CA2">
        <w:rPr>
          <w:rFonts w:ascii="ＭＳ Ｐゴシック" w:eastAsia="ＭＳ Ｐゴシック" w:hAnsi="ＭＳ Ｐゴシック"/>
          <w:szCs w:val="21"/>
        </w:rPr>
        <w:t>、</w:t>
      </w:r>
      <w:r w:rsidR="006E06B1">
        <w:rPr>
          <w:rFonts w:ascii="ＭＳ Ｐゴシック" w:eastAsia="ＭＳ Ｐゴシック" w:hAnsi="ＭＳ Ｐゴシック" w:hint="eastAsia"/>
          <w:szCs w:val="21"/>
        </w:rPr>
        <w:t>１Ｂ</w:t>
      </w:r>
      <w:r w:rsidR="00B73213" w:rsidRPr="00E77CA2">
        <w:rPr>
          <w:rFonts w:ascii="ＭＳ Ｐゴシック" w:eastAsia="ＭＳ Ｐゴシック" w:hAnsi="ＭＳ Ｐゴシック"/>
          <w:szCs w:val="21"/>
        </w:rPr>
        <w:t>、</w:t>
      </w:r>
      <w:r w:rsidR="006E06B1">
        <w:rPr>
          <w:rFonts w:ascii="ＭＳ Ｐゴシック" w:eastAsia="ＭＳ Ｐゴシック" w:hAnsi="ＭＳ Ｐゴシック" w:hint="eastAsia"/>
          <w:szCs w:val="21"/>
        </w:rPr>
        <w:t>２</w:t>
      </w:r>
      <w:r w:rsidR="00B73213" w:rsidRPr="00E77CA2">
        <w:rPr>
          <w:rFonts w:ascii="ＭＳ Ｐゴシック" w:eastAsia="ＭＳ Ｐゴシック" w:hAnsi="ＭＳ Ｐゴシック"/>
          <w:szCs w:val="21"/>
        </w:rPr>
        <w:t>型に分類されていた。</w:t>
      </w:r>
      <w:r w:rsidR="006E06B1">
        <w:rPr>
          <w:rFonts w:ascii="ＭＳ Ｐゴシック" w:eastAsia="ＭＳ Ｐゴシック" w:hAnsi="ＭＳ Ｐゴシック" w:hint="eastAsia"/>
          <w:szCs w:val="21"/>
        </w:rPr>
        <w:t>１Ａ</w:t>
      </w:r>
      <w:r w:rsidR="00B73213" w:rsidRPr="00E77CA2">
        <w:rPr>
          <w:rFonts w:ascii="ＭＳ Ｐゴシック" w:eastAsia="ＭＳ Ｐゴシック" w:hAnsi="ＭＳ Ｐゴシック"/>
          <w:szCs w:val="21"/>
        </w:rPr>
        <w:t>と</w:t>
      </w:r>
      <w:r w:rsidR="006E06B1">
        <w:rPr>
          <w:rFonts w:ascii="ＭＳ Ｐゴシック" w:eastAsia="ＭＳ Ｐゴシック" w:hAnsi="ＭＳ Ｐゴシック" w:hint="eastAsia"/>
          <w:szCs w:val="21"/>
        </w:rPr>
        <w:t>１Ｂ</w:t>
      </w:r>
      <w:r w:rsidR="00B73213" w:rsidRPr="00E77CA2">
        <w:rPr>
          <w:rFonts w:ascii="ＭＳ Ｐゴシック" w:eastAsia="ＭＳ Ｐゴシック" w:hAnsi="ＭＳ Ｐゴシック"/>
          <w:szCs w:val="21"/>
        </w:rPr>
        <w:t>は重症度によって分類されていたが、明確な区分は難しい。筋症状と骨、軟骨異常を合併し、乳児期致死を呈する</w:t>
      </w:r>
      <w:r w:rsidR="006E06B1">
        <w:rPr>
          <w:rFonts w:ascii="ＭＳ Ｐゴシック" w:eastAsia="ＭＳ Ｐゴシック" w:hAnsi="ＭＳ Ｐゴシック" w:hint="eastAsia"/>
          <w:szCs w:val="21"/>
        </w:rPr>
        <w:t>２</w:t>
      </w:r>
      <w:r w:rsidR="00B73213" w:rsidRPr="00E77CA2">
        <w:rPr>
          <w:rFonts w:ascii="ＭＳ Ｐゴシック" w:eastAsia="ＭＳ Ｐゴシック" w:hAnsi="ＭＳ Ｐゴシック"/>
          <w:szCs w:val="21"/>
        </w:rPr>
        <w:t>型は、現在では</w:t>
      </w:r>
      <w:r w:rsidR="00D079F3">
        <w:rPr>
          <w:rFonts w:ascii="ＭＳ Ｐゴシック" w:eastAsia="ＭＳ Ｐゴシック" w:hAnsi="ＭＳ Ｐゴシック" w:hint="eastAsia"/>
          <w:szCs w:val="21"/>
        </w:rPr>
        <w:t>、</w:t>
      </w:r>
      <w:r w:rsidR="00B73213" w:rsidRPr="006762C2">
        <w:rPr>
          <w:rFonts w:ascii="ＭＳ Ｐゴシック" w:eastAsia="ＭＳ Ｐゴシック" w:hAnsi="ＭＳ Ｐゴシック"/>
          <w:i/>
          <w:szCs w:val="21"/>
        </w:rPr>
        <w:t>leukemia inhibitory factor receptor</w:t>
      </w:r>
      <w:r w:rsidR="005B0A59">
        <w:rPr>
          <w:rFonts w:ascii="ＭＳ Ｐゴシック" w:eastAsia="ＭＳ Ｐゴシック" w:hAnsi="ＭＳ Ｐゴシック"/>
          <w:szCs w:val="21"/>
        </w:rPr>
        <w:t>（</w:t>
      </w:r>
      <w:r w:rsidR="00B73213" w:rsidRPr="006762C2">
        <w:rPr>
          <w:rFonts w:ascii="ＭＳ Ｐゴシック" w:eastAsia="ＭＳ Ｐゴシック" w:hAnsi="ＭＳ Ｐゴシック"/>
          <w:i/>
          <w:szCs w:val="21"/>
        </w:rPr>
        <w:t>LIFR</w:t>
      </w:r>
      <w:r w:rsidR="005B0A59">
        <w:rPr>
          <w:rFonts w:ascii="ＭＳ Ｐゴシック" w:eastAsia="ＭＳ Ｐゴシック" w:hAnsi="ＭＳ Ｐゴシック"/>
          <w:szCs w:val="21"/>
        </w:rPr>
        <w:t>）</w:t>
      </w:r>
      <w:r w:rsidR="00B73213" w:rsidRPr="00E77CA2">
        <w:rPr>
          <w:rFonts w:ascii="ＭＳ Ｐゴシック" w:eastAsia="ＭＳ Ｐゴシック" w:hAnsi="ＭＳ Ｐゴシック"/>
          <w:szCs w:val="21"/>
        </w:rPr>
        <w:t>遺伝子変異に起因する</w:t>
      </w:r>
      <w:proofErr w:type="spellStart"/>
      <w:r w:rsidR="00B73213" w:rsidRPr="00E77CA2">
        <w:rPr>
          <w:rFonts w:ascii="ＭＳ Ｐゴシック" w:eastAsia="ＭＳ Ｐゴシック" w:hAnsi="ＭＳ Ｐゴシック"/>
          <w:szCs w:val="21"/>
        </w:rPr>
        <w:t>Stuve-Wiedemann</w:t>
      </w:r>
      <w:proofErr w:type="spellEnd"/>
      <w:r w:rsidR="00B73213" w:rsidRPr="00E77CA2">
        <w:rPr>
          <w:rFonts w:ascii="ＭＳ Ｐゴシック" w:eastAsia="ＭＳ Ｐゴシック" w:hAnsi="ＭＳ Ｐゴシック" w:hint="eastAsia"/>
          <w:szCs w:val="21"/>
        </w:rPr>
        <w:t>症候群と同一の疾患とされている。</w:t>
      </w:r>
    </w:p>
    <w:p w:rsidR="009210BD" w:rsidRPr="00E77CA2" w:rsidRDefault="009210BD" w:rsidP="009210BD">
      <w:pPr>
        <w:ind w:leftChars="200" w:left="420"/>
        <w:rPr>
          <w:rFonts w:ascii="ＭＳ Ｐゴシック" w:eastAsia="ＭＳ Ｐゴシック" w:hAnsi="ＭＳ Ｐゴシック"/>
          <w:szCs w:val="21"/>
        </w:rPr>
      </w:pPr>
    </w:p>
    <w:p w:rsidR="009210BD" w:rsidRPr="00E77CA2" w:rsidRDefault="009210BD" w:rsidP="009210BD">
      <w:pPr>
        <w:ind w:leftChars="100" w:left="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２．原因</w:t>
      </w:r>
      <w:r w:rsidRPr="00E77CA2">
        <w:rPr>
          <w:rFonts w:ascii="ＭＳ Ｐゴシック" w:eastAsia="ＭＳ Ｐゴシック" w:hAnsi="ＭＳ Ｐゴシック"/>
          <w:szCs w:val="21"/>
        </w:rPr>
        <w:t xml:space="preserve"> </w:t>
      </w:r>
    </w:p>
    <w:p w:rsidR="009210BD" w:rsidRPr="00E77CA2" w:rsidRDefault="009210BD" w:rsidP="00D46254">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w:t>
      </w:r>
      <w:r w:rsidR="00B73213" w:rsidRPr="00E77CA2">
        <w:rPr>
          <w:rFonts w:ascii="ＭＳ Ｐゴシック" w:eastAsia="ＭＳ Ｐゴシック" w:hAnsi="ＭＳ Ｐゴシック"/>
          <w:szCs w:val="21"/>
        </w:rPr>
        <w:t>2000</w:t>
      </w:r>
      <w:r w:rsidR="00D46254" w:rsidRPr="00E77CA2">
        <w:rPr>
          <w:rFonts w:ascii="ＭＳ Ｐゴシック" w:eastAsia="ＭＳ Ｐゴシック" w:hAnsi="ＭＳ Ｐゴシック" w:hint="eastAsia"/>
          <w:szCs w:val="21"/>
        </w:rPr>
        <w:t>年代に入り、</w:t>
      </w:r>
      <w:r w:rsidRPr="00E77CA2">
        <w:rPr>
          <w:rFonts w:ascii="ＭＳ Ｐゴシック" w:eastAsia="ＭＳ Ｐゴシック" w:hAnsi="ＭＳ Ｐゴシック"/>
          <w:szCs w:val="21"/>
        </w:rPr>
        <w:t>SJSはパールカン（</w:t>
      </w:r>
      <w:r w:rsidRPr="006762C2">
        <w:rPr>
          <w:rFonts w:ascii="ＭＳ Ｐゴシック" w:eastAsia="ＭＳ Ｐゴシック" w:hAnsi="ＭＳ Ｐゴシック"/>
          <w:i/>
          <w:szCs w:val="21"/>
        </w:rPr>
        <w:t>HSPG2</w:t>
      </w:r>
      <w:r w:rsidRPr="00E77CA2">
        <w:rPr>
          <w:rFonts w:ascii="ＭＳ Ｐゴシック" w:eastAsia="ＭＳ Ｐゴシック" w:hAnsi="ＭＳ Ｐゴシック"/>
          <w:szCs w:val="21"/>
        </w:rPr>
        <w:t>）遺伝子変異疾患であることが示され</w:t>
      </w:r>
      <w:r w:rsidR="00D46254" w:rsidRPr="00E77CA2">
        <w:rPr>
          <w:rFonts w:ascii="ＭＳ Ｐゴシック" w:eastAsia="ＭＳ Ｐゴシック" w:hAnsi="ＭＳ Ｐゴシック" w:hint="eastAsia"/>
          <w:szCs w:val="21"/>
        </w:rPr>
        <w:t>、また同時に、</w:t>
      </w:r>
      <w:r w:rsidRPr="00E77CA2">
        <w:rPr>
          <w:rFonts w:ascii="ＭＳ Ｐゴシック" w:eastAsia="ＭＳ Ｐゴシック" w:hAnsi="ＭＳ Ｐゴシック" w:hint="eastAsia"/>
          <w:szCs w:val="21"/>
        </w:rPr>
        <w:t>パールカンが、アセチルコリンエステレースを神経筋接合部に局在させる必須分子であること</w:t>
      </w:r>
      <w:r w:rsidR="00D46254" w:rsidRPr="00E77CA2">
        <w:rPr>
          <w:rFonts w:ascii="ＭＳ Ｐゴシック" w:eastAsia="ＭＳ Ｐゴシック" w:hAnsi="ＭＳ Ｐゴシック" w:hint="eastAsia"/>
          <w:szCs w:val="21"/>
        </w:rPr>
        <w:t>が</w:t>
      </w:r>
      <w:r w:rsidRPr="00E77CA2">
        <w:rPr>
          <w:rFonts w:ascii="ＭＳ Ｐゴシック" w:eastAsia="ＭＳ Ｐゴシック" w:hAnsi="ＭＳ Ｐゴシック" w:hint="eastAsia"/>
          <w:szCs w:val="21"/>
        </w:rPr>
        <w:t>示</w:t>
      </w:r>
      <w:r w:rsidR="00D46254" w:rsidRPr="00E77CA2">
        <w:rPr>
          <w:rFonts w:ascii="ＭＳ Ｐゴシック" w:eastAsia="ＭＳ Ｐゴシック" w:hAnsi="ＭＳ Ｐゴシック" w:hint="eastAsia"/>
          <w:szCs w:val="21"/>
        </w:rPr>
        <w:t>された</w:t>
      </w:r>
      <w:r w:rsidR="00F427FF">
        <w:rPr>
          <w:rFonts w:ascii="ＭＳ Ｐゴシック" w:eastAsia="ＭＳ Ｐゴシック" w:hAnsi="ＭＳ Ｐゴシック" w:hint="eastAsia"/>
          <w:szCs w:val="21"/>
        </w:rPr>
        <w:t>が、発症の機序は不明である</w:t>
      </w:r>
      <w:r w:rsidRPr="00E77CA2">
        <w:rPr>
          <w:rFonts w:ascii="ＭＳ Ｐゴシック" w:eastAsia="ＭＳ Ｐゴシック" w:hAnsi="ＭＳ Ｐゴシック"/>
          <w:szCs w:val="21"/>
        </w:rPr>
        <w:t>。</w:t>
      </w:r>
    </w:p>
    <w:p w:rsidR="009210BD" w:rsidRPr="00E77CA2" w:rsidRDefault="009210BD" w:rsidP="009210BD">
      <w:pPr>
        <w:ind w:leftChars="200" w:left="420"/>
        <w:rPr>
          <w:rFonts w:ascii="ＭＳ Ｐゴシック" w:eastAsia="ＭＳ Ｐゴシック" w:hAnsi="ＭＳ Ｐゴシック"/>
          <w:szCs w:val="21"/>
        </w:rPr>
      </w:pPr>
    </w:p>
    <w:p w:rsidR="009210BD" w:rsidRPr="00E77CA2" w:rsidRDefault="009210BD" w:rsidP="009210BD">
      <w:pPr>
        <w:ind w:leftChars="100" w:left="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３．症状</w:t>
      </w:r>
      <w:r w:rsidRPr="00E77CA2">
        <w:rPr>
          <w:rFonts w:ascii="ＭＳ Ｐゴシック" w:eastAsia="ＭＳ Ｐゴシック" w:hAnsi="ＭＳ Ｐゴシック"/>
          <w:szCs w:val="21"/>
        </w:rPr>
        <w:t xml:space="preserve"> </w:t>
      </w:r>
    </w:p>
    <w:p w:rsidR="009210BD" w:rsidRPr="00E77CA2" w:rsidRDefault="009210BD" w:rsidP="009210BD">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一般に出生時には明らかな症状を認めず乳児期以降、低身長や特徴的な顔貌に気付かれ、３</w:t>
      </w:r>
      <w:r w:rsidR="00B4072A">
        <w:rPr>
          <w:rFonts w:ascii="ＭＳ Ｐゴシック" w:eastAsia="ＭＳ Ｐゴシック" w:hAnsi="ＭＳ Ｐゴシック" w:hint="eastAsia"/>
          <w:szCs w:val="21"/>
        </w:rPr>
        <w:t>歳</w:t>
      </w:r>
      <w:r w:rsidRPr="00E77CA2">
        <w:rPr>
          <w:rFonts w:ascii="ＭＳ Ｐゴシック" w:eastAsia="ＭＳ Ｐゴシック" w:hAnsi="ＭＳ Ｐゴシック" w:hint="eastAsia"/>
          <w:szCs w:val="21"/>
        </w:rPr>
        <w:t>位までに診断される。顔面筋の緊張のため眼裂は狭小となり、口を尖らせた仮面のような顔貌を呈する。筋の自発持続収縮によるミオトニアと骨格病変を主症状とする。本疾患で観察されるミオトニアは、持続性、全身性に出現し、筋電図上も静止時に複合反復放電（</w:t>
      </w:r>
      <w:r w:rsidRPr="00E77CA2">
        <w:rPr>
          <w:rFonts w:ascii="ＭＳ Ｐゴシック" w:eastAsia="ＭＳ Ｐゴシック" w:hAnsi="ＭＳ Ｐゴシック"/>
          <w:szCs w:val="21"/>
        </w:rPr>
        <w:t>complex repetitive discharge）と称される特徴的な所見を示す。骨格異常としては、低身長、大関節の屈曲拘縮、脊椎の後</w:t>
      </w:r>
      <w:r w:rsidR="0032710D" w:rsidRPr="00602A7A">
        <w:rPr>
          <w:rFonts w:ascii="ＭＳ Ｐゴシック" w:eastAsia="ＭＳ Ｐゴシック" w:hAnsi="ＭＳ Ｐゴシック" w:hint="eastAsia"/>
          <w:szCs w:val="21"/>
        </w:rPr>
        <w:t>弯</w:t>
      </w:r>
      <w:r w:rsidRPr="00E77CA2">
        <w:rPr>
          <w:rFonts w:ascii="ＭＳ Ｐゴシック" w:eastAsia="ＭＳ Ｐゴシック" w:hAnsi="ＭＳ Ｐゴシック"/>
          <w:szCs w:val="21"/>
        </w:rPr>
        <w:t>が認められる。X線所見にて、扁平椎体、骨端、骨幹端異形成が見られるが、骨端、骨幹端異形成は大関節に限られる。大腿骨頭の変化は比較的強く、内反股を認めることがある。</w:t>
      </w:r>
    </w:p>
    <w:p w:rsidR="009210BD" w:rsidRPr="00E77CA2" w:rsidRDefault="009210BD" w:rsidP="009210BD">
      <w:pPr>
        <w:ind w:leftChars="200" w:left="420"/>
        <w:rPr>
          <w:rFonts w:ascii="ＭＳ Ｐゴシック" w:eastAsia="ＭＳ Ｐゴシック" w:hAnsi="ＭＳ Ｐゴシック"/>
          <w:szCs w:val="21"/>
        </w:rPr>
      </w:pPr>
    </w:p>
    <w:p w:rsidR="009210BD" w:rsidRPr="00E77CA2" w:rsidRDefault="009210BD" w:rsidP="009210BD">
      <w:pPr>
        <w:ind w:leftChars="100" w:left="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４．治療法</w:t>
      </w:r>
      <w:r w:rsidRPr="00E77CA2">
        <w:rPr>
          <w:rFonts w:ascii="ＭＳ Ｐゴシック" w:eastAsia="ＭＳ Ｐゴシック" w:hAnsi="ＭＳ Ｐゴシック"/>
          <w:szCs w:val="21"/>
        </w:rPr>
        <w:t xml:space="preserve"> </w:t>
      </w:r>
    </w:p>
    <w:p w:rsidR="009210BD" w:rsidRPr="00E77CA2" w:rsidRDefault="009210BD" w:rsidP="009210BD">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効果的対症療法、根治療法が確立していない。</w:t>
      </w:r>
    </w:p>
    <w:p w:rsidR="009210BD" w:rsidRPr="00E77CA2" w:rsidRDefault="009210BD" w:rsidP="009210BD">
      <w:pPr>
        <w:ind w:leftChars="200" w:left="420"/>
        <w:rPr>
          <w:rFonts w:ascii="ＭＳ Ｐゴシック" w:eastAsia="ＭＳ Ｐゴシック" w:hAnsi="ＭＳ Ｐゴシック"/>
          <w:szCs w:val="21"/>
        </w:rPr>
      </w:pPr>
    </w:p>
    <w:p w:rsidR="009210BD" w:rsidRPr="00E77CA2" w:rsidRDefault="009210BD" w:rsidP="009210BD">
      <w:pPr>
        <w:ind w:leftChars="100" w:left="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５．予後</w:t>
      </w:r>
    </w:p>
    <w:p w:rsidR="009210BD" w:rsidRPr="00E77CA2" w:rsidRDefault="009210BD" w:rsidP="009210BD">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合併症としては、小眼症、白内障、斜視、眼振等の眼症状がある。高口蓋、低位耳介等の小奇形もしばしば合併する。</w:t>
      </w:r>
    </w:p>
    <w:p w:rsidR="009210BD" w:rsidRPr="00E77CA2" w:rsidRDefault="009210BD" w:rsidP="009210BD">
      <w:pPr>
        <w:ind w:leftChars="200" w:left="420"/>
        <w:rPr>
          <w:rFonts w:ascii="ＭＳ Ｐゴシック" w:eastAsia="ＭＳ Ｐゴシック" w:hAnsi="ＭＳ Ｐゴシック"/>
          <w:szCs w:val="21"/>
        </w:rPr>
      </w:pPr>
      <w:r w:rsidRPr="00E77CA2">
        <w:rPr>
          <w:rFonts w:ascii="ＭＳ Ｐゴシック" w:eastAsia="ＭＳ Ｐゴシック" w:hAnsi="ＭＳ Ｐゴシック"/>
          <w:szCs w:val="21"/>
        </w:rPr>
        <w:t xml:space="preserve"> </w:t>
      </w:r>
    </w:p>
    <w:p w:rsidR="009210BD" w:rsidRPr="00E77CA2" w:rsidRDefault="009210BD" w:rsidP="009210BD">
      <w:pPr>
        <w:rPr>
          <w:rFonts w:ascii="ＭＳ Ｐゴシック" w:eastAsia="ＭＳ Ｐゴシック" w:hAnsi="ＭＳ Ｐゴシック"/>
          <w:szCs w:val="21"/>
          <w:bdr w:val="single" w:sz="4" w:space="0" w:color="auto"/>
        </w:rPr>
      </w:pPr>
      <w:r w:rsidRPr="00E77CA2">
        <w:rPr>
          <w:rFonts w:ascii="ＭＳ Ｐゴシック" w:eastAsia="ＭＳ Ｐゴシック" w:hAnsi="ＭＳ Ｐゴシック" w:hint="eastAsia"/>
          <w:szCs w:val="21"/>
          <w:bdr w:val="single" w:sz="4" w:space="0" w:color="auto"/>
        </w:rPr>
        <w:lastRenderedPageBreak/>
        <w:t>○　要件の判定に必要な事項</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１．患者数</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w:t>
      </w:r>
      <w:r w:rsidR="00CC09BF" w:rsidRPr="00775A16">
        <w:rPr>
          <w:rFonts w:ascii="ＭＳ Ｐゴシック" w:eastAsia="ＭＳ Ｐゴシック" w:hAnsi="ＭＳ Ｐゴシック"/>
          <w:szCs w:val="21"/>
        </w:rPr>
        <w:t>100人未満</w:t>
      </w:r>
      <w:r w:rsidR="00A30C29" w:rsidRPr="00775A16">
        <w:rPr>
          <w:rFonts w:ascii="ＭＳ Ｐゴシック" w:eastAsia="ＭＳ Ｐゴシック" w:hAnsi="ＭＳ Ｐゴシック" w:hint="eastAsia"/>
          <w:szCs w:val="21"/>
        </w:rPr>
        <w:t>（研究班による）</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２．発病の機構</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不明（</w:t>
      </w:r>
      <w:r w:rsidR="00363085" w:rsidRPr="00E77CA2">
        <w:rPr>
          <w:rFonts w:ascii="ＭＳ Ｐゴシック" w:eastAsia="ＭＳ Ｐゴシック" w:hAnsi="ＭＳ Ｐゴシック" w:hint="eastAsia"/>
          <w:szCs w:val="21"/>
        </w:rPr>
        <w:t>遺伝子変異</w:t>
      </w:r>
      <w:r w:rsidR="00A30C29" w:rsidRPr="00775A16">
        <w:rPr>
          <w:rFonts w:ascii="ＭＳ Ｐゴシック" w:eastAsia="ＭＳ Ｐゴシック" w:hAnsi="ＭＳ Ｐゴシック" w:hint="eastAsia"/>
          <w:szCs w:val="21"/>
        </w:rPr>
        <w:t>が示唆されている</w:t>
      </w:r>
      <w:r w:rsidR="00D079F3">
        <w:rPr>
          <w:rFonts w:ascii="ＭＳ Ｐゴシック" w:eastAsia="ＭＳ Ｐゴシック" w:hAnsi="ＭＳ Ｐゴシック" w:hint="eastAsia"/>
          <w:szCs w:val="21"/>
        </w:rPr>
        <w:t>。</w:t>
      </w:r>
      <w:r w:rsidRPr="00E77CA2">
        <w:rPr>
          <w:rFonts w:ascii="ＭＳ Ｐゴシック" w:eastAsia="ＭＳ Ｐゴシック" w:hAnsi="ＭＳ Ｐゴシック" w:hint="eastAsia"/>
          <w:szCs w:val="21"/>
        </w:rPr>
        <w:t>）</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３．効果的な治療方法</w:t>
      </w:r>
    </w:p>
    <w:p w:rsidR="009210BD" w:rsidRPr="00E77CA2" w:rsidRDefault="009210BD" w:rsidP="00E77CA2">
      <w:pPr>
        <w:ind w:firstLineChars="250" w:firstLine="525"/>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未確立（</w:t>
      </w:r>
      <w:r w:rsidR="00363085" w:rsidRPr="00E77CA2">
        <w:rPr>
          <w:rFonts w:ascii="ＭＳ Ｐゴシック" w:eastAsia="ＭＳ Ｐゴシック" w:hAnsi="ＭＳ Ｐゴシック" w:hint="eastAsia"/>
          <w:szCs w:val="21"/>
        </w:rPr>
        <w:t>根治療法が確立していない</w:t>
      </w:r>
      <w:r w:rsidR="00D079F3">
        <w:rPr>
          <w:rFonts w:ascii="ＭＳ Ｐゴシック" w:eastAsia="ＭＳ Ｐゴシック" w:hAnsi="ＭＳ Ｐゴシック" w:hint="eastAsia"/>
          <w:szCs w:val="21"/>
        </w:rPr>
        <w:t>。</w:t>
      </w:r>
      <w:r w:rsidRPr="00E77CA2">
        <w:rPr>
          <w:rFonts w:ascii="ＭＳ Ｐゴシック" w:eastAsia="ＭＳ Ｐゴシック" w:hAnsi="ＭＳ Ｐゴシック" w:hint="eastAsia"/>
          <w:szCs w:val="21"/>
        </w:rPr>
        <w:t>）</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４．長期の療養</w:t>
      </w:r>
    </w:p>
    <w:p w:rsidR="009210BD" w:rsidRPr="00E77CA2" w:rsidRDefault="009210BD" w:rsidP="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　　必要（</w:t>
      </w:r>
      <w:r w:rsidR="00363085" w:rsidRPr="00E77CA2">
        <w:rPr>
          <w:rFonts w:ascii="ＭＳ Ｐゴシック" w:eastAsia="ＭＳ Ｐゴシック" w:hAnsi="ＭＳ Ｐゴシック" w:hint="eastAsia"/>
          <w:szCs w:val="21"/>
        </w:rPr>
        <w:t>成長と共に日常生活動作が障害される</w:t>
      </w:r>
      <w:r w:rsidR="00D079F3">
        <w:rPr>
          <w:rFonts w:ascii="ＭＳ Ｐゴシック" w:eastAsia="ＭＳ Ｐゴシック" w:hAnsi="ＭＳ Ｐゴシック" w:hint="eastAsia"/>
          <w:szCs w:val="21"/>
        </w:rPr>
        <w:t>。</w:t>
      </w:r>
      <w:r w:rsidRPr="00E77CA2">
        <w:rPr>
          <w:rFonts w:ascii="ＭＳ Ｐゴシック" w:eastAsia="ＭＳ Ｐゴシック" w:hAnsi="ＭＳ Ｐゴシック" w:hint="eastAsia"/>
          <w:szCs w:val="21"/>
        </w:rPr>
        <w:t>）</w:t>
      </w:r>
    </w:p>
    <w:p w:rsidR="009210BD" w:rsidRPr="00E77CA2" w:rsidRDefault="009210B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５．診断基準</w:t>
      </w:r>
    </w:p>
    <w:p w:rsidR="009210BD" w:rsidRPr="00E77CA2" w:rsidRDefault="00A30C29" w:rsidP="00E77CA2">
      <w:pPr>
        <w:ind w:firstLineChars="250" w:firstLine="525"/>
        <w:rPr>
          <w:rFonts w:ascii="ＭＳ Ｐゴシック" w:eastAsia="ＭＳ Ｐゴシック" w:hAnsi="ＭＳ Ｐゴシック"/>
          <w:szCs w:val="21"/>
        </w:rPr>
      </w:pPr>
      <w:r w:rsidRPr="00775A16">
        <w:rPr>
          <w:rFonts w:ascii="ＭＳ Ｐゴシック" w:eastAsia="ＭＳ Ｐゴシック" w:hAnsi="ＭＳ Ｐゴシック" w:hint="eastAsia"/>
          <w:szCs w:val="21"/>
        </w:rPr>
        <w:t>あり（</w:t>
      </w:r>
      <w:r w:rsidR="00AB4432" w:rsidRPr="00AB4432">
        <w:rPr>
          <w:rFonts w:ascii="ＭＳ Ｐゴシック" w:eastAsia="ＭＳ Ｐゴシック" w:hAnsi="ＭＳ Ｐゴシック" w:hint="eastAsia"/>
          <w:szCs w:val="21"/>
        </w:rPr>
        <w:t>日本神経学会</w:t>
      </w:r>
      <w:r w:rsidR="00D079F3">
        <w:rPr>
          <w:rFonts w:ascii="ＭＳ Ｐゴシック" w:eastAsia="ＭＳ Ｐゴシック" w:hAnsi="ＭＳ Ｐゴシック" w:hint="eastAsia"/>
          <w:szCs w:val="21"/>
        </w:rPr>
        <w:t>及</w:t>
      </w:r>
      <w:r w:rsidR="00AB4432" w:rsidRPr="00AB4432">
        <w:rPr>
          <w:rFonts w:ascii="ＭＳ Ｐゴシック" w:eastAsia="ＭＳ Ｐゴシック" w:hAnsi="ＭＳ Ｐゴシック" w:hint="eastAsia"/>
          <w:szCs w:val="21"/>
        </w:rPr>
        <w:t>び小児神経学会承認</w:t>
      </w:r>
      <w:r w:rsidR="005B5739" w:rsidRPr="00E77CA2">
        <w:rPr>
          <w:rFonts w:ascii="ＭＳ Ｐゴシック" w:eastAsia="ＭＳ Ｐゴシック" w:hAnsi="ＭＳ Ｐゴシック" w:hint="eastAsia"/>
          <w:szCs w:val="21"/>
        </w:rPr>
        <w:t>の診断基準等あり</w:t>
      </w:r>
      <w:r w:rsidR="00D079F3">
        <w:rPr>
          <w:rFonts w:ascii="ＭＳ Ｐゴシック" w:eastAsia="ＭＳ Ｐゴシック" w:hAnsi="ＭＳ Ｐゴシック" w:hint="eastAsia"/>
          <w:szCs w:val="21"/>
        </w:rPr>
        <w:t>。</w:t>
      </w:r>
      <w:r w:rsidRPr="00775A16">
        <w:rPr>
          <w:rFonts w:ascii="ＭＳ Ｐゴシック" w:eastAsia="ＭＳ Ｐゴシック" w:hAnsi="ＭＳ Ｐゴシック" w:hint="eastAsia"/>
          <w:szCs w:val="21"/>
        </w:rPr>
        <w:t>）</w:t>
      </w:r>
    </w:p>
    <w:p w:rsidR="009210BD" w:rsidRPr="00E77CA2" w:rsidRDefault="009210BD" w:rsidP="006762C2">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６．重症度分類</w:t>
      </w:r>
    </w:p>
    <w:p w:rsidR="009210BD" w:rsidRPr="00E77CA2" w:rsidRDefault="00FA1857" w:rsidP="00E77CA2">
      <w:pPr>
        <w:ind w:firstLineChars="250" w:firstLine="525"/>
        <w:rPr>
          <w:rFonts w:ascii="ＭＳ Ｐゴシック" w:eastAsia="ＭＳ Ｐゴシック" w:hAnsi="ＭＳ Ｐゴシック"/>
          <w:szCs w:val="21"/>
        </w:rPr>
      </w:pPr>
      <w:proofErr w:type="spellStart"/>
      <w:r>
        <w:rPr>
          <w:rFonts w:ascii="ＭＳ Ｐゴシック" w:eastAsia="ＭＳ Ｐゴシック" w:hAnsi="ＭＳ Ｐゴシック" w:hint="eastAsia"/>
          <w:szCs w:val="21"/>
        </w:rPr>
        <w:t>Barthel</w:t>
      </w:r>
      <w:proofErr w:type="spellEnd"/>
      <w:r>
        <w:rPr>
          <w:rFonts w:ascii="ＭＳ Ｐゴシック" w:eastAsia="ＭＳ Ｐゴシック" w:hAnsi="ＭＳ Ｐゴシック" w:hint="eastAsia"/>
          <w:szCs w:val="21"/>
        </w:rPr>
        <w:t xml:space="preserve"> Index</w:t>
      </w:r>
      <w:r w:rsidR="00A30C29" w:rsidRPr="00775A16">
        <w:rPr>
          <w:rFonts w:ascii="ＭＳ Ｐゴシック" w:eastAsia="ＭＳ Ｐゴシック" w:hAnsi="ＭＳ Ｐゴシック" w:hint="eastAsia"/>
          <w:szCs w:val="21"/>
        </w:rPr>
        <w:t>を用いて、</w:t>
      </w:r>
      <w:r w:rsidR="00A30C29" w:rsidRPr="00775A16">
        <w:rPr>
          <w:rFonts w:ascii="ＭＳ Ｐゴシック" w:eastAsia="ＭＳ Ｐゴシック" w:hAnsi="ＭＳ Ｐゴシック"/>
          <w:szCs w:val="21"/>
        </w:rPr>
        <w:t>85点以下を対象とする。</w:t>
      </w:r>
    </w:p>
    <w:p w:rsidR="009210BD" w:rsidRPr="00E77CA2" w:rsidRDefault="009210BD" w:rsidP="009210BD">
      <w:pPr>
        <w:rPr>
          <w:rFonts w:ascii="ＭＳ Ｐゴシック" w:eastAsia="ＭＳ Ｐゴシック" w:hAnsi="ＭＳ Ｐゴシック"/>
          <w:szCs w:val="21"/>
        </w:rPr>
      </w:pPr>
    </w:p>
    <w:p w:rsidR="009210BD" w:rsidRPr="00E77CA2" w:rsidRDefault="009210BD" w:rsidP="009210BD">
      <w:pPr>
        <w:rPr>
          <w:rFonts w:ascii="ＭＳ Ｐゴシック" w:eastAsia="ＭＳ Ｐゴシック" w:hAnsi="ＭＳ Ｐゴシック"/>
          <w:szCs w:val="21"/>
        </w:rPr>
      </w:pPr>
      <w:r w:rsidRPr="00E77CA2">
        <w:rPr>
          <w:rFonts w:ascii="ＭＳ Ｐゴシック" w:eastAsia="ＭＳ Ｐゴシック" w:hAnsi="ＭＳ Ｐゴシック" w:hint="eastAsia"/>
          <w:szCs w:val="21"/>
          <w:bdr w:val="single" w:sz="4" w:space="0" w:color="auto"/>
        </w:rPr>
        <w:t>○　情報提供元</w:t>
      </w:r>
    </w:p>
    <w:p w:rsidR="009210BD" w:rsidRPr="00E77CA2" w:rsidRDefault="0060138E" w:rsidP="005950D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希少難治性筋疾患に関する調査研究班</w:t>
      </w:r>
    </w:p>
    <w:p w:rsidR="009210BD" w:rsidRPr="00E77CA2" w:rsidRDefault="009210BD" w:rsidP="005950DD">
      <w:pPr>
        <w:ind w:firstLineChars="100" w:firstLine="210"/>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 xml:space="preserve">研究代表者　</w:t>
      </w:r>
      <w:r w:rsidR="0060138E" w:rsidRPr="00E77CA2">
        <w:rPr>
          <w:rFonts w:ascii="ＭＳ Ｐゴシック" w:eastAsia="ＭＳ Ｐゴシック" w:hAnsi="ＭＳ Ｐゴシック" w:hint="eastAsia"/>
          <w:szCs w:val="21"/>
        </w:rPr>
        <w:t>東北大学大学院医学系研究科神経内科学</w:t>
      </w:r>
      <w:r w:rsidRPr="00E77CA2">
        <w:rPr>
          <w:rFonts w:ascii="ＭＳ Ｐゴシック" w:eastAsia="ＭＳ Ｐゴシック" w:hAnsi="ＭＳ Ｐゴシック" w:hint="eastAsia"/>
          <w:szCs w:val="21"/>
        </w:rPr>
        <w:t xml:space="preserve">　教授　</w:t>
      </w:r>
      <w:r w:rsidR="0060138E" w:rsidRPr="00E77CA2">
        <w:rPr>
          <w:rFonts w:ascii="ＭＳ Ｐゴシック" w:eastAsia="ＭＳ Ｐゴシック" w:hAnsi="ＭＳ Ｐゴシック" w:hint="eastAsia"/>
          <w:szCs w:val="21"/>
        </w:rPr>
        <w:t>青木正志</w:t>
      </w:r>
    </w:p>
    <w:p w:rsidR="009210BD" w:rsidRPr="00E77CA2" w:rsidRDefault="009210BD" w:rsidP="009210BD">
      <w:pPr>
        <w:rPr>
          <w:rFonts w:ascii="ＭＳ Ｐゴシック" w:eastAsia="ＭＳ Ｐゴシック" w:hAnsi="ＭＳ Ｐゴシック"/>
          <w:szCs w:val="21"/>
        </w:rPr>
      </w:pPr>
    </w:p>
    <w:p w:rsidR="009210BD" w:rsidRPr="00E77CA2" w:rsidRDefault="009210BD" w:rsidP="009210BD">
      <w:pPr>
        <w:widowControl/>
        <w:jc w:val="left"/>
        <w:rPr>
          <w:rFonts w:ascii="ＭＳ Ｐゴシック" w:eastAsia="ＭＳ Ｐゴシック" w:hAnsi="ＭＳ Ｐゴシック"/>
          <w:szCs w:val="21"/>
        </w:rPr>
      </w:pPr>
      <w:r w:rsidRPr="00E77CA2">
        <w:rPr>
          <w:rFonts w:ascii="ＭＳ Ｐゴシック" w:eastAsia="ＭＳ Ｐゴシック" w:hAnsi="ＭＳ Ｐゴシック"/>
          <w:szCs w:val="21"/>
        </w:rPr>
        <w:br w:type="page"/>
      </w:r>
    </w:p>
    <w:p w:rsidR="009210BD" w:rsidRDefault="009210BD" w:rsidP="009210BD">
      <w:pPr>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lastRenderedPageBreak/>
        <w:t>＜診断基準＞</w:t>
      </w:r>
    </w:p>
    <w:p w:rsidR="00604D76" w:rsidRPr="00E77CA2" w:rsidRDefault="0007586D" w:rsidP="009210B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E06B1">
        <w:rPr>
          <w:rFonts w:ascii="ＭＳ Ｐゴシック" w:eastAsia="ＭＳ Ｐゴシック" w:hAnsi="ＭＳ Ｐゴシック" w:hint="eastAsia"/>
          <w:szCs w:val="21"/>
        </w:rPr>
        <w:t>Probable</w:t>
      </w:r>
      <w:r w:rsidR="00604D76">
        <w:rPr>
          <w:rFonts w:ascii="ＭＳ Ｐゴシック" w:eastAsia="ＭＳ Ｐゴシック" w:hAnsi="ＭＳ Ｐゴシック" w:hint="eastAsia"/>
          <w:szCs w:val="21"/>
        </w:rPr>
        <w:t>を対象とする。</w:t>
      </w:r>
    </w:p>
    <w:p w:rsidR="009E15DD" w:rsidRDefault="009E15DD" w:rsidP="005950DD">
      <w:pPr>
        <w:jc w:val="left"/>
        <w:rPr>
          <w:rFonts w:ascii="ＭＳ Ｐゴシック" w:eastAsia="ＭＳ Ｐゴシック" w:hAnsi="ＭＳ Ｐゴシック"/>
          <w:szCs w:val="21"/>
        </w:rPr>
      </w:pPr>
    </w:p>
    <w:p w:rsidR="005950DD" w:rsidRPr="00E77CA2" w:rsidRDefault="00B4072A">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5216D">
        <w:rPr>
          <w:rFonts w:ascii="ＭＳ Ｐゴシック" w:eastAsia="ＭＳ Ｐゴシック" w:hAnsi="ＭＳ Ｐゴシック" w:hint="eastAsia"/>
          <w:szCs w:val="21"/>
        </w:rPr>
        <w:t>シュワルツ・ヤンペル</w:t>
      </w:r>
      <w:r w:rsidR="002C4209">
        <w:rPr>
          <w:rFonts w:ascii="ＭＳ Ｐゴシック" w:eastAsia="ＭＳ Ｐゴシック" w:hAnsi="ＭＳ Ｐゴシック" w:hint="eastAsia"/>
          <w:szCs w:val="21"/>
        </w:rPr>
        <w:t>症候群</w:t>
      </w:r>
      <w:r w:rsidR="006E06B1">
        <w:rPr>
          <w:rFonts w:ascii="ＭＳ Ｐゴシック" w:eastAsia="ＭＳ Ｐゴシック" w:hAnsi="ＭＳ Ｐゴシック" w:hint="eastAsia"/>
          <w:szCs w:val="21"/>
        </w:rPr>
        <w:t>１</w:t>
      </w:r>
      <w:r w:rsidR="005950DD" w:rsidRPr="00E77CA2">
        <w:rPr>
          <w:rFonts w:ascii="ＭＳ Ｐゴシック" w:eastAsia="ＭＳ Ｐゴシック" w:hAnsi="ＭＳ Ｐゴシック" w:hint="eastAsia"/>
          <w:szCs w:val="21"/>
        </w:rPr>
        <w:t>型診断</w:t>
      </w:r>
      <w:r w:rsidR="002F0614">
        <w:rPr>
          <w:rFonts w:ascii="ＭＳ Ｐゴシック" w:eastAsia="ＭＳ Ｐゴシック" w:hAnsi="ＭＳ Ｐゴシック" w:hint="eastAsia"/>
          <w:szCs w:val="21"/>
        </w:rPr>
        <w:t>のカテゴリー</w:t>
      </w:r>
    </w:p>
    <w:p w:rsidR="0007586D" w:rsidRPr="00E77CA2" w:rsidRDefault="0007586D" w:rsidP="0007586D">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p>
    <w:p w:rsidR="0007586D" w:rsidRPr="00D01136" w:rsidRDefault="0007586D" w:rsidP="0007586D">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D01136">
        <w:rPr>
          <w:rFonts w:ascii="ＭＳ Ｐゴシック" w:eastAsia="ＭＳ Ｐゴシック" w:hAnsi="ＭＳ Ｐゴシック" w:hint="eastAsia"/>
          <w:szCs w:val="21"/>
        </w:rPr>
        <w:t>に加え、③</w:t>
      </w:r>
      <w:r w:rsidR="00D079F3">
        <w:rPr>
          <w:rFonts w:ascii="ＭＳ Ｐゴシック" w:eastAsia="ＭＳ Ｐゴシック" w:hAnsi="ＭＳ Ｐゴシック" w:hint="eastAsia"/>
          <w:szCs w:val="21"/>
        </w:rPr>
        <w:t>又</w:t>
      </w:r>
      <w:r w:rsidRPr="00D01136">
        <w:rPr>
          <w:rFonts w:ascii="ＭＳ Ｐゴシック" w:eastAsia="ＭＳ Ｐゴシック" w:hAnsi="ＭＳ Ｐゴシック" w:hint="eastAsia"/>
          <w:szCs w:val="21"/>
        </w:rPr>
        <w:t>は④を認める。</w:t>
      </w:r>
    </w:p>
    <w:p w:rsidR="005950DD" w:rsidRPr="00E77CA2" w:rsidRDefault="00B4072A" w:rsidP="00D01136">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6B1">
        <w:rPr>
          <w:rFonts w:ascii="ＭＳ Ｐゴシック" w:eastAsia="ＭＳ Ｐゴシック" w:hAnsi="ＭＳ Ｐゴシック" w:hint="eastAsia"/>
          <w:szCs w:val="21"/>
        </w:rPr>
        <w:t>Probable</w:t>
      </w:r>
    </w:p>
    <w:p w:rsidR="005950DD" w:rsidRPr="00E77CA2" w:rsidRDefault="005950DD" w:rsidP="00D01136">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①②を認める</w:t>
      </w:r>
      <w:r w:rsidR="003E2976">
        <w:rPr>
          <w:rFonts w:ascii="ＭＳ Ｐゴシック" w:eastAsia="ＭＳ Ｐゴシック" w:hAnsi="ＭＳ Ｐゴシック" w:hint="eastAsia"/>
          <w:szCs w:val="21"/>
        </w:rPr>
        <w:t>。</w:t>
      </w:r>
    </w:p>
    <w:p w:rsidR="005950DD" w:rsidRPr="00E77CA2" w:rsidRDefault="005950DD" w:rsidP="005950DD">
      <w:pPr>
        <w:jc w:val="left"/>
        <w:rPr>
          <w:rFonts w:ascii="ＭＳ Ｐゴシック" w:eastAsia="ＭＳ Ｐゴシック" w:hAnsi="ＭＳ Ｐゴシック"/>
          <w:szCs w:val="21"/>
        </w:rPr>
      </w:pPr>
    </w:p>
    <w:p w:rsidR="005950DD" w:rsidRPr="00E77CA2" w:rsidRDefault="005950DD" w:rsidP="006762C2">
      <w:pPr>
        <w:ind w:leftChars="100" w:left="420" w:hangingChars="100" w:hanging="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①顔面を含むミオトニーを認める。１）</w:t>
      </w:r>
      <w:r w:rsidR="00D079F3">
        <w:rPr>
          <w:rFonts w:ascii="ＭＳ Ｐゴシック" w:eastAsia="ＭＳ Ｐゴシック" w:hAnsi="ＭＳ Ｐゴシック" w:hint="eastAsia"/>
          <w:szCs w:val="21"/>
        </w:rPr>
        <w:t>又</w:t>
      </w:r>
      <w:r w:rsidRPr="00E77CA2">
        <w:rPr>
          <w:rFonts w:ascii="ＭＳ Ｐゴシック" w:eastAsia="ＭＳ Ｐゴシック" w:hAnsi="ＭＳ Ｐゴシック" w:hint="eastAsia"/>
          <w:szCs w:val="21"/>
        </w:rPr>
        <w:t>は２）。</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１）臨床的にミオトニ</w:t>
      </w:r>
      <w:r w:rsidR="00907316" w:rsidRPr="00E77CA2">
        <w:rPr>
          <w:rFonts w:ascii="ＭＳ Ｐゴシック" w:eastAsia="ＭＳ Ｐゴシック" w:hAnsi="ＭＳ Ｐゴシック" w:hint="eastAsia"/>
          <w:szCs w:val="21"/>
        </w:rPr>
        <w:t>ー</w:t>
      </w:r>
      <w:r w:rsidRPr="00E77CA2">
        <w:rPr>
          <w:rFonts w:ascii="ＭＳ Ｐゴシック" w:eastAsia="ＭＳ Ｐゴシック" w:hAnsi="ＭＳ Ｐゴシック" w:hint="eastAsia"/>
          <w:szCs w:val="21"/>
        </w:rPr>
        <w:t>現象（筋強直現象）を認める。</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眼</w:t>
      </w:r>
      <w:r w:rsidR="006E06B1">
        <w:rPr>
          <w:rFonts w:ascii="ＭＳ Ｐゴシック" w:eastAsia="ＭＳ Ｐゴシック" w:hAnsi="ＭＳ Ｐゴシック" w:hint="eastAsia"/>
          <w:szCs w:val="21"/>
        </w:rPr>
        <w:t>輪</w:t>
      </w:r>
      <w:r w:rsidRPr="00E77CA2">
        <w:rPr>
          <w:rFonts w:ascii="ＭＳ Ｐゴシック" w:eastAsia="ＭＳ Ｐゴシック" w:hAnsi="ＭＳ Ｐゴシック" w:hint="eastAsia"/>
          <w:szCs w:val="21"/>
        </w:rPr>
        <w:t>筋の収縮による眼裂狭小を認める。</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口輪筋の収縮による口を尖らせた表情をとる。</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２）針筋電図で連続的な自発性活動電位を認める。</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低振幅で漸減がなく長く持続する特異なミオトニー放電である。</w:t>
      </w:r>
    </w:p>
    <w:p w:rsidR="005950DD" w:rsidRPr="00E77CA2" w:rsidRDefault="005950DD" w:rsidP="006762C2">
      <w:pPr>
        <w:spacing w:beforeLines="50" w:before="180"/>
        <w:ind w:leftChars="100" w:left="420" w:hangingChars="100" w:hanging="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②下記の</w:t>
      </w:r>
      <w:r w:rsidR="00B4072A">
        <w:rPr>
          <w:rFonts w:ascii="ＭＳ Ｐゴシック" w:eastAsia="ＭＳ Ｐゴシック" w:hAnsi="ＭＳ Ｐゴシック" w:hint="eastAsia"/>
          <w:szCs w:val="21"/>
        </w:rPr>
        <w:t>いず</w:t>
      </w:r>
      <w:r w:rsidRPr="00E77CA2">
        <w:rPr>
          <w:rFonts w:ascii="ＭＳ Ｐゴシック" w:eastAsia="ＭＳ Ｐゴシック" w:hAnsi="ＭＳ Ｐゴシック" w:hint="eastAsia"/>
          <w:szCs w:val="21"/>
        </w:rPr>
        <w:t>れかの骨格異常を認める。</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低身長</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大関節の屈曲拘縮</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小胸郭</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脊椎の後</w:t>
      </w:r>
      <w:r w:rsidR="00602A7A" w:rsidRPr="00602A7A">
        <w:rPr>
          <w:rFonts w:ascii="ＭＳ Ｐゴシック" w:eastAsia="ＭＳ Ｐゴシック" w:hAnsi="ＭＳ Ｐゴシック" w:hint="eastAsia"/>
          <w:szCs w:val="21"/>
        </w:rPr>
        <w:t>弯</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扁平椎、骨端、骨幹端異形成</w:t>
      </w:r>
    </w:p>
    <w:p w:rsidR="005950DD" w:rsidRPr="00E77CA2" w:rsidRDefault="005950DD" w:rsidP="006762C2">
      <w:pPr>
        <w:spacing w:beforeLines="50" w:before="180"/>
        <w:ind w:leftChars="100" w:left="420" w:hangingChars="100" w:hanging="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③筋生検の免疫染色等でパールカンタンパク質の欠損を認める。</w:t>
      </w:r>
    </w:p>
    <w:p w:rsidR="005950DD" w:rsidRPr="00E77CA2" w:rsidRDefault="005950DD" w:rsidP="006762C2">
      <w:pPr>
        <w:ind w:leftChars="200" w:left="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（参考：筋病理所見は筋線維の大小不同、内在核増生等非特異的なミオパチー様所見をとる。径の大小不同は主にタイプ１線維に認められる。）</w:t>
      </w:r>
    </w:p>
    <w:p w:rsidR="005950DD" w:rsidRDefault="005950DD" w:rsidP="006762C2">
      <w:pPr>
        <w:spacing w:beforeLines="50" w:before="180"/>
        <w:ind w:leftChars="100" w:left="420" w:hangingChars="100" w:hanging="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④パール</w:t>
      </w:r>
      <w:r w:rsidR="00775A16">
        <w:rPr>
          <w:rFonts w:ascii="ＭＳ Ｐゴシック" w:eastAsia="ＭＳ Ｐゴシック" w:hAnsi="ＭＳ Ｐゴシック" w:hint="eastAsia"/>
          <w:szCs w:val="21"/>
        </w:rPr>
        <w:t>カ</w:t>
      </w:r>
      <w:r w:rsidRPr="00E77CA2">
        <w:rPr>
          <w:rFonts w:ascii="ＭＳ Ｐゴシック" w:eastAsia="ＭＳ Ｐゴシック" w:hAnsi="ＭＳ Ｐゴシック" w:hint="eastAsia"/>
          <w:szCs w:val="21"/>
        </w:rPr>
        <w:t>ン遺伝子に変異を認める。</w:t>
      </w:r>
    </w:p>
    <w:p w:rsidR="009E15DD" w:rsidRPr="00E77CA2" w:rsidRDefault="009E15DD" w:rsidP="006762C2">
      <w:pPr>
        <w:ind w:leftChars="100" w:left="420" w:hangingChars="100" w:hanging="210"/>
        <w:jc w:val="left"/>
        <w:rPr>
          <w:rFonts w:ascii="ＭＳ Ｐゴシック" w:eastAsia="ＭＳ Ｐゴシック" w:hAnsi="ＭＳ Ｐゴシック"/>
          <w:szCs w:val="21"/>
        </w:rPr>
      </w:pPr>
    </w:p>
    <w:p w:rsidR="005950DD" w:rsidRPr="00E77CA2" w:rsidRDefault="00B4072A" w:rsidP="006762C2">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950DD" w:rsidRPr="00E77CA2">
        <w:rPr>
          <w:rFonts w:ascii="ＭＳ Ｐゴシック" w:eastAsia="ＭＳ Ｐゴシック" w:hAnsi="ＭＳ Ｐゴシック" w:hint="eastAsia"/>
          <w:szCs w:val="21"/>
        </w:rPr>
        <w:t>参考事項</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・発症は幼少期。多くは</w:t>
      </w:r>
      <w:r w:rsidR="00B4072A">
        <w:rPr>
          <w:rFonts w:ascii="ＭＳ Ｐゴシック" w:eastAsia="ＭＳ Ｐゴシック" w:hAnsi="ＭＳ Ｐゴシック" w:hint="eastAsia"/>
          <w:szCs w:val="21"/>
        </w:rPr>
        <w:t>３</w:t>
      </w:r>
      <w:r w:rsidRPr="00E77CA2">
        <w:rPr>
          <w:rFonts w:ascii="ＭＳ Ｐゴシック" w:eastAsia="ＭＳ Ｐゴシック" w:hAnsi="ＭＳ Ｐゴシック"/>
          <w:szCs w:val="21"/>
        </w:rPr>
        <w:t>歳位までに気付かれる。</w:t>
      </w:r>
    </w:p>
    <w:p w:rsidR="005950DD" w:rsidRPr="00E77CA2" w:rsidRDefault="005950DD" w:rsidP="006762C2">
      <w:pPr>
        <w:ind w:leftChars="100" w:left="210" w:firstLineChars="100" w:firstLine="21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w:t>
      </w:r>
      <w:r w:rsidR="00907316">
        <w:rPr>
          <w:rFonts w:ascii="ＭＳ Ｐゴシック" w:eastAsia="ＭＳ Ｐゴシック" w:hAnsi="ＭＳ Ｐゴシック" w:hint="eastAsia"/>
          <w:szCs w:val="21"/>
        </w:rPr>
        <w:t>とき</w:t>
      </w:r>
      <w:r w:rsidRPr="00E77CA2">
        <w:rPr>
          <w:rFonts w:ascii="ＭＳ Ｐゴシック" w:eastAsia="ＭＳ Ｐゴシック" w:hAnsi="ＭＳ Ｐゴシック" w:hint="eastAsia"/>
          <w:szCs w:val="21"/>
        </w:rPr>
        <w:t>に下記の小奇形を合併する。</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小眼球</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小顎症</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耳介低位</w:t>
      </w:r>
    </w:p>
    <w:p w:rsidR="005950DD" w:rsidRPr="00E77CA2" w:rsidRDefault="005950DD" w:rsidP="006762C2">
      <w:pPr>
        <w:ind w:leftChars="100" w:left="210" w:firstLineChars="200" w:firstLine="420"/>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毛髪線低位</w:t>
      </w:r>
    </w:p>
    <w:p w:rsidR="009210BD" w:rsidRPr="00E77CA2" w:rsidRDefault="002D4269" w:rsidP="006762C2">
      <w:pPr>
        <w:ind w:leftChars="200" w:left="42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szCs w:val="21"/>
        </w:rPr>
        <w:t>シュワルツ・ヤンペル</w:t>
      </w:r>
      <w:r w:rsidR="005950DD" w:rsidRPr="00E77CA2">
        <w:rPr>
          <w:rFonts w:ascii="ＭＳ Ｐゴシック" w:eastAsia="ＭＳ Ｐゴシック" w:hAnsi="ＭＳ Ｐゴシック" w:hint="eastAsia"/>
          <w:szCs w:val="21"/>
        </w:rPr>
        <w:t>症候群は、</w:t>
      </w:r>
      <w:r w:rsidR="005950DD" w:rsidRPr="00E77CA2">
        <w:rPr>
          <w:rFonts w:ascii="ＭＳ Ｐゴシック" w:eastAsia="ＭＳ Ｐゴシック" w:hAnsi="ＭＳ Ｐゴシック"/>
          <w:szCs w:val="21"/>
        </w:rPr>
        <w:t>1997年に</w:t>
      </w:r>
      <w:proofErr w:type="spellStart"/>
      <w:r w:rsidR="005950DD" w:rsidRPr="00E77CA2">
        <w:rPr>
          <w:rFonts w:ascii="ＭＳ Ｐゴシック" w:eastAsia="ＭＳ Ｐゴシック" w:hAnsi="ＭＳ Ｐゴシック"/>
          <w:szCs w:val="21"/>
        </w:rPr>
        <w:t>Giedion</w:t>
      </w:r>
      <w:proofErr w:type="spellEnd"/>
      <w:r w:rsidR="005950DD" w:rsidRPr="00E77CA2">
        <w:rPr>
          <w:rFonts w:ascii="ＭＳ Ｐゴシック" w:eastAsia="ＭＳ Ｐゴシック" w:hAnsi="ＭＳ Ｐゴシック" w:hint="eastAsia"/>
          <w:szCs w:val="21"/>
        </w:rPr>
        <w:t>らにより臨床型から</w:t>
      </w:r>
      <w:r w:rsidR="006E06B1">
        <w:rPr>
          <w:rFonts w:ascii="ＭＳ Ｐゴシック" w:eastAsia="ＭＳ Ｐゴシック" w:hAnsi="ＭＳ Ｐゴシック" w:hint="eastAsia"/>
          <w:szCs w:val="21"/>
        </w:rPr>
        <w:t>１Ａ</w:t>
      </w:r>
      <w:r w:rsidR="005950DD" w:rsidRPr="00E77CA2">
        <w:rPr>
          <w:rFonts w:ascii="ＭＳ Ｐゴシック" w:eastAsia="ＭＳ Ｐゴシック" w:hAnsi="ＭＳ Ｐゴシック"/>
          <w:szCs w:val="21"/>
        </w:rPr>
        <w:t>、</w:t>
      </w:r>
      <w:r w:rsidR="006E06B1">
        <w:rPr>
          <w:rFonts w:ascii="ＭＳ Ｐゴシック" w:eastAsia="ＭＳ Ｐゴシック" w:hAnsi="ＭＳ Ｐゴシック" w:hint="eastAsia"/>
          <w:szCs w:val="21"/>
        </w:rPr>
        <w:t>１Ｂ</w:t>
      </w:r>
      <w:r w:rsidR="005950DD" w:rsidRPr="00E77CA2">
        <w:rPr>
          <w:rFonts w:ascii="ＭＳ Ｐゴシック" w:eastAsia="ＭＳ Ｐゴシック" w:hAnsi="ＭＳ Ｐゴシック"/>
          <w:szCs w:val="21"/>
        </w:rPr>
        <w:t>、</w:t>
      </w:r>
      <w:r w:rsidR="006E06B1">
        <w:rPr>
          <w:rFonts w:ascii="ＭＳ Ｐゴシック" w:eastAsia="ＭＳ Ｐゴシック" w:hAnsi="ＭＳ Ｐゴシック" w:hint="eastAsia"/>
          <w:szCs w:val="21"/>
        </w:rPr>
        <w:t>２</w:t>
      </w:r>
      <w:r w:rsidR="005950DD" w:rsidRPr="00E77CA2">
        <w:rPr>
          <w:rFonts w:ascii="ＭＳ Ｐゴシック" w:eastAsia="ＭＳ Ｐゴシック" w:hAnsi="ＭＳ Ｐゴシック"/>
          <w:szCs w:val="21"/>
        </w:rPr>
        <w:t>型に分類されていた。</w:t>
      </w:r>
      <w:r w:rsidR="006E06B1">
        <w:rPr>
          <w:rFonts w:ascii="ＭＳ Ｐゴシック" w:eastAsia="ＭＳ Ｐゴシック" w:hAnsi="ＭＳ Ｐゴシック" w:hint="eastAsia"/>
          <w:szCs w:val="21"/>
        </w:rPr>
        <w:t>１Ａ</w:t>
      </w:r>
      <w:r w:rsidR="005950DD" w:rsidRPr="00E77CA2">
        <w:rPr>
          <w:rFonts w:ascii="ＭＳ Ｐゴシック" w:eastAsia="ＭＳ Ｐゴシック" w:hAnsi="ＭＳ Ｐゴシック"/>
          <w:szCs w:val="21"/>
        </w:rPr>
        <w:t>と</w:t>
      </w:r>
      <w:r w:rsidR="006E06B1">
        <w:rPr>
          <w:rFonts w:ascii="ＭＳ Ｐゴシック" w:eastAsia="ＭＳ Ｐゴシック" w:hAnsi="ＭＳ Ｐゴシック" w:hint="eastAsia"/>
          <w:szCs w:val="21"/>
        </w:rPr>
        <w:t>１Ｂ</w:t>
      </w:r>
      <w:r w:rsidR="005950DD" w:rsidRPr="00E77CA2">
        <w:rPr>
          <w:rFonts w:ascii="ＭＳ Ｐゴシック" w:eastAsia="ＭＳ Ｐゴシック" w:hAnsi="ＭＳ Ｐゴシック"/>
          <w:szCs w:val="21"/>
        </w:rPr>
        <w:t>は重症度によって分類されていたが、明確な区分は難しい。筋症状と骨、軟骨異常を合併し、乳児期致死を呈する</w:t>
      </w:r>
      <w:r w:rsidR="006E06B1">
        <w:rPr>
          <w:rFonts w:ascii="ＭＳ Ｐゴシック" w:eastAsia="ＭＳ Ｐゴシック" w:hAnsi="ＭＳ Ｐゴシック" w:hint="eastAsia"/>
          <w:szCs w:val="21"/>
        </w:rPr>
        <w:t>２</w:t>
      </w:r>
      <w:r w:rsidR="005950DD" w:rsidRPr="00E77CA2">
        <w:rPr>
          <w:rFonts w:ascii="ＭＳ Ｐゴシック" w:eastAsia="ＭＳ Ｐゴシック" w:hAnsi="ＭＳ Ｐゴシック"/>
          <w:szCs w:val="21"/>
        </w:rPr>
        <w:t>型は、現在では</w:t>
      </w:r>
      <w:r w:rsidR="005950DD" w:rsidRPr="006762C2">
        <w:rPr>
          <w:rFonts w:ascii="ＭＳ Ｐゴシック" w:eastAsia="ＭＳ Ｐゴシック" w:hAnsi="ＭＳ Ｐゴシック"/>
          <w:i/>
          <w:szCs w:val="21"/>
        </w:rPr>
        <w:t>leukemia inhibitory factor receptor</w:t>
      </w:r>
      <w:r w:rsidR="005B0A59">
        <w:rPr>
          <w:rFonts w:ascii="ＭＳ Ｐゴシック" w:eastAsia="ＭＳ Ｐゴシック" w:hAnsi="ＭＳ Ｐゴシック"/>
          <w:szCs w:val="21"/>
        </w:rPr>
        <w:t>（</w:t>
      </w:r>
      <w:r w:rsidR="005950DD" w:rsidRPr="006762C2">
        <w:rPr>
          <w:rFonts w:ascii="ＭＳ Ｐゴシック" w:eastAsia="ＭＳ Ｐゴシック" w:hAnsi="ＭＳ Ｐゴシック"/>
          <w:i/>
          <w:szCs w:val="21"/>
        </w:rPr>
        <w:t>LIFR</w:t>
      </w:r>
      <w:r w:rsidR="005B0A59">
        <w:rPr>
          <w:rFonts w:ascii="ＭＳ Ｐゴシック" w:eastAsia="ＭＳ Ｐゴシック" w:hAnsi="ＭＳ Ｐゴシック"/>
          <w:szCs w:val="21"/>
        </w:rPr>
        <w:t>）</w:t>
      </w:r>
      <w:r w:rsidR="005950DD" w:rsidRPr="00E77CA2">
        <w:rPr>
          <w:rFonts w:ascii="ＭＳ Ｐゴシック" w:eastAsia="ＭＳ Ｐゴシック" w:hAnsi="ＭＳ Ｐゴシック"/>
          <w:szCs w:val="21"/>
        </w:rPr>
        <w:t>遺伝子変異に起因する</w:t>
      </w:r>
      <w:proofErr w:type="spellStart"/>
      <w:r w:rsidR="005950DD" w:rsidRPr="00E77CA2">
        <w:rPr>
          <w:rFonts w:ascii="ＭＳ Ｐゴシック" w:eastAsia="ＭＳ Ｐゴシック" w:hAnsi="ＭＳ Ｐゴシック"/>
          <w:szCs w:val="21"/>
        </w:rPr>
        <w:t>Stuve-Wiedemann</w:t>
      </w:r>
      <w:proofErr w:type="spellEnd"/>
      <w:r w:rsidR="005950DD" w:rsidRPr="00E77CA2">
        <w:rPr>
          <w:rFonts w:ascii="ＭＳ Ｐゴシック" w:eastAsia="ＭＳ Ｐゴシック" w:hAnsi="ＭＳ Ｐゴシック" w:hint="eastAsia"/>
          <w:szCs w:val="21"/>
        </w:rPr>
        <w:t>症候群と同一の疾患とされている。</w:t>
      </w:r>
      <w:r w:rsidR="009210BD" w:rsidRPr="00E77CA2">
        <w:rPr>
          <w:rFonts w:ascii="ＭＳ Ｐゴシック" w:eastAsia="ＭＳ Ｐゴシック" w:hAnsi="ＭＳ Ｐゴシック"/>
          <w:szCs w:val="21"/>
        </w:rPr>
        <w:br w:type="page"/>
      </w:r>
    </w:p>
    <w:p w:rsidR="009210BD" w:rsidRPr="00E77CA2" w:rsidRDefault="009210BD" w:rsidP="009210BD">
      <w:pPr>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lastRenderedPageBreak/>
        <w:t>＜重症度分類＞</w:t>
      </w:r>
    </w:p>
    <w:p w:rsidR="005B5739" w:rsidRDefault="005B5739" w:rsidP="005B5739">
      <w:pPr>
        <w:widowControl/>
        <w:jc w:val="left"/>
        <w:rPr>
          <w:rFonts w:ascii="ＭＳ Ｐゴシック" w:eastAsia="ＭＳ Ｐゴシック" w:hAnsi="ＭＳ Ｐゴシック"/>
          <w:szCs w:val="21"/>
        </w:rPr>
      </w:pPr>
      <w:r w:rsidRPr="00E77CA2">
        <w:rPr>
          <w:rFonts w:ascii="ＭＳ Ｐゴシック" w:eastAsia="ＭＳ Ｐゴシック" w:hAnsi="ＭＳ Ｐゴシック" w:hint="eastAsia"/>
          <w:szCs w:val="21"/>
        </w:rPr>
        <w:t>機能的評価：</w:t>
      </w:r>
      <w:proofErr w:type="spellStart"/>
      <w:r w:rsidR="00EA0C43">
        <w:rPr>
          <w:rFonts w:ascii="ＭＳ Ｐゴシック" w:eastAsia="ＭＳ Ｐゴシック" w:hAnsi="ＭＳ Ｐゴシック" w:hint="eastAsia"/>
          <w:szCs w:val="21"/>
        </w:rPr>
        <w:t>Barthel</w:t>
      </w:r>
      <w:proofErr w:type="spellEnd"/>
      <w:r w:rsidR="00EA0C43">
        <w:rPr>
          <w:rFonts w:ascii="ＭＳ Ｐゴシック" w:eastAsia="ＭＳ Ｐゴシック" w:hAnsi="ＭＳ Ｐゴシック" w:hint="eastAsia"/>
          <w:szCs w:val="21"/>
        </w:rPr>
        <w:t xml:space="preserve"> Index</w:t>
      </w:r>
    </w:p>
    <w:p w:rsidR="00775A16" w:rsidRPr="00E77CA2" w:rsidRDefault="00775A16" w:rsidP="005B573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5B5739" w:rsidRPr="00775A16" w:rsidTr="007A4F6A">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B5739" w:rsidRPr="00E77CA2" w:rsidRDefault="005B5739" w:rsidP="007A4F6A">
            <w:pPr>
              <w:widowControl/>
              <w:jc w:val="center"/>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5B5739" w:rsidRPr="00E77CA2" w:rsidRDefault="005B5739" w:rsidP="007A4F6A">
            <w:pPr>
              <w:widowControl/>
              <w:jc w:val="center"/>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5B5739" w:rsidRPr="00E77CA2" w:rsidRDefault="005B5739" w:rsidP="007A4F6A">
            <w:pPr>
              <w:widowControl/>
              <w:jc w:val="center"/>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点数</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部分介助（</w:t>
            </w:r>
            <w:r w:rsidR="005A379A">
              <w:rPr>
                <w:rFonts w:ascii="ＭＳ Ｐゴシック" w:eastAsia="ＭＳ Ｐゴシック" w:hAnsi="ＭＳ Ｐゴシック" w:cs="ＭＳ Ｐゴシック" w:hint="eastAsia"/>
                <w:kern w:val="0"/>
                <w:szCs w:val="21"/>
              </w:rPr>
              <w:t>例</w:t>
            </w:r>
            <w:r w:rsidRPr="00E77CA2">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全介助</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自立、ブレーキ、フットレストの操作も含む（</w:t>
            </w:r>
            <w:r w:rsidRPr="007A1FDA">
              <w:rPr>
                <w:rFonts w:ascii="ＭＳ Ｐゴシック" w:eastAsia="ＭＳ Ｐゴシック" w:hAnsi="ＭＳ Ｐゴシック" w:cs="ＭＳ Ｐゴシック" w:hint="eastAsia"/>
                <w:kern w:val="0"/>
                <w:szCs w:val="21"/>
              </w:rPr>
              <w:t>歩</w:t>
            </w:r>
            <w:r w:rsidRPr="00E77CA2">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軽度の部分介助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座ることは可能であるがほぼ全介助</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全介助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は不可能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自立（洗面、整髪、歯磨き、ひげ剃り）</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部分介助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は不可能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自立（衣服の操作、後始末を含む</w:t>
            </w:r>
            <w:r w:rsidR="005A379A">
              <w:rPr>
                <w:rFonts w:ascii="ＭＳ Ｐゴシック" w:eastAsia="ＭＳ Ｐゴシック" w:hAnsi="ＭＳ Ｐゴシック" w:cs="ＭＳ Ｐゴシック" w:hint="eastAsia"/>
                <w:kern w:val="0"/>
                <w:szCs w:val="21"/>
              </w:rPr>
              <w:t>、</w:t>
            </w:r>
            <w:r w:rsidRPr="00E77CA2">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部分介助、体を支える、衣服、後始末に介助を要する</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全介助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は不可能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部分介助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は不可能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77CA2">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77CA2">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歩行不能の場合、車椅子にて</w:t>
            </w:r>
            <w:r w:rsidRPr="00E77CA2">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77CA2">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上記以外</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自立、手すりなどの使用の有無は問わない</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D079F3">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介助</w:t>
            </w:r>
            <w:r w:rsidR="00D079F3">
              <w:rPr>
                <w:rFonts w:ascii="ＭＳ Ｐゴシック" w:eastAsia="ＭＳ Ｐゴシック" w:hAnsi="ＭＳ Ｐゴシック" w:cs="ＭＳ Ｐゴシック" w:hint="eastAsia"/>
                <w:kern w:val="0"/>
                <w:szCs w:val="21"/>
              </w:rPr>
              <w:t>又</w:t>
            </w:r>
            <w:r w:rsidRPr="00E77CA2">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不能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自立、靴、ファスナー、装具の着脱を含む</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5A379A"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部分介助、標準的な時間内、半分以上は自分で行える</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上記以外</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上記以外</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7586D" w:rsidRPr="00775A16" w:rsidTr="000074A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失禁なし、収尿器の取扱いも可能</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7586D" w:rsidRPr="00775A16" w:rsidTr="000074A7">
        <w:trPr>
          <w:trHeight w:val="270"/>
        </w:trPr>
        <w:tc>
          <w:tcPr>
            <w:tcW w:w="408" w:type="dxa"/>
            <w:vMerge/>
            <w:tcBorders>
              <w:top w:val="nil"/>
              <w:left w:val="single" w:sz="4" w:space="0" w:color="auto"/>
              <w:bottom w:val="single" w:sz="4" w:space="0" w:color="000000"/>
              <w:right w:val="nil"/>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left"/>
              <w:rPr>
                <w:rFonts w:ascii="ＭＳ Ｐゴシック" w:eastAsia="ＭＳ Ｐゴシック" w:hAnsi="ＭＳ Ｐゴシック" w:cs="ＭＳ Ｐゴシック"/>
                <w:kern w:val="0"/>
                <w:szCs w:val="21"/>
              </w:rPr>
            </w:pPr>
            <w:r w:rsidRPr="00E77CA2">
              <w:rPr>
                <w:rFonts w:ascii="ＭＳ Ｐゴシック" w:eastAsia="ＭＳ Ｐゴシック" w:hAnsi="ＭＳ Ｐゴシック" w:cs="ＭＳ Ｐゴシック" w:hint="eastAsia"/>
                <w:kern w:val="0"/>
                <w:szCs w:val="21"/>
              </w:rPr>
              <w:t>上記以外</w:t>
            </w:r>
            <w:r w:rsidRPr="00E77CA2">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7586D" w:rsidRPr="00E77CA2" w:rsidRDefault="0007586D" w:rsidP="0007586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BA5276" w:rsidRDefault="00BA5276">
      <w:pPr>
        <w:rPr>
          <w:kern w:val="0"/>
          <w:sz w:val="20"/>
        </w:rPr>
      </w:pPr>
    </w:p>
    <w:p w:rsidR="00BA5276" w:rsidRDefault="00BA5276">
      <w:pPr>
        <w:rPr>
          <w:kern w:val="0"/>
          <w:sz w:val="20"/>
        </w:rPr>
      </w:pPr>
    </w:p>
    <w:p w:rsidR="00BA5276" w:rsidRDefault="00BA5276">
      <w:pPr>
        <w:rPr>
          <w:kern w:val="0"/>
          <w:sz w:val="20"/>
        </w:rPr>
      </w:pPr>
    </w:p>
    <w:p w:rsidR="00BA5276" w:rsidRDefault="00BA5276" w:rsidP="00BA5276">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BA5276" w:rsidRDefault="00BA5276" w:rsidP="00BA527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079F3">
        <w:rPr>
          <w:rFonts w:asciiTheme="minorEastAsia" w:hAnsiTheme="minorEastAsia" w:hint="eastAsia"/>
          <w:szCs w:val="21"/>
        </w:rPr>
        <w:t>。</w:t>
      </w:r>
      <w:r>
        <w:rPr>
          <w:rFonts w:asciiTheme="minorEastAsia" w:hAnsiTheme="minorEastAsia" w:hint="eastAsia"/>
          <w:szCs w:val="21"/>
        </w:rPr>
        <w:t>）。</w:t>
      </w:r>
    </w:p>
    <w:p w:rsidR="00BA5276" w:rsidRDefault="00BA5276" w:rsidP="00BA527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079F3">
        <w:rPr>
          <w:rFonts w:asciiTheme="minorEastAsia" w:hAnsiTheme="minorEastAsia" w:hint="eastAsia"/>
          <w:szCs w:val="21"/>
        </w:rPr>
        <w:t>あって</w:t>
      </w:r>
      <w:r>
        <w:rPr>
          <w:rFonts w:asciiTheme="minorEastAsia" w:hAnsiTheme="minorEastAsia" w:hint="eastAsia"/>
          <w:szCs w:val="21"/>
        </w:rPr>
        <w:t>、直近６</w:t>
      </w:r>
      <w:r w:rsidR="006E06B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BA5276" w:rsidRDefault="00BA5276" w:rsidP="00BA527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079F3">
        <w:rPr>
          <w:rFonts w:hint="eastAsia"/>
          <w:kern w:val="0"/>
          <w:szCs w:val="21"/>
        </w:rPr>
        <w:t>もの</w:t>
      </w:r>
      <w:r>
        <w:rPr>
          <w:rFonts w:hint="eastAsia"/>
          <w:kern w:val="0"/>
          <w:szCs w:val="21"/>
        </w:rPr>
        <w:t>については、医療費助成の対象とする。</w:t>
      </w:r>
    </w:p>
    <w:p w:rsidR="003755BD" w:rsidRPr="000074A7" w:rsidRDefault="003755BD">
      <w:pPr>
        <w:rPr>
          <w:rFonts w:ascii="ＭＳ Ｐゴシック" w:eastAsia="ＭＳ Ｐゴシック" w:hAnsi="ＭＳ Ｐゴシック"/>
          <w:szCs w:val="21"/>
        </w:rPr>
      </w:pPr>
    </w:p>
    <w:sectPr w:rsidR="003755BD" w:rsidRPr="000074A7" w:rsidSect="00D47426">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40" w:rsidRDefault="00EC3440" w:rsidP="00607963">
      <w:r>
        <w:separator/>
      </w:r>
    </w:p>
  </w:endnote>
  <w:endnote w:type="continuationSeparator" w:id="0">
    <w:p w:rsidR="00EC3440" w:rsidRDefault="00EC3440" w:rsidP="0060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40" w:rsidRDefault="00EC3440" w:rsidP="00607963">
      <w:r>
        <w:separator/>
      </w:r>
    </w:p>
  </w:footnote>
  <w:footnote w:type="continuationSeparator" w:id="0">
    <w:p w:rsidR="00EC3440" w:rsidRDefault="00EC3440" w:rsidP="0060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9199A"/>
    <w:multiLevelType w:val="hybridMultilevel"/>
    <w:tmpl w:val="CF78AD1E"/>
    <w:lvl w:ilvl="0" w:tplc="65107F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BD"/>
    <w:rsid w:val="000074A7"/>
    <w:rsid w:val="0007586D"/>
    <w:rsid w:val="000C6FF1"/>
    <w:rsid w:val="000E2E46"/>
    <w:rsid w:val="001B0D24"/>
    <w:rsid w:val="001F0FF6"/>
    <w:rsid w:val="00234BD1"/>
    <w:rsid w:val="002911BD"/>
    <w:rsid w:val="002A0B0C"/>
    <w:rsid w:val="002A3FFE"/>
    <w:rsid w:val="002C4209"/>
    <w:rsid w:val="002D4269"/>
    <w:rsid w:val="002E38B7"/>
    <w:rsid w:val="002F0614"/>
    <w:rsid w:val="0032710D"/>
    <w:rsid w:val="00363085"/>
    <w:rsid w:val="003755BD"/>
    <w:rsid w:val="003E2976"/>
    <w:rsid w:val="004C6D6F"/>
    <w:rsid w:val="005445A2"/>
    <w:rsid w:val="005945F8"/>
    <w:rsid w:val="005950DD"/>
    <w:rsid w:val="005A379A"/>
    <w:rsid w:val="005B0A59"/>
    <w:rsid w:val="005B5739"/>
    <w:rsid w:val="0060138E"/>
    <w:rsid w:val="00602A7A"/>
    <w:rsid w:val="00604D76"/>
    <w:rsid w:val="00607963"/>
    <w:rsid w:val="006762C2"/>
    <w:rsid w:val="006E06B1"/>
    <w:rsid w:val="00717C79"/>
    <w:rsid w:val="00737131"/>
    <w:rsid w:val="00743D1B"/>
    <w:rsid w:val="00775A16"/>
    <w:rsid w:val="00793B5F"/>
    <w:rsid w:val="007A1FDA"/>
    <w:rsid w:val="007E34DA"/>
    <w:rsid w:val="008D053F"/>
    <w:rsid w:val="008F0CB6"/>
    <w:rsid w:val="008F4F02"/>
    <w:rsid w:val="00907316"/>
    <w:rsid w:val="009210BD"/>
    <w:rsid w:val="009E15DD"/>
    <w:rsid w:val="00A30C29"/>
    <w:rsid w:val="00AB4432"/>
    <w:rsid w:val="00AF1F4D"/>
    <w:rsid w:val="00B4072A"/>
    <w:rsid w:val="00B5216D"/>
    <w:rsid w:val="00B73213"/>
    <w:rsid w:val="00BA5276"/>
    <w:rsid w:val="00BC6E29"/>
    <w:rsid w:val="00C20A85"/>
    <w:rsid w:val="00C43963"/>
    <w:rsid w:val="00CC09BF"/>
    <w:rsid w:val="00D01136"/>
    <w:rsid w:val="00D079F3"/>
    <w:rsid w:val="00D46254"/>
    <w:rsid w:val="00D47426"/>
    <w:rsid w:val="00E04885"/>
    <w:rsid w:val="00E77CA2"/>
    <w:rsid w:val="00EA0C43"/>
    <w:rsid w:val="00EA1B9E"/>
    <w:rsid w:val="00EC3440"/>
    <w:rsid w:val="00F427FF"/>
    <w:rsid w:val="00F724E1"/>
    <w:rsid w:val="00FA1857"/>
    <w:rsid w:val="00FA5EE5"/>
    <w:rsid w:val="00FC3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963"/>
    <w:pPr>
      <w:tabs>
        <w:tab w:val="center" w:pos="4252"/>
        <w:tab w:val="right" w:pos="8504"/>
      </w:tabs>
      <w:snapToGrid w:val="0"/>
    </w:pPr>
  </w:style>
  <w:style w:type="character" w:customStyle="1" w:styleId="a4">
    <w:name w:val="ヘッダー (文字)"/>
    <w:basedOn w:val="a0"/>
    <w:link w:val="a3"/>
    <w:uiPriority w:val="99"/>
    <w:rsid w:val="00607963"/>
  </w:style>
  <w:style w:type="paragraph" w:styleId="a5">
    <w:name w:val="footer"/>
    <w:basedOn w:val="a"/>
    <w:link w:val="a6"/>
    <w:uiPriority w:val="99"/>
    <w:unhideWhenUsed/>
    <w:rsid w:val="00607963"/>
    <w:pPr>
      <w:tabs>
        <w:tab w:val="center" w:pos="4252"/>
        <w:tab w:val="right" w:pos="8504"/>
      </w:tabs>
      <w:snapToGrid w:val="0"/>
    </w:pPr>
  </w:style>
  <w:style w:type="character" w:customStyle="1" w:styleId="a6">
    <w:name w:val="フッター (文字)"/>
    <w:basedOn w:val="a0"/>
    <w:link w:val="a5"/>
    <w:uiPriority w:val="99"/>
    <w:rsid w:val="00607963"/>
  </w:style>
  <w:style w:type="paragraph" w:styleId="a7">
    <w:name w:val="Balloon Text"/>
    <w:basedOn w:val="a"/>
    <w:link w:val="a8"/>
    <w:uiPriority w:val="99"/>
    <w:semiHidden/>
    <w:unhideWhenUsed/>
    <w:rsid w:val="00544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45A2"/>
    <w:rPr>
      <w:rFonts w:asciiTheme="majorHAnsi" w:eastAsiaTheme="majorEastAsia" w:hAnsiTheme="majorHAnsi" w:cstheme="majorBidi"/>
      <w:sz w:val="18"/>
      <w:szCs w:val="18"/>
    </w:rPr>
  </w:style>
  <w:style w:type="paragraph" w:styleId="a9">
    <w:name w:val="List Paragraph"/>
    <w:basedOn w:val="a"/>
    <w:uiPriority w:val="34"/>
    <w:qFormat/>
    <w:rsid w:val="007371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963"/>
    <w:pPr>
      <w:tabs>
        <w:tab w:val="center" w:pos="4252"/>
        <w:tab w:val="right" w:pos="8504"/>
      </w:tabs>
      <w:snapToGrid w:val="0"/>
    </w:pPr>
  </w:style>
  <w:style w:type="character" w:customStyle="1" w:styleId="a4">
    <w:name w:val="ヘッダー (文字)"/>
    <w:basedOn w:val="a0"/>
    <w:link w:val="a3"/>
    <w:uiPriority w:val="99"/>
    <w:rsid w:val="00607963"/>
  </w:style>
  <w:style w:type="paragraph" w:styleId="a5">
    <w:name w:val="footer"/>
    <w:basedOn w:val="a"/>
    <w:link w:val="a6"/>
    <w:uiPriority w:val="99"/>
    <w:unhideWhenUsed/>
    <w:rsid w:val="00607963"/>
    <w:pPr>
      <w:tabs>
        <w:tab w:val="center" w:pos="4252"/>
        <w:tab w:val="right" w:pos="8504"/>
      </w:tabs>
      <w:snapToGrid w:val="0"/>
    </w:pPr>
  </w:style>
  <w:style w:type="character" w:customStyle="1" w:styleId="a6">
    <w:name w:val="フッター (文字)"/>
    <w:basedOn w:val="a0"/>
    <w:link w:val="a5"/>
    <w:uiPriority w:val="99"/>
    <w:rsid w:val="00607963"/>
  </w:style>
  <w:style w:type="paragraph" w:styleId="a7">
    <w:name w:val="Balloon Text"/>
    <w:basedOn w:val="a"/>
    <w:link w:val="a8"/>
    <w:uiPriority w:val="99"/>
    <w:semiHidden/>
    <w:unhideWhenUsed/>
    <w:rsid w:val="00544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45A2"/>
    <w:rPr>
      <w:rFonts w:asciiTheme="majorHAnsi" w:eastAsiaTheme="majorEastAsia" w:hAnsiTheme="majorHAnsi" w:cstheme="majorBidi"/>
      <w:sz w:val="18"/>
      <w:szCs w:val="18"/>
    </w:rPr>
  </w:style>
  <w:style w:type="paragraph" w:styleId="a9">
    <w:name w:val="List Paragraph"/>
    <w:basedOn w:val="a"/>
    <w:uiPriority w:val="34"/>
    <w:qFormat/>
    <w:rsid w:val="00737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6671">
      <w:bodyDiv w:val="1"/>
      <w:marLeft w:val="0"/>
      <w:marRight w:val="0"/>
      <w:marTop w:val="0"/>
      <w:marBottom w:val="0"/>
      <w:divBdr>
        <w:top w:val="none" w:sz="0" w:space="0" w:color="auto"/>
        <w:left w:val="none" w:sz="0" w:space="0" w:color="auto"/>
        <w:bottom w:val="none" w:sz="0" w:space="0" w:color="auto"/>
        <w:right w:val="none" w:sz="0" w:space="0" w:color="auto"/>
      </w:divBdr>
    </w:div>
    <w:div w:id="17302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5B84-343A-4C35-B7B3-678BE379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 PhD</dc:creator>
  <cp:lastModifiedBy>厚生労働省ネットワークシステム</cp:lastModifiedBy>
  <cp:revision>7</cp:revision>
  <cp:lastPrinted>2014-07-24T15:00:00Z</cp:lastPrinted>
  <dcterms:created xsi:type="dcterms:W3CDTF">2016-11-28T06:49:00Z</dcterms:created>
  <dcterms:modified xsi:type="dcterms:W3CDTF">2017-03-21T05:22:00Z</dcterms:modified>
</cp:coreProperties>
</file>