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EC4CF9" w:rsidP="000062EE">
      <w:pPr>
        <w:jc w:val="center"/>
      </w:pPr>
      <w:r>
        <w:rPr>
          <w:rFonts w:ascii="ＭＳ Ｐゴシック" w:eastAsia="ＭＳ Ｐゴシック" w:hAnsi="ＭＳ Ｐゴシック" w:hint="eastAsia"/>
        </w:rPr>
        <w:t>167</w:t>
      </w:r>
      <w:r w:rsidR="00086FC0" w:rsidRPr="00086FC0">
        <w:rPr>
          <w:rFonts w:ascii="ＭＳ Ｐゴシック" w:eastAsia="ＭＳ Ｐゴシック" w:hAnsi="ＭＳ Ｐゴシック" w:hint="eastAsia"/>
        </w:rPr>
        <w:t xml:space="preserve">　</w:t>
      </w:r>
      <w:r w:rsidR="00FB5C78" w:rsidRPr="00FB5C78">
        <w:rPr>
          <w:rFonts w:ascii="ＭＳ Ｐゴシック" w:eastAsia="ＭＳ Ｐゴシック" w:hAnsi="ＭＳ Ｐゴシック" w:hint="eastAsia"/>
        </w:rPr>
        <w:t>マルファン症候群</w:t>
      </w: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 .同胞（男性）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   続柄</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C87ECF">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4F11B7">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46494E" w:rsidRDefault="0046494E">
      <w:pPr>
        <w:rPr>
          <w:rFonts w:asciiTheme="minorEastAsia" w:hAnsiTheme="minorEastAsia"/>
          <w:b/>
          <w:sz w:val="18"/>
          <w:szCs w:val="18"/>
        </w:rPr>
      </w:pPr>
    </w:p>
    <w:p w:rsidR="00392E3C" w:rsidRPr="00A40C33" w:rsidRDefault="008427A1">
      <w:pPr>
        <w:rPr>
          <w:rFonts w:asciiTheme="minorEastAsia" w:hAnsiTheme="minorEastAsia"/>
          <w:b/>
          <w:sz w:val="18"/>
          <w:szCs w:val="18"/>
        </w:rPr>
      </w:pPr>
      <w:r>
        <w:rPr>
          <w:rFonts w:asciiTheme="minorEastAsia" w:hAnsiTheme="minorEastAsia" w:hint="eastAsia"/>
          <w:b/>
          <w:sz w:val="18"/>
          <w:szCs w:val="18"/>
        </w:rPr>
        <w:t xml:space="preserve">Ⅰ.  </w:t>
      </w:r>
      <w:r w:rsidRPr="008427A1">
        <w:rPr>
          <w:rFonts w:asciiTheme="minorEastAsia" w:hAnsiTheme="minorEastAsia" w:hint="eastAsia"/>
          <w:b/>
          <w:sz w:val="18"/>
          <w:szCs w:val="18"/>
        </w:rPr>
        <w:t>主要臨床症状</w:t>
      </w:r>
    </w:p>
    <w:tbl>
      <w:tblPr>
        <w:tblStyle w:val="a3"/>
        <w:tblW w:w="10431" w:type="dxa"/>
        <w:tblLook w:val="04A0" w:firstRow="1" w:lastRow="0" w:firstColumn="1" w:lastColumn="0" w:noHBand="0" w:noVBand="1"/>
      </w:tblPr>
      <w:tblGrid>
        <w:gridCol w:w="8188"/>
        <w:gridCol w:w="2243"/>
      </w:tblGrid>
      <w:tr w:rsidR="008B5C22" w:rsidRPr="00A44ECD" w:rsidTr="008427A1">
        <w:tc>
          <w:tcPr>
            <w:tcW w:w="8188" w:type="dxa"/>
            <w:vAlign w:val="center"/>
          </w:tcPr>
          <w:p w:rsidR="008B5C22" w:rsidRDefault="00BB2069" w:rsidP="00BB2069">
            <w:pPr>
              <w:widowControl/>
              <w:rPr>
                <w:rFonts w:asciiTheme="minorEastAsia" w:hAnsiTheme="minorEastAsia"/>
                <w:sz w:val="18"/>
                <w:szCs w:val="18"/>
              </w:rPr>
            </w:pPr>
            <w:r>
              <w:rPr>
                <w:rFonts w:asciiTheme="minorEastAsia" w:hAnsiTheme="minorEastAsia" w:hint="eastAsia"/>
                <w:sz w:val="18"/>
                <w:szCs w:val="18"/>
              </w:rPr>
              <w:t xml:space="preserve">1. </w:t>
            </w:r>
            <w:r w:rsidR="008427A1" w:rsidRPr="008427A1">
              <w:rPr>
                <w:rFonts w:asciiTheme="minorEastAsia" w:hAnsiTheme="minorEastAsia" w:hint="eastAsia"/>
                <w:sz w:val="18"/>
                <w:szCs w:val="18"/>
              </w:rPr>
              <w:t>過伸展を伴う長い指、側弯、胸部変形等を含む身体所見</w:t>
            </w:r>
          </w:p>
        </w:tc>
        <w:tc>
          <w:tcPr>
            <w:tcW w:w="2243" w:type="dxa"/>
            <w:vAlign w:val="center"/>
          </w:tcPr>
          <w:p w:rsidR="008B5C22" w:rsidRPr="00A44ECD" w:rsidRDefault="003D0DF3" w:rsidP="00E75A4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266B22" w:rsidRPr="00A44ECD" w:rsidTr="008427A1">
        <w:tc>
          <w:tcPr>
            <w:tcW w:w="8188" w:type="dxa"/>
            <w:vAlign w:val="center"/>
          </w:tcPr>
          <w:p w:rsidR="00266B22" w:rsidRPr="00266B22" w:rsidRDefault="00BB2069" w:rsidP="00266B22">
            <w:pPr>
              <w:widowControl/>
              <w:rPr>
                <w:rFonts w:asciiTheme="minorEastAsia" w:hAnsiTheme="minorEastAsia"/>
                <w:sz w:val="18"/>
                <w:szCs w:val="18"/>
              </w:rPr>
            </w:pPr>
            <w:r>
              <w:rPr>
                <w:rFonts w:asciiTheme="minorEastAsia" w:hAnsiTheme="minorEastAsia" w:hint="eastAsia"/>
                <w:sz w:val="18"/>
                <w:szCs w:val="18"/>
              </w:rPr>
              <w:t xml:space="preserve">2. </w:t>
            </w:r>
            <w:r w:rsidR="008427A1" w:rsidRPr="008427A1">
              <w:rPr>
                <w:rFonts w:asciiTheme="minorEastAsia" w:hAnsiTheme="minorEastAsia" w:hint="eastAsia"/>
                <w:sz w:val="18"/>
                <w:szCs w:val="18"/>
              </w:rPr>
              <w:t>水晶体亜脱臼・水晶体偏位等を含む特徴的眼科所見</w:t>
            </w:r>
          </w:p>
        </w:tc>
        <w:tc>
          <w:tcPr>
            <w:tcW w:w="2243" w:type="dxa"/>
            <w:vAlign w:val="center"/>
          </w:tcPr>
          <w:p w:rsidR="00266B22" w:rsidRPr="008B5C22" w:rsidRDefault="00266B22" w:rsidP="00E75A4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266B22" w:rsidRPr="00A44ECD" w:rsidTr="008427A1">
        <w:tc>
          <w:tcPr>
            <w:tcW w:w="8188" w:type="dxa"/>
            <w:vAlign w:val="center"/>
          </w:tcPr>
          <w:p w:rsidR="008427A1" w:rsidRDefault="00BB2069" w:rsidP="00266B22">
            <w:pPr>
              <w:widowControl/>
              <w:rPr>
                <w:rFonts w:asciiTheme="minorEastAsia" w:hAnsiTheme="minorEastAsia"/>
                <w:sz w:val="18"/>
                <w:szCs w:val="18"/>
              </w:rPr>
            </w:pPr>
            <w:r>
              <w:rPr>
                <w:rFonts w:asciiTheme="minorEastAsia" w:hAnsiTheme="minorEastAsia" w:hint="eastAsia"/>
                <w:sz w:val="18"/>
                <w:szCs w:val="18"/>
              </w:rPr>
              <w:t xml:space="preserve">3. </w:t>
            </w:r>
            <w:r w:rsidR="008427A1" w:rsidRPr="008427A1">
              <w:rPr>
                <w:rFonts w:asciiTheme="minorEastAsia" w:hAnsiTheme="minorEastAsia" w:hint="eastAsia"/>
                <w:sz w:val="18"/>
                <w:szCs w:val="18"/>
              </w:rPr>
              <w:t>大動脈基部病変</w:t>
            </w:r>
          </w:p>
          <w:p w:rsidR="00266B22" w:rsidRPr="00266B22" w:rsidRDefault="008427A1" w:rsidP="00BB2069">
            <w:pPr>
              <w:widowControl/>
              <w:ind w:firstLineChars="100" w:firstLine="160"/>
              <w:rPr>
                <w:rFonts w:asciiTheme="minorEastAsia" w:hAnsiTheme="minorEastAsia"/>
                <w:sz w:val="18"/>
                <w:szCs w:val="18"/>
              </w:rPr>
            </w:pPr>
            <w:r w:rsidRPr="008427A1">
              <w:rPr>
                <w:rFonts w:asciiTheme="minorEastAsia" w:hAnsiTheme="minorEastAsia" w:hint="eastAsia"/>
                <w:sz w:val="18"/>
                <w:szCs w:val="18"/>
              </w:rPr>
              <w:t>（20歳以上では大動脈基部径（バルサルバ洞径）の拡大がZスコア≧2.0、20歳未満ではZスコア≧3.0）</w:t>
            </w:r>
          </w:p>
        </w:tc>
        <w:tc>
          <w:tcPr>
            <w:tcW w:w="2243" w:type="dxa"/>
            <w:vAlign w:val="center"/>
          </w:tcPr>
          <w:p w:rsidR="00266B22" w:rsidRPr="00A44ECD" w:rsidRDefault="00266B22" w:rsidP="00E75A4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8427A1" w:rsidRDefault="008427A1" w:rsidP="001111F9">
      <w:pPr>
        <w:widowControl/>
        <w:jc w:val="left"/>
        <w:rPr>
          <w:rFonts w:asciiTheme="minorEastAsia" w:hAnsiTheme="minorEastAsia"/>
          <w:b/>
          <w:sz w:val="18"/>
          <w:szCs w:val="18"/>
        </w:rPr>
      </w:pPr>
    </w:p>
    <w:p w:rsidR="008427A1" w:rsidRDefault="008427A1" w:rsidP="001111F9">
      <w:pPr>
        <w:widowControl/>
        <w:jc w:val="left"/>
        <w:rPr>
          <w:rFonts w:asciiTheme="minorEastAsia" w:hAnsiTheme="minorEastAsia"/>
          <w:b/>
          <w:sz w:val="18"/>
          <w:szCs w:val="18"/>
        </w:rPr>
      </w:pPr>
      <w:r>
        <w:rPr>
          <w:rFonts w:asciiTheme="minorEastAsia" w:hAnsiTheme="minorEastAsia" w:hint="eastAsia"/>
          <w:b/>
          <w:sz w:val="18"/>
          <w:szCs w:val="18"/>
        </w:rPr>
        <w:t xml:space="preserve">Ⅱ.  </w:t>
      </w:r>
      <w:r w:rsidRPr="008427A1">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AF262B" w:rsidRPr="00A44ECD" w:rsidTr="00AF262B">
        <w:tc>
          <w:tcPr>
            <w:tcW w:w="8188" w:type="dxa"/>
            <w:vAlign w:val="center"/>
          </w:tcPr>
          <w:p w:rsidR="00AF262B" w:rsidRPr="00B963B4" w:rsidRDefault="00AF262B" w:rsidP="00D039CD">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243" w:type="dxa"/>
            <w:vAlign w:val="center"/>
          </w:tcPr>
          <w:p w:rsidR="00AF262B" w:rsidRPr="00A44ECD" w:rsidRDefault="00AF262B" w:rsidP="00D039CD">
            <w:pPr>
              <w:rPr>
                <w:rFonts w:asciiTheme="minorEastAsia" w:hAnsiTheme="minorEastAsia"/>
                <w:sz w:val="18"/>
                <w:szCs w:val="18"/>
              </w:rPr>
            </w:pPr>
            <w:r>
              <w:rPr>
                <w:rFonts w:asciiTheme="minorEastAsia" w:hAnsiTheme="minorEastAsia" w:hint="eastAsia"/>
                <w:sz w:val="18"/>
                <w:szCs w:val="18"/>
              </w:rPr>
              <w:t>1.実施　2.未実施</w:t>
            </w:r>
          </w:p>
        </w:tc>
      </w:tr>
      <w:tr w:rsidR="00AF262B" w:rsidRPr="00A44ECD" w:rsidTr="00D039CD">
        <w:tc>
          <w:tcPr>
            <w:tcW w:w="10431" w:type="dxa"/>
            <w:gridSpan w:val="2"/>
            <w:shd w:val="clear" w:color="auto" w:fill="BFBFBF" w:themeFill="background1" w:themeFillShade="BF"/>
            <w:vAlign w:val="center"/>
          </w:tcPr>
          <w:p w:rsidR="00AF262B" w:rsidRDefault="00234C77" w:rsidP="004F11B7">
            <w:pPr>
              <w:widowControl/>
              <w:rPr>
                <w:rFonts w:asciiTheme="minorEastAsia" w:hAnsiTheme="minorEastAsia"/>
                <w:sz w:val="18"/>
                <w:szCs w:val="18"/>
              </w:rPr>
            </w:pPr>
            <w:r>
              <w:rPr>
                <w:rFonts w:asciiTheme="minorEastAsia" w:hAnsiTheme="minorEastAsia" w:hint="eastAsia"/>
                <w:sz w:val="18"/>
                <w:szCs w:val="18"/>
              </w:rPr>
              <w:t>実施した場合、</w:t>
            </w:r>
            <w:r w:rsidR="00CB0D65">
              <w:rPr>
                <w:rFonts w:asciiTheme="minorEastAsia" w:hAnsiTheme="minorEastAsia" w:hint="eastAsia"/>
                <w:sz w:val="18"/>
                <w:szCs w:val="18"/>
              </w:rPr>
              <w:t>変異</w:t>
            </w:r>
            <w:r>
              <w:rPr>
                <w:rFonts w:asciiTheme="minorEastAsia" w:hAnsiTheme="minorEastAsia" w:hint="eastAsia"/>
                <w:sz w:val="18"/>
                <w:szCs w:val="18"/>
              </w:rPr>
              <w:t>がある項目について</w:t>
            </w:r>
            <w:r w:rsidR="00AF262B" w:rsidRPr="00EE235E">
              <w:rPr>
                <w:rFonts w:asciiTheme="minorEastAsia" w:hAnsiTheme="minorEastAsia"/>
                <w:sz w:val="18"/>
                <w:szCs w:val="18"/>
              </w:rPr>
              <w:t>☑</w:t>
            </w:r>
            <w:r>
              <w:rPr>
                <w:rFonts w:asciiTheme="minorEastAsia" w:hAnsiTheme="minorEastAsia" w:hint="eastAsia"/>
                <w:sz w:val="18"/>
                <w:szCs w:val="18"/>
              </w:rPr>
              <w:t>を記入する</w:t>
            </w:r>
          </w:p>
        </w:tc>
      </w:tr>
      <w:tr w:rsidR="00AF262B" w:rsidRPr="00A44ECD" w:rsidTr="00D039CD">
        <w:tc>
          <w:tcPr>
            <w:tcW w:w="10431" w:type="dxa"/>
            <w:gridSpan w:val="2"/>
            <w:vAlign w:val="center"/>
          </w:tcPr>
          <w:p w:rsidR="00AF262B" w:rsidRPr="00A44ECD" w:rsidRDefault="00AF262B" w:rsidP="00CB0D65">
            <w:pPr>
              <w:widowControl/>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FBN1</w:t>
            </w:r>
            <w:r>
              <w:rPr>
                <w:rFonts w:asciiTheme="minorEastAsia" w:hAnsiTheme="minorEastAsia" w:hint="eastAsia"/>
                <w:sz w:val="18"/>
                <w:szCs w:val="18"/>
              </w:rPr>
              <w:t xml:space="preserve">　□</w:t>
            </w:r>
            <w:r>
              <w:rPr>
                <w:rFonts w:asciiTheme="minorEastAsia" w:hAnsiTheme="minorEastAsia"/>
                <w:sz w:val="18"/>
                <w:szCs w:val="18"/>
              </w:rPr>
              <w:t>TGFBR1</w:t>
            </w:r>
            <w:r>
              <w:rPr>
                <w:rFonts w:asciiTheme="minorEastAsia" w:hAnsiTheme="minorEastAsia" w:hint="eastAsia"/>
                <w:sz w:val="18"/>
                <w:szCs w:val="18"/>
              </w:rPr>
              <w:t xml:space="preserve">　□</w:t>
            </w:r>
            <w:r>
              <w:rPr>
                <w:rFonts w:asciiTheme="minorEastAsia" w:hAnsiTheme="minorEastAsia"/>
                <w:sz w:val="18"/>
                <w:szCs w:val="18"/>
              </w:rPr>
              <w:t>TGFBR2</w:t>
            </w:r>
            <w:r>
              <w:rPr>
                <w:rFonts w:asciiTheme="minorEastAsia" w:hAnsiTheme="minorEastAsia" w:hint="eastAsia"/>
                <w:sz w:val="18"/>
                <w:szCs w:val="18"/>
              </w:rPr>
              <w:t xml:space="preserve">　□</w:t>
            </w:r>
            <w:r>
              <w:rPr>
                <w:rFonts w:asciiTheme="minorEastAsia" w:hAnsiTheme="minorEastAsia"/>
                <w:sz w:val="18"/>
                <w:szCs w:val="18"/>
              </w:rPr>
              <w:t>SMAD3</w:t>
            </w:r>
            <w:r>
              <w:rPr>
                <w:rFonts w:asciiTheme="minorEastAsia" w:hAnsiTheme="minorEastAsia" w:hint="eastAsia"/>
                <w:sz w:val="18"/>
                <w:szCs w:val="18"/>
              </w:rPr>
              <w:t xml:space="preserve">　□</w:t>
            </w:r>
            <w:r w:rsidRPr="00AF262B">
              <w:rPr>
                <w:rFonts w:asciiTheme="minorEastAsia" w:hAnsiTheme="minorEastAsia"/>
                <w:sz w:val="18"/>
                <w:szCs w:val="18"/>
              </w:rPr>
              <w:t>TGFB2</w:t>
            </w:r>
            <w:r>
              <w:rPr>
                <w:rFonts w:asciiTheme="minorEastAsia" w:hAnsiTheme="minorEastAsia" w:hint="eastAsia"/>
                <w:sz w:val="18"/>
                <w:szCs w:val="18"/>
              </w:rPr>
              <w:t xml:space="preserve">　</w:t>
            </w:r>
          </w:p>
        </w:tc>
      </w:tr>
      <w:tr w:rsidR="00CB0D65" w:rsidRPr="00A44ECD" w:rsidTr="00D039CD">
        <w:tc>
          <w:tcPr>
            <w:tcW w:w="10431" w:type="dxa"/>
            <w:gridSpan w:val="2"/>
            <w:vAlign w:val="center"/>
          </w:tcPr>
          <w:p w:rsidR="00CB0D65" w:rsidRDefault="00CB0D65" w:rsidP="00D039CD">
            <w:pPr>
              <w:widowControl/>
              <w:rPr>
                <w:rFonts w:asciiTheme="minorEastAsia" w:hAnsiTheme="minorEastAsia"/>
                <w:sz w:val="18"/>
                <w:szCs w:val="18"/>
              </w:rPr>
            </w:pPr>
            <w:r>
              <w:rPr>
                <w:rFonts w:asciiTheme="minorEastAsia" w:hAnsiTheme="minorEastAsia" w:hint="eastAsia"/>
                <w:sz w:val="18"/>
                <w:szCs w:val="18"/>
              </w:rPr>
              <w:t>備考（　　　　　　　　　　　　　　　　　　　　　　　　　　　　　　　　　　　　　　　　　　　　　　　　　　　　　　　　　　　　）</w:t>
            </w:r>
          </w:p>
        </w:tc>
      </w:tr>
    </w:tbl>
    <w:p w:rsidR="008427A1" w:rsidRDefault="00CB0D65" w:rsidP="001111F9">
      <w:pPr>
        <w:widowControl/>
        <w:jc w:val="left"/>
        <w:rPr>
          <w:rFonts w:asciiTheme="minorEastAsia" w:hAnsiTheme="minorEastAsia"/>
          <w:sz w:val="18"/>
          <w:szCs w:val="18"/>
        </w:rPr>
      </w:pPr>
      <w:r w:rsidRPr="00E242D5">
        <w:rPr>
          <w:rFonts w:asciiTheme="minorEastAsia" w:hAnsiTheme="minorEastAsia" w:hint="eastAsia"/>
          <w:sz w:val="18"/>
          <w:szCs w:val="18"/>
        </w:rPr>
        <w:t>※</w:t>
      </w:r>
      <w:r w:rsidR="00234C77">
        <w:rPr>
          <w:rFonts w:asciiTheme="minorEastAsia" w:hAnsiTheme="minorEastAsia" w:hint="eastAsia"/>
          <w:sz w:val="18"/>
          <w:szCs w:val="18"/>
        </w:rPr>
        <w:t>その他</w:t>
      </w:r>
      <w:r w:rsidRPr="00E242D5">
        <w:rPr>
          <w:rFonts w:asciiTheme="minorEastAsia" w:hAnsiTheme="minorEastAsia" w:hint="eastAsia"/>
          <w:sz w:val="18"/>
          <w:szCs w:val="18"/>
        </w:rPr>
        <w:t>の遺伝子検査を</w:t>
      </w:r>
      <w:r w:rsidR="00234C77">
        <w:rPr>
          <w:rFonts w:asciiTheme="minorEastAsia" w:hAnsiTheme="minorEastAsia" w:hint="eastAsia"/>
          <w:sz w:val="18"/>
          <w:szCs w:val="18"/>
        </w:rPr>
        <w:t>実施した場合や詳細な所見の記載が必要な場合には備考欄に記入する</w:t>
      </w:r>
    </w:p>
    <w:p w:rsidR="00CB0D65" w:rsidRDefault="00CB0D65" w:rsidP="001111F9">
      <w:pPr>
        <w:widowControl/>
        <w:jc w:val="left"/>
        <w:rPr>
          <w:rFonts w:asciiTheme="minorEastAsia" w:hAnsiTheme="minorEastAsia"/>
          <w:sz w:val="18"/>
          <w:szCs w:val="18"/>
        </w:rPr>
      </w:pPr>
    </w:p>
    <w:p w:rsidR="00234C77" w:rsidRDefault="00234C77" w:rsidP="001111F9">
      <w:pPr>
        <w:widowControl/>
        <w:jc w:val="left"/>
        <w:rPr>
          <w:rFonts w:asciiTheme="minorEastAsia" w:hAnsiTheme="minorEastAsia"/>
          <w:sz w:val="18"/>
          <w:szCs w:val="18"/>
        </w:rPr>
      </w:pPr>
    </w:p>
    <w:p w:rsidR="00234C77" w:rsidRDefault="00234C77" w:rsidP="001111F9">
      <w:pPr>
        <w:widowControl/>
        <w:jc w:val="left"/>
        <w:rPr>
          <w:rFonts w:asciiTheme="minorEastAsia" w:hAnsiTheme="minorEastAsia"/>
          <w:sz w:val="18"/>
          <w:szCs w:val="18"/>
        </w:rPr>
      </w:pPr>
    </w:p>
    <w:p w:rsidR="00234C77" w:rsidRPr="00234C77" w:rsidRDefault="00234C77" w:rsidP="001111F9">
      <w:pPr>
        <w:widowControl/>
        <w:jc w:val="left"/>
        <w:rPr>
          <w:rFonts w:asciiTheme="minorEastAsia" w:hAnsiTheme="minorEastAsia"/>
          <w:sz w:val="18"/>
          <w:szCs w:val="18"/>
        </w:rPr>
      </w:pPr>
    </w:p>
    <w:p w:rsidR="00C05428" w:rsidRPr="00A44ECD" w:rsidRDefault="00C05428" w:rsidP="00C05428">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r>
        <w:rPr>
          <w:rFonts w:asciiTheme="minorEastAsia" w:hAnsiTheme="minorEastAsia" w:hint="eastAsia"/>
          <w:b/>
          <w:sz w:val="18"/>
          <w:szCs w:val="18"/>
        </w:rPr>
        <w:t>（</w:t>
      </w:r>
      <w:r w:rsidR="00234C77">
        <w:rPr>
          <w:rFonts w:asciiTheme="minorEastAsia" w:hAnsiTheme="minorEastAsia" w:hint="eastAsia"/>
          <w:b/>
          <w:sz w:val="18"/>
          <w:szCs w:val="18"/>
        </w:rPr>
        <w:t>該当する項目に☑を記入する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C05428" w:rsidRPr="00A44ECD" w:rsidTr="00D039CD">
        <w:tc>
          <w:tcPr>
            <w:tcW w:w="10431" w:type="dxa"/>
            <w:vAlign w:val="center"/>
          </w:tcPr>
          <w:p w:rsidR="00C05428" w:rsidRPr="00A44ECD" w:rsidRDefault="00C05428" w:rsidP="004A2D33">
            <w:pPr>
              <w:widowControl/>
              <w:rPr>
                <w:rFonts w:asciiTheme="minorEastAsia" w:hAnsiTheme="minorEastAsia"/>
                <w:sz w:val="18"/>
                <w:szCs w:val="18"/>
              </w:rPr>
            </w:pPr>
            <w:r w:rsidRPr="00A44ECD">
              <w:rPr>
                <w:rFonts w:asciiTheme="minorEastAsia" w:hAnsiTheme="minorEastAsia" w:hint="eastAsia"/>
                <w:sz w:val="18"/>
                <w:szCs w:val="18"/>
              </w:rPr>
              <w:t xml:space="preserve">□　</w:t>
            </w:r>
            <w:r w:rsidR="00103D41">
              <w:rPr>
                <w:rFonts w:asciiTheme="minorEastAsia" w:hAnsiTheme="minorEastAsia" w:hint="eastAsia"/>
                <w:sz w:val="18"/>
                <w:szCs w:val="18"/>
              </w:rPr>
              <w:t>確定診断</w:t>
            </w:r>
            <w:r w:rsidRPr="00A44ECD">
              <w:rPr>
                <w:rFonts w:asciiTheme="minorEastAsia" w:hAnsiTheme="minorEastAsia" w:hint="eastAsia"/>
                <w:sz w:val="18"/>
                <w:szCs w:val="18"/>
              </w:rPr>
              <w:t xml:space="preserve">　（</w:t>
            </w:r>
            <w:r w:rsidR="00103D41">
              <w:rPr>
                <w:rFonts w:asciiTheme="minorEastAsia" w:hAnsiTheme="minorEastAsia" w:hint="eastAsia"/>
                <w:sz w:val="18"/>
                <w:szCs w:val="18"/>
              </w:rPr>
              <w:t>Ⅰ</w:t>
            </w:r>
            <w:r w:rsidR="00103D41" w:rsidRPr="00103D41">
              <w:rPr>
                <w:rFonts w:asciiTheme="minorEastAsia" w:hAnsiTheme="minorEastAsia" w:hint="eastAsia"/>
                <w:sz w:val="18"/>
                <w:szCs w:val="18"/>
              </w:rPr>
              <w:t>主要臨床症状のうちいずれか１つを認め、</w:t>
            </w:r>
            <w:r w:rsidR="004A2D33">
              <w:rPr>
                <w:rFonts w:asciiTheme="minorEastAsia" w:hAnsiTheme="minorEastAsia" w:hint="eastAsia"/>
                <w:sz w:val="18"/>
                <w:szCs w:val="18"/>
              </w:rPr>
              <w:t>Ⅱの</w:t>
            </w:r>
            <w:r w:rsidR="00103D41" w:rsidRPr="00103D41">
              <w:rPr>
                <w:rFonts w:asciiTheme="minorEastAsia" w:hAnsiTheme="minorEastAsia" w:hint="eastAsia"/>
                <w:sz w:val="18"/>
                <w:szCs w:val="18"/>
              </w:rPr>
              <w:t>原因遺伝子に変異を認め</w:t>
            </w:r>
            <w:r w:rsidR="004A2D33">
              <w:rPr>
                <w:rFonts w:asciiTheme="minorEastAsia" w:hAnsiTheme="minorEastAsia" w:hint="eastAsia"/>
                <w:sz w:val="18"/>
                <w:szCs w:val="18"/>
              </w:rPr>
              <w:t>る</w:t>
            </w:r>
            <w:r w:rsidRPr="00A44ECD">
              <w:rPr>
                <w:rFonts w:asciiTheme="minorEastAsia" w:hAnsiTheme="minorEastAsia" w:hint="eastAsia"/>
                <w:sz w:val="18"/>
                <w:szCs w:val="18"/>
              </w:rPr>
              <w:t>）</w:t>
            </w:r>
          </w:p>
        </w:tc>
      </w:tr>
      <w:tr w:rsidR="004A2D33" w:rsidRPr="00A44ECD" w:rsidTr="00D039CD">
        <w:tc>
          <w:tcPr>
            <w:tcW w:w="10431" w:type="dxa"/>
            <w:vAlign w:val="center"/>
          </w:tcPr>
          <w:p w:rsidR="004A2D33" w:rsidRPr="0032531A" w:rsidRDefault="004A2D33" w:rsidP="004A2D33">
            <w:pPr>
              <w:widowControl/>
              <w:rPr>
                <w:rFonts w:asciiTheme="minorEastAsia" w:hAnsiTheme="minorEastAsia"/>
                <w:sz w:val="18"/>
                <w:szCs w:val="18"/>
              </w:rPr>
            </w:pPr>
            <w:r w:rsidRPr="0032531A">
              <w:rPr>
                <w:rFonts w:asciiTheme="minorEastAsia" w:hAnsiTheme="minorEastAsia" w:hint="eastAsia"/>
                <w:sz w:val="18"/>
                <w:szCs w:val="18"/>
              </w:rPr>
              <w:t>遺伝子診断が未実施ないし遺伝子変異を認めない場合</w:t>
            </w:r>
          </w:p>
        </w:tc>
      </w:tr>
      <w:tr w:rsidR="00C05428" w:rsidRPr="00A44ECD" w:rsidTr="00D039CD">
        <w:tc>
          <w:tcPr>
            <w:tcW w:w="10431" w:type="dxa"/>
            <w:vAlign w:val="center"/>
          </w:tcPr>
          <w:p w:rsidR="00C05428" w:rsidRDefault="00C05428" w:rsidP="004A2D33">
            <w:pPr>
              <w:widowControl/>
              <w:rPr>
                <w:rFonts w:asciiTheme="minorEastAsia" w:hAnsiTheme="minorEastAsia"/>
                <w:sz w:val="18"/>
                <w:szCs w:val="18"/>
              </w:rPr>
            </w:pPr>
            <w:r w:rsidRPr="00A44ECD">
              <w:rPr>
                <w:rFonts w:asciiTheme="minorEastAsia" w:hAnsiTheme="minorEastAsia" w:hint="eastAsia"/>
                <w:sz w:val="18"/>
                <w:szCs w:val="18"/>
              </w:rPr>
              <w:t xml:space="preserve">□　</w:t>
            </w:r>
            <w:r w:rsidR="004A2D33">
              <w:rPr>
                <w:rFonts w:asciiTheme="minorEastAsia" w:hAnsiTheme="minorEastAsia" w:hint="eastAsia"/>
                <w:sz w:val="18"/>
                <w:szCs w:val="18"/>
              </w:rPr>
              <w:t>臨床診断</w:t>
            </w:r>
            <w:r w:rsidR="004F11B7">
              <w:rPr>
                <w:rFonts w:asciiTheme="minorEastAsia" w:hAnsiTheme="minorEastAsia" w:hint="eastAsia"/>
                <w:sz w:val="18"/>
                <w:szCs w:val="18"/>
              </w:rPr>
              <w:t xml:space="preserve"> </w:t>
            </w:r>
            <w:r w:rsidRPr="00A44ECD">
              <w:rPr>
                <w:rFonts w:asciiTheme="minorEastAsia" w:hAnsiTheme="minorEastAsia" w:hint="eastAsia"/>
                <w:sz w:val="18"/>
                <w:szCs w:val="18"/>
              </w:rPr>
              <w:t xml:space="preserve">　</w:t>
            </w:r>
            <w:r w:rsidR="004A2D33">
              <w:rPr>
                <w:rFonts w:asciiTheme="minorEastAsia" w:hAnsiTheme="minorEastAsia" w:hint="eastAsia"/>
                <w:sz w:val="18"/>
                <w:szCs w:val="18"/>
              </w:rPr>
              <w:t>□</w:t>
            </w:r>
            <w:r w:rsidRPr="00A44ECD">
              <w:rPr>
                <w:rFonts w:asciiTheme="minorEastAsia" w:hAnsiTheme="minorEastAsia" w:hint="eastAsia"/>
                <w:sz w:val="18"/>
                <w:szCs w:val="18"/>
              </w:rPr>
              <w:t>（</w:t>
            </w:r>
            <w:r w:rsidR="004A2D33">
              <w:rPr>
                <w:rFonts w:asciiTheme="minorEastAsia" w:hAnsiTheme="minorEastAsia" w:hint="eastAsia"/>
                <w:sz w:val="18"/>
                <w:szCs w:val="18"/>
              </w:rPr>
              <w:t>Ⅰ</w:t>
            </w:r>
            <w:r w:rsidR="004A2D33" w:rsidRPr="004A2D33">
              <w:rPr>
                <w:rFonts w:asciiTheme="minorEastAsia" w:hAnsiTheme="minorEastAsia" w:hint="eastAsia"/>
                <w:sz w:val="18"/>
                <w:szCs w:val="18"/>
              </w:rPr>
              <w:t>主要臨床症状のうち２項目を満たす</w:t>
            </w:r>
            <w:r w:rsidRPr="00A44ECD">
              <w:rPr>
                <w:rFonts w:asciiTheme="minorEastAsia" w:hAnsiTheme="minorEastAsia" w:hint="eastAsia"/>
                <w:sz w:val="18"/>
                <w:szCs w:val="18"/>
              </w:rPr>
              <w:t>）</w:t>
            </w:r>
          </w:p>
          <w:p w:rsidR="004A2D33" w:rsidRPr="00A44ECD" w:rsidRDefault="004A2D33" w:rsidP="004A2D33">
            <w:pPr>
              <w:widowControl/>
              <w:rPr>
                <w:rFonts w:asciiTheme="minorEastAsia" w:hAnsiTheme="minorEastAsia"/>
                <w:sz w:val="18"/>
                <w:szCs w:val="18"/>
              </w:rPr>
            </w:pPr>
            <w:r>
              <w:rPr>
                <w:rFonts w:asciiTheme="minorEastAsia" w:hAnsiTheme="minorEastAsia" w:hint="eastAsia"/>
                <w:sz w:val="18"/>
                <w:szCs w:val="18"/>
              </w:rPr>
              <w:t xml:space="preserve">　　　　　　　</w:t>
            </w:r>
            <w:r w:rsidR="004F11B7">
              <w:rPr>
                <w:rFonts w:asciiTheme="minorEastAsia" w:hAnsiTheme="minorEastAsia" w:hint="eastAsia"/>
                <w:sz w:val="18"/>
                <w:szCs w:val="18"/>
              </w:rPr>
              <w:t xml:space="preserve"> </w:t>
            </w:r>
            <w:r>
              <w:rPr>
                <w:rFonts w:asciiTheme="minorEastAsia" w:hAnsiTheme="minorEastAsia" w:hint="eastAsia"/>
                <w:sz w:val="18"/>
                <w:szCs w:val="18"/>
              </w:rPr>
              <w:t>□</w:t>
            </w:r>
            <w:r w:rsidRPr="00A44ECD">
              <w:rPr>
                <w:rFonts w:asciiTheme="minorEastAsia" w:hAnsiTheme="minorEastAsia" w:hint="eastAsia"/>
                <w:sz w:val="18"/>
                <w:szCs w:val="18"/>
              </w:rPr>
              <w:t>（</w:t>
            </w:r>
            <w:r w:rsidRPr="004A2D33">
              <w:rPr>
                <w:rFonts w:asciiTheme="minorEastAsia" w:hAnsiTheme="minorEastAsia" w:hint="eastAsia"/>
                <w:sz w:val="18"/>
                <w:szCs w:val="18"/>
              </w:rPr>
              <w:t>マルファン症候群の家族歴を有して</w:t>
            </w:r>
            <w:r>
              <w:rPr>
                <w:rFonts w:asciiTheme="minorEastAsia" w:hAnsiTheme="minorEastAsia" w:hint="eastAsia"/>
                <w:sz w:val="18"/>
                <w:szCs w:val="18"/>
              </w:rPr>
              <w:t>、Ⅰ</w:t>
            </w:r>
            <w:r w:rsidRPr="004A2D33">
              <w:rPr>
                <w:rFonts w:asciiTheme="minorEastAsia" w:hAnsiTheme="minorEastAsia" w:hint="eastAsia"/>
                <w:sz w:val="18"/>
                <w:szCs w:val="18"/>
              </w:rPr>
              <w:t>主要臨床症状1</w:t>
            </w:r>
            <w:r>
              <w:rPr>
                <w:rFonts w:asciiTheme="minorEastAsia" w:hAnsiTheme="minorEastAsia" w:hint="eastAsia"/>
                <w:sz w:val="18"/>
                <w:szCs w:val="18"/>
              </w:rPr>
              <w:t>つを満たす</w:t>
            </w:r>
            <w:r w:rsidRPr="00A44ECD">
              <w:rPr>
                <w:rFonts w:asciiTheme="minorEastAsia" w:hAnsiTheme="minorEastAsia" w:hint="eastAsia"/>
                <w:sz w:val="18"/>
                <w:szCs w:val="18"/>
              </w:rPr>
              <w:t>）</w:t>
            </w:r>
          </w:p>
        </w:tc>
      </w:tr>
    </w:tbl>
    <w:p w:rsidR="00C05428" w:rsidRDefault="00C05428" w:rsidP="00B31118">
      <w:pPr>
        <w:widowControl/>
        <w:jc w:val="left"/>
        <w:rPr>
          <w:b/>
        </w:rPr>
      </w:pPr>
    </w:p>
    <w:p w:rsidR="00660822" w:rsidRDefault="00C74DFA" w:rsidP="00BB15F6">
      <w:pPr>
        <w:widowControl/>
        <w:jc w:val="left"/>
        <w:rPr>
          <w:b/>
        </w:rPr>
      </w:pPr>
      <w:r>
        <w:rPr>
          <w:rFonts w:hint="eastAsia"/>
          <w:b/>
        </w:rPr>
        <w:t>■　重症度分類に関する事項</w:t>
      </w:r>
    </w:p>
    <w:p w:rsidR="00D61ADB" w:rsidRPr="00BB15F6" w:rsidRDefault="00D61ADB" w:rsidP="00BB15F6">
      <w:pPr>
        <w:widowControl/>
        <w:jc w:val="left"/>
        <w:rPr>
          <w:b/>
        </w:rPr>
      </w:pPr>
      <w:r w:rsidRPr="00A72DE1">
        <w:rPr>
          <w:rFonts w:hint="eastAsia"/>
          <w:b/>
          <w:sz w:val="18"/>
          <w:szCs w:val="18"/>
        </w:rPr>
        <w:t>NYHA</w:t>
      </w:r>
      <w:r w:rsidRPr="00A72DE1">
        <w:rPr>
          <w:rFonts w:hint="eastAsia"/>
          <w:b/>
          <w:sz w:val="18"/>
          <w:szCs w:val="18"/>
        </w:rPr>
        <w:t>分類</w:t>
      </w:r>
      <w:r w:rsidR="00234C77">
        <w:rPr>
          <w:rFonts w:hint="eastAsia"/>
          <w:b/>
          <w:sz w:val="18"/>
          <w:szCs w:val="18"/>
        </w:rPr>
        <w:t>（該当する項目</w:t>
      </w:r>
      <w:r w:rsidR="00BB15F6" w:rsidRPr="00BB15F6">
        <w:rPr>
          <w:rFonts w:hint="eastAsia"/>
          <w:b/>
          <w:sz w:val="18"/>
          <w:szCs w:val="18"/>
        </w:rPr>
        <w:t>に</w:t>
      </w:r>
      <w:r w:rsidR="00234C77">
        <w:rPr>
          <w:rFonts w:hint="eastAsia"/>
          <w:b/>
          <w:sz w:val="18"/>
          <w:szCs w:val="18"/>
        </w:rPr>
        <w:t>☑を記入する</w:t>
      </w:r>
      <w:r w:rsidR="00BB15F6" w:rsidRPr="00BB15F6">
        <w:rPr>
          <w:rFonts w:hint="eastAsia"/>
          <w:b/>
          <w:sz w:val="18"/>
          <w:szCs w:val="18"/>
        </w:rPr>
        <w:t>）</w:t>
      </w:r>
    </w:p>
    <w:tbl>
      <w:tblPr>
        <w:tblStyle w:val="a3"/>
        <w:tblW w:w="10490" w:type="dxa"/>
        <w:tblInd w:w="-34" w:type="dxa"/>
        <w:tblLook w:val="04A0" w:firstRow="1" w:lastRow="0" w:firstColumn="1" w:lastColumn="0" w:noHBand="0" w:noVBand="1"/>
      </w:tblPr>
      <w:tblGrid>
        <w:gridCol w:w="1088"/>
        <w:gridCol w:w="9402"/>
      </w:tblGrid>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D61ADB" w:rsidRDefault="00D61ADB" w:rsidP="00F56E0E">
      <w:pPr>
        <w:tabs>
          <w:tab w:val="left" w:pos="3800"/>
        </w:tabs>
      </w:pPr>
    </w:p>
    <w:p w:rsidR="00BB15F6" w:rsidRPr="00660822" w:rsidRDefault="00660822" w:rsidP="00F56E0E">
      <w:pPr>
        <w:tabs>
          <w:tab w:val="left" w:pos="3800"/>
        </w:tabs>
        <w:rPr>
          <w:b/>
          <w:sz w:val="18"/>
          <w:szCs w:val="18"/>
        </w:rPr>
      </w:pPr>
      <w:r>
        <w:rPr>
          <w:rFonts w:hint="eastAsia"/>
          <w:b/>
          <w:sz w:val="18"/>
          <w:szCs w:val="18"/>
        </w:rPr>
        <w:t>成人例の</w:t>
      </w:r>
      <w:r w:rsidR="00BB15F6" w:rsidRPr="00BB15F6">
        <w:rPr>
          <w:rFonts w:hint="eastAsia"/>
          <w:b/>
          <w:sz w:val="18"/>
          <w:szCs w:val="18"/>
        </w:rPr>
        <w:t>重症度分類</w:t>
      </w:r>
    </w:p>
    <w:tbl>
      <w:tblPr>
        <w:tblStyle w:val="a3"/>
        <w:tblW w:w="10431" w:type="dxa"/>
        <w:tblLook w:val="04A0" w:firstRow="1" w:lastRow="0" w:firstColumn="1" w:lastColumn="0" w:noHBand="0" w:noVBand="1"/>
      </w:tblPr>
      <w:tblGrid>
        <w:gridCol w:w="8188"/>
        <w:gridCol w:w="2243"/>
      </w:tblGrid>
      <w:tr w:rsidR="00BB15F6" w:rsidRPr="00BB15F6" w:rsidTr="00D039CD">
        <w:tc>
          <w:tcPr>
            <w:tcW w:w="8188" w:type="dxa"/>
            <w:vAlign w:val="center"/>
          </w:tcPr>
          <w:p w:rsidR="00BB15F6" w:rsidRPr="00BB15F6" w:rsidRDefault="00660822" w:rsidP="00D039CD">
            <w:pPr>
              <w:widowControl/>
              <w:rPr>
                <w:rFonts w:asciiTheme="minorEastAsia" w:hAnsiTheme="minorEastAsia"/>
                <w:sz w:val="18"/>
                <w:szCs w:val="18"/>
              </w:rPr>
            </w:pPr>
            <w:r>
              <w:rPr>
                <w:rFonts w:asciiTheme="minorEastAsia" w:hAnsiTheme="minorEastAsia" w:hint="eastAsia"/>
                <w:sz w:val="18"/>
                <w:szCs w:val="18"/>
              </w:rPr>
              <w:t>（１）</w:t>
            </w:r>
            <w:r w:rsidRPr="00660822">
              <w:rPr>
                <w:rFonts w:asciiTheme="minorEastAsia" w:hAnsiTheme="minorEastAsia" w:hint="eastAsia"/>
                <w:sz w:val="18"/>
                <w:szCs w:val="18"/>
              </w:rPr>
              <w:t>先天性心疾患があり、薬物治療・手術によってもNYHA分類でⅡ度以上</w:t>
            </w:r>
            <w:r>
              <w:rPr>
                <w:rFonts w:asciiTheme="minorEastAsia" w:hAnsiTheme="minorEastAsia" w:hint="eastAsia"/>
                <w:sz w:val="18"/>
                <w:szCs w:val="18"/>
              </w:rPr>
              <w:t>である</w:t>
            </w:r>
          </w:p>
        </w:tc>
        <w:tc>
          <w:tcPr>
            <w:tcW w:w="2243"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D039CD">
        <w:tc>
          <w:tcPr>
            <w:tcW w:w="8188" w:type="dxa"/>
            <w:vAlign w:val="center"/>
          </w:tcPr>
          <w:p w:rsidR="00660822" w:rsidRDefault="00660822" w:rsidP="00D039CD">
            <w:pPr>
              <w:widowControl/>
              <w:rPr>
                <w:rFonts w:asciiTheme="minorEastAsia" w:hAnsiTheme="minorEastAsia"/>
                <w:sz w:val="18"/>
                <w:szCs w:val="18"/>
              </w:rPr>
            </w:pPr>
            <w:r>
              <w:rPr>
                <w:rFonts w:asciiTheme="minorEastAsia" w:hAnsiTheme="minorEastAsia" w:hint="eastAsia"/>
                <w:sz w:val="18"/>
                <w:szCs w:val="18"/>
              </w:rPr>
              <w:t>（２）</w:t>
            </w:r>
            <w:r w:rsidRPr="00660822">
              <w:rPr>
                <w:rFonts w:asciiTheme="minorEastAsia" w:hAnsiTheme="minorEastAsia" w:hint="eastAsia"/>
                <w:sz w:val="18"/>
                <w:szCs w:val="18"/>
              </w:rPr>
              <w:t>大動脈基部病変（Z≧2）が認められる</w:t>
            </w:r>
          </w:p>
          <w:p w:rsidR="00BB15F6" w:rsidRPr="00BB15F6" w:rsidRDefault="00660822" w:rsidP="00660822">
            <w:pPr>
              <w:widowControl/>
              <w:rPr>
                <w:rFonts w:asciiTheme="minorEastAsia" w:hAnsiTheme="minorEastAsia"/>
                <w:sz w:val="18"/>
                <w:szCs w:val="18"/>
              </w:rPr>
            </w:pPr>
            <w:r>
              <w:rPr>
                <w:rFonts w:asciiTheme="minorEastAsia" w:hAnsiTheme="minorEastAsia" w:hint="eastAsia"/>
                <w:sz w:val="18"/>
                <w:szCs w:val="18"/>
              </w:rPr>
              <w:t>（注）</w:t>
            </w:r>
            <w:r w:rsidRPr="00660822">
              <w:rPr>
                <w:rFonts w:asciiTheme="minorEastAsia" w:hAnsiTheme="minorEastAsia" w:hint="eastAsia"/>
                <w:sz w:val="18"/>
                <w:szCs w:val="18"/>
              </w:rPr>
              <w:t>大動脈基部病変：大動脈基部径（バルサルバ洞径）の拡大（Zスコアで判定）、または大動脈基部解離</w:t>
            </w:r>
          </w:p>
        </w:tc>
        <w:tc>
          <w:tcPr>
            <w:tcW w:w="2243"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51015A" w:rsidRDefault="0051015A" w:rsidP="00F56E0E">
      <w:pPr>
        <w:tabs>
          <w:tab w:val="left" w:pos="3800"/>
        </w:tabs>
      </w:pPr>
    </w:p>
    <w:p w:rsidR="0051015A" w:rsidRDefault="0051015A" w:rsidP="00F56E0E">
      <w:pPr>
        <w:tabs>
          <w:tab w:val="left" w:pos="3800"/>
        </w:tabs>
        <w:rPr>
          <w:b/>
          <w:sz w:val="18"/>
          <w:szCs w:val="18"/>
        </w:rPr>
      </w:pPr>
      <w:r w:rsidRPr="00E242D5">
        <w:rPr>
          <w:rFonts w:hint="eastAsia"/>
          <w:b/>
          <w:sz w:val="18"/>
          <w:szCs w:val="18"/>
        </w:rPr>
        <w:t>小児例（</w:t>
      </w:r>
      <w:r w:rsidRPr="00E242D5">
        <w:rPr>
          <w:b/>
          <w:sz w:val="18"/>
          <w:szCs w:val="18"/>
        </w:rPr>
        <w:t>18</w:t>
      </w:r>
      <w:r w:rsidRPr="00E242D5">
        <w:rPr>
          <w:rFonts w:hint="eastAsia"/>
          <w:b/>
          <w:sz w:val="18"/>
          <w:szCs w:val="18"/>
        </w:rPr>
        <w:t>才未満）</w:t>
      </w:r>
      <w:r>
        <w:rPr>
          <w:rFonts w:hint="eastAsia"/>
          <w:b/>
          <w:sz w:val="18"/>
          <w:szCs w:val="18"/>
        </w:rPr>
        <w:t>の</w:t>
      </w:r>
      <w:r w:rsidRPr="00BB15F6">
        <w:rPr>
          <w:rFonts w:hint="eastAsia"/>
          <w:b/>
          <w:sz w:val="18"/>
          <w:szCs w:val="18"/>
        </w:rPr>
        <w:t>重症度分類</w:t>
      </w:r>
    </w:p>
    <w:tbl>
      <w:tblPr>
        <w:tblStyle w:val="a3"/>
        <w:tblW w:w="0" w:type="auto"/>
        <w:tblLook w:val="04A0" w:firstRow="1" w:lastRow="0" w:firstColumn="1" w:lastColumn="0" w:noHBand="0" w:noVBand="1"/>
      </w:tblPr>
      <w:tblGrid>
        <w:gridCol w:w="8188"/>
        <w:gridCol w:w="2476"/>
      </w:tblGrid>
      <w:tr w:rsidR="00770A43" w:rsidTr="00E242D5">
        <w:tc>
          <w:tcPr>
            <w:tcW w:w="8188" w:type="dxa"/>
          </w:tcPr>
          <w:p w:rsidR="00BB2069" w:rsidRDefault="00770A43" w:rsidP="00BB2069">
            <w:pPr>
              <w:tabs>
                <w:tab w:val="left" w:pos="3800"/>
              </w:tabs>
              <w:ind w:left="401" w:hangingChars="250" w:hanging="401"/>
              <w:rPr>
                <w:sz w:val="18"/>
                <w:szCs w:val="18"/>
              </w:rPr>
            </w:pPr>
            <w:r>
              <w:rPr>
                <w:rFonts w:asciiTheme="minorEastAsia" w:hAnsiTheme="minorEastAsia" w:hint="eastAsia"/>
                <w:sz w:val="18"/>
                <w:szCs w:val="18"/>
              </w:rPr>
              <w:t>（１）</w:t>
            </w:r>
            <w:r w:rsidRPr="00770A43">
              <w:rPr>
                <w:rFonts w:hint="eastAsia"/>
                <w:sz w:val="18"/>
                <w:szCs w:val="18"/>
              </w:rPr>
              <w:t>治療で強心薬、利尿薬、抗不整脈薬、抗血小板薬、抗凝固薬、末梢血管</w:t>
            </w:r>
            <w:r>
              <w:rPr>
                <w:rFonts w:hint="eastAsia"/>
                <w:sz w:val="18"/>
                <w:szCs w:val="18"/>
              </w:rPr>
              <w:t>拡張薬又はβ遮断薬のうち一つ以</w:t>
            </w:r>
          </w:p>
          <w:p w:rsidR="00770A43" w:rsidRDefault="00770A43" w:rsidP="00BB2069">
            <w:pPr>
              <w:tabs>
                <w:tab w:val="left" w:pos="3800"/>
              </w:tabs>
              <w:ind w:leftChars="250" w:left="476"/>
              <w:rPr>
                <w:sz w:val="18"/>
                <w:szCs w:val="18"/>
              </w:rPr>
            </w:pPr>
            <w:r>
              <w:rPr>
                <w:rFonts w:hint="eastAsia"/>
                <w:sz w:val="18"/>
                <w:szCs w:val="18"/>
              </w:rPr>
              <w:t>上が投与されている場合であること</w:t>
            </w:r>
          </w:p>
        </w:tc>
        <w:tc>
          <w:tcPr>
            <w:tcW w:w="2476" w:type="dxa"/>
            <w:vAlign w:val="center"/>
          </w:tcPr>
          <w:p w:rsidR="00770A43" w:rsidRDefault="00770A43" w:rsidP="00770A43">
            <w:pPr>
              <w:tabs>
                <w:tab w:val="left" w:pos="3800"/>
              </w:tabs>
              <w:rPr>
                <w:sz w:val="18"/>
                <w:szCs w:val="18"/>
              </w:rPr>
            </w:pPr>
            <w:r w:rsidRPr="00660822">
              <w:rPr>
                <w:rFonts w:asciiTheme="minorEastAsia" w:hAnsiTheme="minorEastAsia" w:hint="eastAsia"/>
                <w:sz w:val="18"/>
                <w:szCs w:val="18"/>
              </w:rPr>
              <w:t>1.該当　2.非該当 3.不明</w:t>
            </w:r>
          </w:p>
        </w:tc>
      </w:tr>
      <w:tr w:rsidR="00770A43" w:rsidTr="00E242D5">
        <w:tc>
          <w:tcPr>
            <w:tcW w:w="8188" w:type="dxa"/>
          </w:tcPr>
          <w:p w:rsidR="00770A43" w:rsidRDefault="00770A43" w:rsidP="00F56E0E">
            <w:pPr>
              <w:tabs>
                <w:tab w:val="left" w:pos="3800"/>
              </w:tabs>
              <w:rPr>
                <w:sz w:val="18"/>
                <w:szCs w:val="18"/>
              </w:rPr>
            </w:pPr>
            <w:r>
              <w:rPr>
                <w:rFonts w:asciiTheme="minorEastAsia" w:hAnsiTheme="minorEastAsia" w:hint="eastAsia"/>
                <w:sz w:val="18"/>
                <w:szCs w:val="18"/>
              </w:rPr>
              <w:t>（２）</w:t>
            </w:r>
            <w:r w:rsidRPr="00770A43">
              <w:rPr>
                <w:rFonts w:hint="eastAsia"/>
                <w:sz w:val="18"/>
                <w:szCs w:val="18"/>
              </w:rPr>
              <w:t>大動脈瘤破裂の場合若しくは破裂が予想される場合</w:t>
            </w:r>
          </w:p>
        </w:tc>
        <w:tc>
          <w:tcPr>
            <w:tcW w:w="2476" w:type="dxa"/>
          </w:tcPr>
          <w:p w:rsidR="00770A43" w:rsidRDefault="00770A43" w:rsidP="00F56E0E">
            <w:pPr>
              <w:tabs>
                <w:tab w:val="left" w:pos="3800"/>
              </w:tabs>
              <w:rPr>
                <w:sz w:val="18"/>
                <w:szCs w:val="18"/>
              </w:rPr>
            </w:pPr>
            <w:r w:rsidRPr="00660822">
              <w:rPr>
                <w:rFonts w:asciiTheme="minorEastAsia" w:hAnsiTheme="minorEastAsia" w:hint="eastAsia"/>
                <w:sz w:val="18"/>
                <w:szCs w:val="18"/>
              </w:rPr>
              <w:t>1.該当　2.非該当 3.不明</w:t>
            </w:r>
          </w:p>
        </w:tc>
      </w:tr>
    </w:tbl>
    <w:p w:rsidR="00661EF6" w:rsidRDefault="00661EF6" w:rsidP="00661EF6">
      <w:pPr>
        <w:rPr>
          <w:rFonts w:hint="eastAsia"/>
          <w:b/>
          <w:szCs w:val="21"/>
        </w:rPr>
      </w:pPr>
    </w:p>
    <w:p w:rsidR="00661EF6" w:rsidRPr="00CF6493" w:rsidRDefault="00661EF6" w:rsidP="00661EF6">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661EF6"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661EF6"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661EF6" w:rsidRDefault="00661EF6"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9E5953" w:rsidRPr="00B31118" w:rsidRDefault="00F56E0E" w:rsidP="00F56E0E">
      <w:pPr>
        <w:tabs>
          <w:tab w:val="left" w:pos="3800"/>
        </w:tabs>
      </w:pPr>
      <w:bookmarkStart w:id="0" w:name="_GoBack"/>
      <w:bookmarkEnd w:id="0"/>
      <w:r>
        <w:tab/>
      </w:r>
    </w:p>
    <w:p w:rsidR="00086FC0" w:rsidRDefault="00C53F92">
      <w:pPr>
        <w:rPr>
          <w:b/>
        </w:rPr>
      </w:pPr>
      <w:r w:rsidRPr="00A44ECD">
        <w:rPr>
          <w:rFonts w:hint="eastAsia"/>
          <w:b/>
        </w:rPr>
        <w:t>■　人工呼吸器</w:t>
      </w:r>
      <w:r w:rsidR="00C74DFA">
        <w:rPr>
          <w:rFonts w:hint="eastAsia"/>
          <w:b/>
        </w:rPr>
        <w:t>に関する事項</w:t>
      </w:r>
      <w:r w:rsidR="00234C77">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693"/>
        <w:gridCol w:w="77"/>
        <w:gridCol w:w="1766"/>
        <w:gridCol w:w="565"/>
        <w:gridCol w:w="2695"/>
      </w:tblGrid>
      <w:tr w:rsidR="005A7EF6" w:rsidRPr="001C1091" w:rsidTr="00A5534E">
        <w:trPr>
          <w:trHeight w:val="259"/>
        </w:trPr>
        <w:tc>
          <w:tcPr>
            <w:tcW w:w="1101" w:type="dxa"/>
          </w:tcPr>
          <w:p w:rsidR="005A7EF6" w:rsidRPr="001C1091" w:rsidRDefault="005A7EF6" w:rsidP="00A5534E">
            <w:pPr>
              <w:rPr>
                <w:sz w:val="18"/>
                <w:szCs w:val="18"/>
              </w:rPr>
            </w:pPr>
            <w:r w:rsidRPr="001C1091">
              <w:rPr>
                <w:rFonts w:hint="eastAsia"/>
                <w:sz w:val="18"/>
                <w:szCs w:val="18"/>
              </w:rPr>
              <w:t>使用の有無</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あり</w:t>
            </w:r>
            <w:r w:rsidR="00234C77">
              <w:rPr>
                <w:rFonts w:hint="eastAsia"/>
                <w:sz w:val="18"/>
                <w:szCs w:val="18"/>
              </w:rPr>
              <w:t xml:space="preserve"> </w:t>
            </w:r>
          </w:p>
        </w:tc>
      </w:tr>
      <w:tr w:rsidR="005A7EF6" w:rsidRPr="001C1091" w:rsidTr="00A5534E">
        <w:trPr>
          <w:trHeight w:val="261"/>
        </w:trPr>
        <w:tc>
          <w:tcPr>
            <w:tcW w:w="1101" w:type="dxa"/>
          </w:tcPr>
          <w:p w:rsidR="005A7EF6" w:rsidRPr="001C1091" w:rsidRDefault="005A7EF6" w:rsidP="00A5534E">
            <w:pPr>
              <w:rPr>
                <w:sz w:val="18"/>
                <w:szCs w:val="18"/>
              </w:rPr>
            </w:pPr>
            <w:r w:rsidRPr="001C1091">
              <w:rPr>
                <w:rFonts w:hint="eastAsia"/>
                <w:sz w:val="18"/>
                <w:szCs w:val="18"/>
              </w:rPr>
              <w:t>開始時期</w:t>
            </w:r>
          </w:p>
        </w:tc>
        <w:tc>
          <w:tcPr>
            <w:tcW w:w="4329" w:type="dxa"/>
            <w:gridSpan w:val="3"/>
            <w:hideMark/>
          </w:tcPr>
          <w:p w:rsidR="005A7EF6" w:rsidRPr="001C1091" w:rsidRDefault="005A7EF6" w:rsidP="00A5534E">
            <w:pPr>
              <w:rPr>
                <w:sz w:val="18"/>
                <w:szCs w:val="18"/>
              </w:rPr>
            </w:pPr>
            <w:r w:rsidRPr="001C1091">
              <w:rPr>
                <w:rFonts w:hint="eastAsia"/>
                <w:sz w:val="18"/>
                <w:szCs w:val="18"/>
              </w:rPr>
              <w:t>西暦</w:t>
            </w:r>
            <w:r w:rsidR="004F11B7">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004F11B7">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5A7EF6" w:rsidRPr="001C1091" w:rsidRDefault="005A7EF6" w:rsidP="00A5534E">
            <w:pPr>
              <w:rPr>
                <w:sz w:val="18"/>
                <w:szCs w:val="18"/>
              </w:rPr>
            </w:pPr>
            <w:r w:rsidRPr="001C1091">
              <w:rPr>
                <w:rFonts w:hint="eastAsia"/>
                <w:sz w:val="18"/>
                <w:szCs w:val="18"/>
              </w:rPr>
              <w:t>離脱の見込み</w:t>
            </w:r>
          </w:p>
        </w:tc>
        <w:tc>
          <w:tcPr>
            <w:tcW w:w="2695" w:type="dxa"/>
          </w:tcPr>
          <w:p w:rsidR="005A7EF6" w:rsidRPr="001C1091" w:rsidRDefault="005A7EF6" w:rsidP="00A5534E">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5A7EF6" w:rsidRPr="001C1091" w:rsidTr="00A5534E">
        <w:trPr>
          <w:trHeight w:val="97"/>
        </w:trPr>
        <w:tc>
          <w:tcPr>
            <w:tcW w:w="1101" w:type="dxa"/>
          </w:tcPr>
          <w:p w:rsidR="005A7EF6" w:rsidRPr="001C1091" w:rsidRDefault="005A7EF6" w:rsidP="00A5534E">
            <w:pPr>
              <w:rPr>
                <w:sz w:val="18"/>
                <w:szCs w:val="18"/>
              </w:rPr>
            </w:pPr>
            <w:r w:rsidRPr="001C1091">
              <w:rPr>
                <w:rFonts w:hint="eastAsia"/>
                <w:sz w:val="18"/>
                <w:szCs w:val="18"/>
              </w:rPr>
              <w:t>種類</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5A7EF6" w:rsidRPr="001C1091" w:rsidTr="00A5534E">
        <w:trPr>
          <w:trHeight w:val="240"/>
        </w:trPr>
        <w:tc>
          <w:tcPr>
            <w:tcW w:w="1101" w:type="dxa"/>
          </w:tcPr>
          <w:p w:rsidR="005A7EF6" w:rsidRPr="001C1091" w:rsidRDefault="005A7EF6" w:rsidP="00A5534E">
            <w:pPr>
              <w:rPr>
                <w:sz w:val="18"/>
                <w:szCs w:val="18"/>
              </w:rPr>
            </w:pPr>
            <w:r w:rsidRPr="001C1091">
              <w:rPr>
                <w:rFonts w:hint="eastAsia"/>
                <w:sz w:val="18"/>
                <w:szCs w:val="18"/>
              </w:rPr>
              <w:t>施行状況</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5A7EF6" w:rsidRPr="001C1091" w:rsidTr="00A5534E">
        <w:trPr>
          <w:trHeight w:val="1456"/>
        </w:trPr>
        <w:tc>
          <w:tcPr>
            <w:tcW w:w="1101" w:type="dxa"/>
          </w:tcPr>
          <w:p w:rsidR="005A7EF6" w:rsidRPr="007F4166" w:rsidRDefault="005A7EF6" w:rsidP="00A5534E">
            <w:pPr>
              <w:rPr>
                <w:sz w:val="18"/>
                <w:szCs w:val="18"/>
              </w:rPr>
            </w:pPr>
            <w:r>
              <w:rPr>
                <w:rFonts w:hint="eastAsia"/>
                <w:sz w:val="18"/>
                <w:szCs w:val="18"/>
              </w:rPr>
              <w:t>生活状況</w:t>
            </w:r>
          </w:p>
        </w:tc>
        <w:tc>
          <w:tcPr>
            <w:tcW w:w="1559" w:type="dxa"/>
            <w:hideMark/>
          </w:tcPr>
          <w:p w:rsidR="005A7EF6" w:rsidRPr="007F4166" w:rsidRDefault="005A7EF6" w:rsidP="00A5534E">
            <w:pPr>
              <w:rPr>
                <w:sz w:val="18"/>
                <w:szCs w:val="18"/>
              </w:rPr>
            </w:pPr>
            <w:r w:rsidRPr="007F4166">
              <w:rPr>
                <w:rFonts w:hint="eastAsia"/>
                <w:sz w:val="18"/>
                <w:szCs w:val="18"/>
              </w:rPr>
              <w:t>食事</w:t>
            </w:r>
          </w:p>
          <w:p w:rsidR="005A7EF6" w:rsidRPr="007F4166" w:rsidRDefault="005A7EF6" w:rsidP="00A5534E">
            <w:pPr>
              <w:rPr>
                <w:sz w:val="18"/>
                <w:szCs w:val="18"/>
              </w:rPr>
            </w:pPr>
            <w:r w:rsidRPr="007F4166">
              <w:rPr>
                <w:rFonts w:hint="eastAsia"/>
                <w:sz w:val="18"/>
                <w:szCs w:val="18"/>
              </w:rPr>
              <w:t>整容</w:t>
            </w:r>
          </w:p>
          <w:p w:rsidR="005A7EF6" w:rsidRPr="007F4166" w:rsidRDefault="005A7EF6" w:rsidP="00A5534E">
            <w:pPr>
              <w:rPr>
                <w:sz w:val="18"/>
                <w:szCs w:val="18"/>
              </w:rPr>
            </w:pPr>
            <w:r w:rsidRPr="007F4166">
              <w:rPr>
                <w:rFonts w:hint="eastAsia"/>
                <w:sz w:val="18"/>
                <w:szCs w:val="18"/>
              </w:rPr>
              <w:t>入浴</w:t>
            </w:r>
          </w:p>
          <w:p w:rsidR="005A7EF6" w:rsidRPr="007F4166" w:rsidRDefault="005A7EF6" w:rsidP="00A5534E">
            <w:pPr>
              <w:rPr>
                <w:sz w:val="18"/>
                <w:szCs w:val="18"/>
              </w:rPr>
            </w:pPr>
            <w:r w:rsidRPr="007F4166">
              <w:rPr>
                <w:rFonts w:hint="eastAsia"/>
                <w:sz w:val="18"/>
                <w:szCs w:val="18"/>
              </w:rPr>
              <w:t>階段昇降</w:t>
            </w:r>
          </w:p>
          <w:p w:rsidR="005A7EF6" w:rsidRPr="001C1091" w:rsidRDefault="005A7EF6" w:rsidP="00A5534E">
            <w:pPr>
              <w:rPr>
                <w:sz w:val="18"/>
                <w:szCs w:val="18"/>
              </w:rPr>
            </w:pPr>
            <w:r w:rsidRPr="007F4166">
              <w:rPr>
                <w:rFonts w:hint="eastAsia"/>
                <w:sz w:val="18"/>
                <w:szCs w:val="18"/>
              </w:rPr>
              <w:t>排便コントロール</w:t>
            </w:r>
          </w:p>
        </w:tc>
        <w:tc>
          <w:tcPr>
            <w:tcW w:w="2693" w:type="dxa"/>
          </w:tcPr>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5A7EF6" w:rsidRPr="001C1091"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843" w:type="dxa"/>
            <w:gridSpan w:val="2"/>
          </w:tcPr>
          <w:p w:rsidR="005A7EF6" w:rsidRDefault="005A7EF6" w:rsidP="00A5534E">
            <w:pPr>
              <w:rPr>
                <w:sz w:val="18"/>
                <w:szCs w:val="18"/>
              </w:rPr>
            </w:pPr>
            <w:r w:rsidRPr="00661EF6">
              <w:rPr>
                <w:rFonts w:hint="eastAsia"/>
                <w:spacing w:val="15"/>
                <w:w w:val="76"/>
                <w:kern w:val="0"/>
                <w:sz w:val="18"/>
                <w:szCs w:val="18"/>
                <w:fitText w:val="1518" w:id="845427969"/>
              </w:rPr>
              <w:t>車椅子とベッド間の移</w:t>
            </w:r>
            <w:r w:rsidRPr="00661EF6">
              <w:rPr>
                <w:rFonts w:hint="eastAsia"/>
                <w:spacing w:val="-52"/>
                <w:w w:val="76"/>
                <w:kern w:val="0"/>
                <w:sz w:val="18"/>
                <w:szCs w:val="18"/>
                <w:fitText w:val="1518" w:id="845427969"/>
              </w:rPr>
              <w:t>動</w:t>
            </w:r>
          </w:p>
          <w:p w:rsidR="005A7EF6" w:rsidRDefault="005A7EF6" w:rsidP="00A5534E">
            <w:pPr>
              <w:rPr>
                <w:sz w:val="18"/>
                <w:szCs w:val="18"/>
              </w:rPr>
            </w:pPr>
            <w:r w:rsidRPr="001C1091">
              <w:rPr>
                <w:rFonts w:hint="eastAsia"/>
                <w:sz w:val="18"/>
                <w:szCs w:val="18"/>
              </w:rPr>
              <w:t>トイレ動作</w:t>
            </w:r>
          </w:p>
          <w:p w:rsidR="005A7EF6" w:rsidRDefault="005A7EF6" w:rsidP="00A5534E">
            <w:pPr>
              <w:rPr>
                <w:sz w:val="18"/>
                <w:szCs w:val="18"/>
              </w:rPr>
            </w:pPr>
            <w:r>
              <w:rPr>
                <w:rFonts w:hint="eastAsia"/>
                <w:sz w:val="18"/>
                <w:szCs w:val="18"/>
              </w:rPr>
              <w:t>歩行</w:t>
            </w:r>
          </w:p>
          <w:p w:rsidR="005A7EF6" w:rsidRPr="001C1091" w:rsidRDefault="005A7EF6" w:rsidP="00A5534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Pr="001C1091"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234C77" w:rsidRDefault="00234C77" w:rsidP="00234C77"/>
    <w:tbl>
      <w:tblPr>
        <w:tblStyle w:val="a3"/>
        <w:tblW w:w="10456" w:type="dxa"/>
        <w:tblLook w:val="04A0" w:firstRow="1" w:lastRow="0" w:firstColumn="1" w:lastColumn="0" w:noHBand="0" w:noVBand="1"/>
      </w:tblPr>
      <w:tblGrid>
        <w:gridCol w:w="10456"/>
      </w:tblGrid>
      <w:tr w:rsidR="00234C77" w:rsidTr="00234C77">
        <w:trPr>
          <w:trHeight w:val="1219"/>
        </w:trPr>
        <w:tc>
          <w:tcPr>
            <w:tcW w:w="10456" w:type="dxa"/>
            <w:tcBorders>
              <w:top w:val="single" w:sz="4" w:space="0" w:color="auto"/>
              <w:left w:val="single" w:sz="4" w:space="0" w:color="auto"/>
              <w:bottom w:val="single" w:sz="4" w:space="0" w:color="auto"/>
              <w:right w:val="single" w:sz="4" w:space="0" w:color="auto"/>
            </w:tcBorders>
            <w:hideMark/>
          </w:tcPr>
          <w:p w:rsidR="00234C77" w:rsidRDefault="00234C77">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234C77" w:rsidRDefault="00234C77" w:rsidP="00234C77">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234C77" w:rsidRDefault="00234C77">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234C77" w:rsidRDefault="00234C77" w:rsidP="00234C77">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234C77" w:rsidRDefault="00234C77" w:rsidP="00234C77">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234C77" w:rsidRDefault="00234C77" w:rsidP="00234C77">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234C77" w:rsidRDefault="00234C77" w:rsidP="00234C77">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「指定難病に係る診断基準及び重症度分類等について」（平成27年５月13日健発0513第１号健康局長通知）</w:t>
      </w:r>
      <w:r>
        <w:rPr>
          <w:rFonts w:asciiTheme="minorEastAsia" w:hAnsiTheme="minorEastAsia" w:hint="eastAsia"/>
          <w:sz w:val="16"/>
          <w:szCs w:val="16"/>
        </w:rPr>
        <w:t>を参照の上、</w:t>
      </w:r>
    </w:p>
    <w:p w:rsidR="00234C77" w:rsidRDefault="00234C77" w:rsidP="00234C77">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234C77" w:rsidRDefault="00234C77" w:rsidP="00234C77">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r>
        <w:rPr>
          <w:sz w:val="18"/>
          <w:szCs w:val="18"/>
        </w:rPr>
        <w:tab/>
      </w:r>
      <w:r>
        <w:rPr>
          <w:sz w:val="18"/>
          <w:szCs w:val="18"/>
        </w:rPr>
        <w:tab/>
      </w:r>
    </w:p>
    <w:p w:rsidR="00246490" w:rsidRPr="00234C77" w:rsidRDefault="00246490" w:rsidP="00234C77">
      <w:pPr>
        <w:rPr>
          <w:sz w:val="18"/>
          <w:szCs w:val="18"/>
        </w:rPr>
      </w:pPr>
    </w:p>
    <w:sectPr w:rsidR="00246490" w:rsidRPr="00234C7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A8" w:rsidRDefault="003D42A8" w:rsidP="00240FCE">
      <w:r>
        <w:separator/>
      </w:r>
    </w:p>
  </w:endnote>
  <w:endnote w:type="continuationSeparator" w:id="0">
    <w:p w:rsidR="003D42A8" w:rsidRDefault="003D42A8"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A8" w:rsidRDefault="003D42A8" w:rsidP="00240FCE">
      <w:r>
        <w:separator/>
      </w:r>
    </w:p>
  </w:footnote>
  <w:footnote w:type="continuationSeparator" w:id="0">
    <w:p w:rsidR="003D42A8" w:rsidRDefault="003D42A8"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9"/>
  </w:num>
  <w:num w:numId="4">
    <w:abstractNumId w:val="6"/>
  </w:num>
  <w:num w:numId="5">
    <w:abstractNumId w:val="7"/>
  </w:num>
  <w:num w:numId="6">
    <w:abstractNumId w:val="4"/>
  </w:num>
  <w:num w:numId="7">
    <w:abstractNumId w:val="0"/>
  </w:num>
  <w:num w:numId="8">
    <w:abstractNumId w:val="11"/>
  </w:num>
  <w:num w:numId="9">
    <w:abstractNumId w:val="3"/>
  </w:num>
  <w:num w:numId="10">
    <w:abstractNumId w:val="8"/>
  </w:num>
  <w:num w:numId="11">
    <w:abstractNumId w:val="10"/>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revisionView w:inkAnnotations="0"/>
  <w:defaultTabStop w:val="840"/>
  <w:drawingGridHorizontalSpacing w:val="95"/>
  <w:drawingGridVerticalSpacing w:val="14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509B4"/>
    <w:rsid w:val="00062D32"/>
    <w:rsid w:val="00074FF1"/>
    <w:rsid w:val="00086FC0"/>
    <w:rsid w:val="000A38C4"/>
    <w:rsid w:val="000B63B7"/>
    <w:rsid w:val="000C1CFC"/>
    <w:rsid w:val="000D4A3A"/>
    <w:rsid w:val="000E788D"/>
    <w:rsid w:val="00103D41"/>
    <w:rsid w:val="001111F9"/>
    <w:rsid w:val="00121095"/>
    <w:rsid w:val="00124FEF"/>
    <w:rsid w:val="001413A5"/>
    <w:rsid w:val="001728A8"/>
    <w:rsid w:val="00193011"/>
    <w:rsid w:val="001957AA"/>
    <w:rsid w:val="001A76C6"/>
    <w:rsid w:val="001B79ED"/>
    <w:rsid w:val="001C1091"/>
    <w:rsid w:val="001D65E1"/>
    <w:rsid w:val="001F035D"/>
    <w:rsid w:val="001F704B"/>
    <w:rsid w:val="00210B51"/>
    <w:rsid w:val="002128D8"/>
    <w:rsid w:val="00225674"/>
    <w:rsid w:val="00234C77"/>
    <w:rsid w:val="00237B30"/>
    <w:rsid w:val="00240FCE"/>
    <w:rsid w:val="00242565"/>
    <w:rsid w:val="00246490"/>
    <w:rsid w:val="00266B22"/>
    <w:rsid w:val="00272043"/>
    <w:rsid w:val="002A31AE"/>
    <w:rsid w:val="002C3D50"/>
    <w:rsid w:val="002C7EC2"/>
    <w:rsid w:val="002D2244"/>
    <w:rsid w:val="002E6533"/>
    <w:rsid w:val="0030593C"/>
    <w:rsid w:val="0032531A"/>
    <w:rsid w:val="00334DD8"/>
    <w:rsid w:val="00342B8B"/>
    <w:rsid w:val="003577BE"/>
    <w:rsid w:val="0037316A"/>
    <w:rsid w:val="0037521C"/>
    <w:rsid w:val="00377A1D"/>
    <w:rsid w:val="0038695F"/>
    <w:rsid w:val="00390902"/>
    <w:rsid w:val="00392E3C"/>
    <w:rsid w:val="003A346D"/>
    <w:rsid w:val="003C0CEC"/>
    <w:rsid w:val="003D0DF3"/>
    <w:rsid w:val="003D42A8"/>
    <w:rsid w:val="003D5CA0"/>
    <w:rsid w:val="00415EDD"/>
    <w:rsid w:val="0042108C"/>
    <w:rsid w:val="00426EB3"/>
    <w:rsid w:val="004319B6"/>
    <w:rsid w:val="0046267F"/>
    <w:rsid w:val="0046494E"/>
    <w:rsid w:val="00476E51"/>
    <w:rsid w:val="00490BD6"/>
    <w:rsid w:val="004A2D33"/>
    <w:rsid w:val="004A466F"/>
    <w:rsid w:val="004A49D8"/>
    <w:rsid w:val="004A5155"/>
    <w:rsid w:val="004B020C"/>
    <w:rsid w:val="004B0D28"/>
    <w:rsid w:val="004B5344"/>
    <w:rsid w:val="004B753F"/>
    <w:rsid w:val="004E52D4"/>
    <w:rsid w:val="004F11B7"/>
    <w:rsid w:val="0051015A"/>
    <w:rsid w:val="00564EBD"/>
    <w:rsid w:val="00565091"/>
    <w:rsid w:val="00570AB5"/>
    <w:rsid w:val="00582BFF"/>
    <w:rsid w:val="0058695A"/>
    <w:rsid w:val="00592F19"/>
    <w:rsid w:val="005A5697"/>
    <w:rsid w:val="005A7456"/>
    <w:rsid w:val="005A7EF6"/>
    <w:rsid w:val="005C3545"/>
    <w:rsid w:val="005E6EF1"/>
    <w:rsid w:val="00652523"/>
    <w:rsid w:val="00660822"/>
    <w:rsid w:val="00661EF6"/>
    <w:rsid w:val="006825D4"/>
    <w:rsid w:val="00686112"/>
    <w:rsid w:val="006A54CA"/>
    <w:rsid w:val="006A65FC"/>
    <w:rsid w:val="006C3327"/>
    <w:rsid w:val="006C3F8A"/>
    <w:rsid w:val="006D234A"/>
    <w:rsid w:val="006D319A"/>
    <w:rsid w:val="006E0DAF"/>
    <w:rsid w:val="006E5CD2"/>
    <w:rsid w:val="006F27D1"/>
    <w:rsid w:val="006F3215"/>
    <w:rsid w:val="00732A55"/>
    <w:rsid w:val="00732F76"/>
    <w:rsid w:val="00751B57"/>
    <w:rsid w:val="00770A43"/>
    <w:rsid w:val="007A365E"/>
    <w:rsid w:val="007A4D9B"/>
    <w:rsid w:val="007B328E"/>
    <w:rsid w:val="007C4FB7"/>
    <w:rsid w:val="007E53B5"/>
    <w:rsid w:val="007F2503"/>
    <w:rsid w:val="007F38FB"/>
    <w:rsid w:val="0081667D"/>
    <w:rsid w:val="0082017B"/>
    <w:rsid w:val="00840A11"/>
    <w:rsid w:val="00841A63"/>
    <w:rsid w:val="00841D0A"/>
    <w:rsid w:val="008427A1"/>
    <w:rsid w:val="00862462"/>
    <w:rsid w:val="0087107D"/>
    <w:rsid w:val="00877C3A"/>
    <w:rsid w:val="008911B1"/>
    <w:rsid w:val="008B5C22"/>
    <w:rsid w:val="008C1239"/>
    <w:rsid w:val="008C1B03"/>
    <w:rsid w:val="008C4B5B"/>
    <w:rsid w:val="008E3A86"/>
    <w:rsid w:val="008F3AF2"/>
    <w:rsid w:val="0091498F"/>
    <w:rsid w:val="00924A6C"/>
    <w:rsid w:val="009472E9"/>
    <w:rsid w:val="00956E32"/>
    <w:rsid w:val="009817A0"/>
    <w:rsid w:val="009917C1"/>
    <w:rsid w:val="009C4A2F"/>
    <w:rsid w:val="009D2BAF"/>
    <w:rsid w:val="009E5953"/>
    <w:rsid w:val="009F4CAB"/>
    <w:rsid w:val="00A23218"/>
    <w:rsid w:val="00A31B9C"/>
    <w:rsid w:val="00A333BD"/>
    <w:rsid w:val="00A40C33"/>
    <w:rsid w:val="00A44ECD"/>
    <w:rsid w:val="00A73324"/>
    <w:rsid w:val="00A8372B"/>
    <w:rsid w:val="00A90AE1"/>
    <w:rsid w:val="00AC36D0"/>
    <w:rsid w:val="00AF262B"/>
    <w:rsid w:val="00AF2831"/>
    <w:rsid w:val="00AF61BC"/>
    <w:rsid w:val="00B005A5"/>
    <w:rsid w:val="00B023ED"/>
    <w:rsid w:val="00B14886"/>
    <w:rsid w:val="00B30DC4"/>
    <w:rsid w:val="00B31118"/>
    <w:rsid w:val="00B40B15"/>
    <w:rsid w:val="00B615FC"/>
    <w:rsid w:val="00B93EE2"/>
    <w:rsid w:val="00BA126F"/>
    <w:rsid w:val="00BA4F2B"/>
    <w:rsid w:val="00BB15F6"/>
    <w:rsid w:val="00BB2069"/>
    <w:rsid w:val="00BD3069"/>
    <w:rsid w:val="00BD4ED7"/>
    <w:rsid w:val="00BE0FE4"/>
    <w:rsid w:val="00BF2F7E"/>
    <w:rsid w:val="00BF6926"/>
    <w:rsid w:val="00C05428"/>
    <w:rsid w:val="00C0772D"/>
    <w:rsid w:val="00C30B8E"/>
    <w:rsid w:val="00C53F92"/>
    <w:rsid w:val="00C60FEC"/>
    <w:rsid w:val="00C74DFA"/>
    <w:rsid w:val="00C87ECF"/>
    <w:rsid w:val="00C95CE2"/>
    <w:rsid w:val="00C97A7E"/>
    <w:rsid w:val="00CA5EBE"/>
    <w:rsid w:val="00CB0D65"/>
    <w:rsid w:val="00CD1E13"/>
    <w:rsid w:val="00CE0028"/>
    <w:rsid w:val="00D00F36"/>
    <w:rsid w:val="00D2284A"/>
    <w:rsid w:val="00D22FEA"/>
    <w:rsid w:val="00D2442F"/>
    <w:rsid w:val="00D527E3"/>
    <w:rsid w:val="00D61ADB"/>
    <w:rsid w:val="00D64BC8"/>
    <w:rsid w:val="00D717C8"/>
    <w:rsid w:val="00D9601F"/>
    <w:rsid w:val="00DA547F"/>
    <w:rsid w:val="00DB745D"/>
    <w:rsid w:val="00DC47EF"/>
    <w:rsid w:val="00DD69FC"/>
    <w:rsid w:val="00E17424"/>
    <w:rsid w:val="00E242D5"/>
    <w:rsid w:val="00E47928"/>
    <w:rsid w:val="00E60F45"/>
    <w:rsid w:val="00E62242"/>
    <w:rsid w:val="00E62687"/>
    <w:rsid w:val="00E75A48"/>
    <w:rsid w:val="00E82ADA"/>
    <w:rsid w:val="00EB237D"/>
    <w:rsid w:val="00EC4CF9"/>
    <w:rsid w:val="00EC7938"/>
    <w:rsid w:val="00ED61EB"/>
    <w:rsid w:val="00ED6D42"/>
    <w:rsid w:val="00ED79A5"/>
    <w:rsid w:val="00F072DE"/>
    <w:rsid w:val="00F10E20"/>
    <w:rsid w:val="00F169E3"/>
    <w:rsid w:val="00F37132"/>
    <w:rsid w:val="00F41D33"/>
    <w:rsid w:val="00F56E0E"/>
    <w:rsid w:val="00F82647"/>
    <w:rsid w:val="00F95366"/>
    <w:rsid w:val="00F9585B"/>
    <w:rsid w:val="00FA17D2"/>
    <w:rsid w:val="00FA41FA"/>
    <w:rsid w:val="00FA6A25"/>
    <w:rsid w:val="00FB5C78"/>
    <w:rsid w:val="00FD20BE"/>
    <w:rsid w:val="00FD406C"/>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023438779">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0655-6953-4022-8C32-7AA617F9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2</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169</cp:revision>
  <cp:lastPrinted>2015-02-06T00:56:00Z</cp:lastPrinted>
  <dcterms:created xsi:type="dcterms:W3CDTF">2015-02-06T00:59:00Z</dcterms:created>
  <dcterms:modified xsi:type="dcterms:W3CDTF">2015-05-14T02:48:00Z</dcterms:modified>
</cp:coreProperties>
</file>